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A7D45C" w14:textId="7A0552FE" w:rsidR="00FB517D" w:rsidRDefault="00C71AD8">
      <w:r>
        <w:br w:type="textWrapping" w:clear="all"/>
      </w:r>
    </w:p>
    <w:p w14:paraId="6F8A90EE" w14:textId="77777777" w:rsidR="007159D7" w:rsidRDefault="007159D7"/>
    <w:p w14:paraId="31E6ED8D" w14:textId="77777777" w:rsidR="007159D7" w:rsidRDefault="007159D7"/>
    <w:p w14:paraId="03341411" w14:textId="77777777" w:rsidR="007159D7" w:rsidRDefault="007159D7"/>
    <w:p w14:paraId="7FF27B7B" w14:textId="77777777" w:rsidR="007159D7" w:rsidRDefault="007159D7"/>
    <w:p w14:paraId="14781D71" w14:textId="77777777" w:rsidR="007159D7" w:rsidRDefault="007159D7"/>
    <w:p w14:paraId="5F0E36EA" w14:textId="77777777" w:rsidR="007159D7" w:rsidRDefault="007159D7"/>
    <w:p w14:paraId="3F5D980F" w14:textId="77777777" w:rsidR="007159D7" w:rsidRDefault="007159D7"/>
    <w:p w14:paraId="049F4441" w14:textId="77777777" w:rsidR="007159D7" w:rsidRDefault="007159D7"/>
    <w:p w14:paraId="6D0A2C0E" w14:textId="77777777" w:rsidR="007159D7" w:rsidRDefault="007159D7"/>
    <w:p w14:paraId="3A490900" w14:textId="77777777" w:rsidR="007159D7" w:rsidRDefault="007159D7"/>
    <w:p w14:paraId="1EEB1ED7" w14:textId="77777777" w:rsidR="007159D7" w:rsidRDefault="007159D7"/>
    <w:p w14:paraId="3D0AEFC7" w14:textId="77777777" w:rsidR="007159D7" w:rsidRDefault="007159D7"/>
    <w:p w14:paraId="679D7EAE" w14:textId="77777777" w:rsidR="007159D7" w:rsidRDefault="007159D7"/>
    <w:p w14:paraId="2011CDCD" w14:textId="77777777" w:rsidR="005A2073" w:rsidRDefault="005A2073" w:rsidP="0049366F">
      <w:pPr>
        <w:spacing w:line="360" w:lineRule="auto"/>
        <w:jc w:val="center"/>
        <w:rPr>
          <w:b/>
          <w:sz w:val="40"/>
          <w:szCs w:val="40"/>
        </w:rPr>
      </w:pPr>
    </w:p>
    <w:p w14:paraId="421C4248" w14:textId="3AA06C35" w:rsidR="001C0058" w:rsidRDefault="001C0058" w:rsidP="00575892">
      <w:pPr>
        <w:spacing w:line="360" w:lineRule="auto"/>
        <w:jc w:val="center"/>
        <w:rPr>
          <w:rFonts w:asciiTheme="minorHAnsi" w:hAnsiTheme="minorHAnsi"/>
          <w:b/>
          <w:bCs/>
          <w:sz w:val="44"/>
          <w:szCs w:val="44"/>
          <w:shd w:val="clear" w:color="auto" w:fill="FFFFFF"/>
        </w:rPr>
      </w:pPr>
      <w:r>
        <w:rPr>
          <w:rFonts w:asciiTheme="minorHAnsi" w:hAnsiTheme="minorHAnsi"/>
          <w:b/>
          <w:bCs/>
          <w:sz w:val="44"/>
          <w:szCs w:val="44"/>
          <w:shd w:val="clear" w:color="auto" w:fill="FFFFFF"/>
        </w:rPr>
        <w:t xml:space="preserve">ZÁVĚREČNÁ SOUHRNNÁ ZPRÁVA </w:t>
      </w:r>
    </w:p>
    <w:p w14:paraId="1FB7BA74" w14:textId="77777777" w:rsidR="00A60692" w:rsidRDefault="00A60692" w:rsidP="00A60692">
      <w:pPr>
        <w:spacing w:line="360" w:lineRule="auto"/>
        <w:jc w:val="center"/>
        <w:rPr>
          <w:b/>
          <w:sz w:val="28"/>
          <w:szCs w:val="28"/>
        </w:rPr>
      </w:pPr>
      <w:r w:rsidRPr="00A60692">
        <w:rPr>
          <w:b/>
          <w:sz w:val="28"/>
          <w:szCs w:val="28"/>
        </w:rPr>
        <w:t xml:space="preserve">Analýza současného stavu v oblasti aplikace konceptu </w:t>
      </w:r>
    </w:p>
    <w:p w14:paraId="400ED5F6" w14:textId="77777777" w:rsidR="00CB4598" w:rsidRPr="00CB4598" w:rsidRDefault="00A60692" w:rsidP="00CB4598">
      <w:pPr>
        <w:spacing w:line="360" w:lineRule="auto"/>
        <w:jc w:val="center"/>
        <w:rPr>
          <w:b/>
          <w:sz w:val="28"/>
          <w:szCs w:val="28"/>
        </w:rPr>
      </w:pPr>
      <w:r w:rsidRPr="00A60692">
        <w:rPr>
          <w:b/>
          <w:sz w:val="28"/>
          <w:szCs w:val="28"/>
        </w:rPr>
        <w:t xml:space="preserve">SMART CITY / REGION ve Středočeském kraji </w:t>
      </w:r>
      <w:r w:rsidR="00CB4598" w:rsidRPr="00CB4598">
        <w:rPr>
          <w:b/>
          <w:sz w:val="28"/>
          <w:szCs w:val="28"/>
        </w:rPr>
        <w:t>k 31.3.2019</w:t>
      </w:r>
    </w:p>
    <w:p w14:paraId="2BB09F24" w14:textId="14331E21" w:rsidR="00A60692" w:rsidRDefault="00CB4598" w:rsidP="00CB4598">
      <w:pPr>
        <w:spacing w:line="360" w:lineRule="auto"/>
        <w:jc w:val="center"/>
        <w:rPr>
          <w:b/>
          <w:sz w:val="28"/>
          <w:szCs w:val="28"/>
        </w:rPr>
      </w:pPr>
      <w:proofErr w:type="gramStart"/>
      <w:r w:rsidRPr="00CB4598">
        <w:rPr>
          <w:b/>
          <w:sz w:val="28"/>
          <w:szCs w:val="28"/>
        </w:rPr>
        <w:t>KA01 - OPZ</w:t>
      </w:r>
      <w:proofErr w:type="gramEnd"/>
      <w:r w:rsidRPr="00CB4598">
        <w:rPr>
          <w:b/>
          <w:sz w:val="28"/>
          <w:szCs w:val="28"/>
        </w:rPr>
        <w:t xml:space="preserve"> projekt Chytrý venkov</w:t>
      </w:r>
    </w:p>
    <w:p w14:paraId="234A9F14" w14:textId="00C58DDF" w:rsidR="001C0058" w:rsidRPr="00A60692" w:rsidRDefault="001C0058" w:rsidP="00575892">
      <w:pPr>
        <w:spacing w:line="360" w:lineRule="auto"/>
        <w:jc w:val="center"/>
        <w:rPr>
          <w:rFonts w:asciiTheme="minorHAnsi" w:hAnsiTheme="minorHAnsi"/>
          <w:b/>
          <w:bCs/>
          <w:sz w:val="28"/>
          <w:szCs w:val="28"/>
          <w:shd w:val="clear" w:color="auto" w:fill="FFFFFF"/>
        </w:rPr>
      </w:pPr>
    </w:p>
    <w:p w14:paraId="34CF660C" w14:textId="77777777" w:rsidR="007159D7" w:rsidRPr="00DA610D" w:rsidRDefault="007159D7" w:rsidP="007159D7">
      <w:pPr>
        <w:jc w:val="center"/>
        <w:rPr>
          <w:rFonts w:asciiTheme="minorHAnsi" w:hAnsiTheme="minorHAnsi"/>
          <w:b/>
          <w:sz w:val="24"/>
        </w:rPr>
      </w:pPr>
    </w:p>
    <w:p w14:paraId="138ABB3F" w14:textId="77777777" w:rsidR="00CB1374" w:rsidRPr="00DA610D" w:rsidRDefault="00C3082E" w:rsidP="0049366F">
      <w:pPr>
        <w:rPr>
          <w:rFonts w:asciiTheme="minorHAnsi" w:hAnsiTheme="minorHAnsi"/>
          <w:sz w:val="24"/>
        </w:rPr>
      </w:pPr>
      <w:r w:rsidRPr="00DA610D">
        <w:rPr>
          <w:rFonts w:asciiTheme="minorHAnsi" w:hAnsiTheme="minorHAnsi"/>
          <w:sz w:val="24"/>
        </w:rPr>
        <w:br w:type="page"/>
      </w:r>
    </w:p>
    <w:sdt>
      <w:sdtPr>
        <w:rPr>
          <w:rFonts w:asciiTheme="minorHAnsi" w:eastAsia="Cambria" w:hAnsiTheme="minorHAnsi" w:cs="Times New Roman"/>
          <w:b w:val="0"/>
          <w:bCs w:val="0"/>
          <w:color w:val="auto"/>
          <w:sz w:val="24"/>
          <w:szCs w:val="24"/>
          <w:lang w:eastAsia="cs-CZ"/>
        </w:rPr>
        <w:id w:val="18164766"/>
        <w:docPartObj>
          <w:docPartGallery w:val="Table of Contents"/>
          <w:docPartUnique/>
        </w:docPartObj>
      </w:sdtPr>
      <w:sdtEndPr>
        <w:rPr>
          <w:rFonts w:ascii="Times New Roman" w:hAnsi="Times New Roman"/>
        </w:rPr>
      </w:sdtEndPr>
      <w:sdtContent>
        <w:p w14:paraId="4C3E0E0B" w14:textId="77777777" w:rsidR="005A2073" w:rsidRPr="00377C86" w:rsidRDefault="005A2073" w:rsidP="005A2073">
          <w:pPr>
            <w:pStyle w:val="Nadpisobsahu"/>
            <w:rPr>
              <w:rFonts w:ascii="Times New Roman" w:hAnsi="Times New Roman" w:cs="Times New Roman"/>
              <w:color w:val="auto"/>
              <w:sz w:val="24"/>
              <w:szCs w:val="24"/>
            </w:rPr>
          </w:pPr>
          <w:r w:rsidRPr="00377C86">
            <w:rPr>
              <w:rFonts w:ascii="Times New Roman" w:hAnsi="Times New Roman" w:cs="Times New Roman"/>
              <w:color w:val="auto"/>
              <w:sz w:val="24"/>
              <w:szCs w:val="24"/>
            </w:rPr>
            <w:t>Obsah</w:t>
          </w:r>
        </w:p>
        <w:p w14:paraId="03AD91A5" w14:textId="77777777" w:rsidR="005A2073" w:rsidRPr="00377C86" w:rsidRDefault="005A2073" w:rsidP="005A2073">
          <w:pPr>
            <w:rPr>
              <w:sz w:val="24"/>
              <w:lang w:eastAsia="en-US"/>
            </w:rPr>
          </w:pPr>
        </w:p>
        <w:p w14:paraId="26998553" w14:textId="16D59401" w:rsidR="00377C86" w:rsidRPr="00377C86" w:rsidRDefault="00856068">
          <w:pPr>
            <w:pStyle w:val="Obsah1"/>
            <w:rPr>
              <w:rFonts w:asciiTheme="minorHAnsi" w:eastAsiaTheme="minorEastAsia" w:hAnsiTheme="minorHAnsi" w:cstheme="minorBidi"/>
              <w:noProof/>
              <w:sz w:val="24"/>
            </w:rPr>
          </w:pPr>
          <w:r w:rsidRPr="00377C86">
            <w:rPr>
              <w:sz w:val="24"/>
            </w:rPr>
            <w:fldChar w:fldCharType="begin"/>
          </w:r>
          <w:r w:rsidR="005A2073" w:rsidRPr="00377C86">
            <w:rPr>
              <w:sz w:val="24"/>
            </w:rPr>
            <w:instrText xml:space="preserve"> TOC \o "1-3" \h \z \u </w:instrText>
          </w:r>
          <w:r w:rsidRPr="00377C86">
            <w:rPr>
              <w:sz w:val="24"/>
            </w:rPr>
            <w:fldChar w:fldCharType="separate"/>
          </w:r>
          <w:hyperlink w:anchor="_Toc5795166" w:history="1">
            <w:r w:rsidR="00377C86" w:rsidRPr="00377C86">
              <w:rPr>
                <w:rStyle w:val="Hypertextovodkaz"/>
                <w:noProof/>
                <w:sz w:val="24"/>
              </w:rPr>
              <w:t>1. Úvod</w:t>
            </w:r>
            <w:r w:rsidR="00377C86" w:rsidRPr="00377C86">
              <w:rPr>
                <w:noProof/>
                <w:webHidden/>
                <w:sz w:val="24"/>
              </w:rPr>
              <w:tab/>
            </w:r>
            <w:r w:rsidR="00377C86" w:rsidRPr="00377C86">
              <w:rPr>
                <w:noProof/>
                <w:webHidden/>
                <w:sz w:val="24"/>
              </w:rPr>
              <w:fldChar w:fldCharType="begin"/>
            </w:r>
            <w:r w:rsidR="00377C86" w:rsidRPr="00377C86">
              <w:rPr>
                <w:noProof/>
                <w:webHidden/>
                <w:sz w:val="24"/>
              </w:rPr>
              <w:instrText xml:space="preserve"> PAGEREF _Toc5795166 \h </w:instrText>
            </w:r>
            <w:r w:rsidR="00377C86" w:rsidRPr="00377C86">
              <w:rPr>
                <w:noProof/>
                <w:webHidden/>
                <w:sz w:val="24"/>
              </w:rPr>
            </w:r>
            <w:r w:rsidR="00377C86" w:rsidRPr="00377C86">
              <w:rPr>
                <w:noProof/>
                <w:webHidden/>
                <w:sz w:val="24"/>
              </w:rPr>
              <w:fldChar w:fldCharType="separate"/>
            </w:r>
            <w:r w:rsidR="00377C86" w:rsidRPr="00377C86">
              <w:rPr>
                <w:noProof/>
                <w:webHidden/>
                <w:sz w:val="24"/>
              </w:rPr>
              <w:t>1</w:t>
            </w:r>
            <w:r w:rsidR="00377C86" w:rsidRPr="00377C86">
              <w:rPr>
                <w:noProof/>
                <w:webHidden/>
                <w:sz w:val="24"/>
              </w:rPr>
              <w:fldChar w:fldCharType="end"/>
            </w:r>
          </w:hyperlink>
        </w:p>
        <w:p w14:paraId="6A9C98AB" w14:textId="7CAACD5E" w:rsidR="00377C86" w:rsidRPr="00377C86" w:rsidRDefault="00B0783C">
          <w:pPr>
            <w:pStyle w:val="Obsah2"/>
            <w:rPr>
              <w:rFonts w:asciiTheme="minorHAnsi" w:eastAsiaTheme="minorEastAsia" w:hAnsiTheme="minorHAnsi" w:cstheme="minorBidi"/>
              <w:noProof/>
              <w:sz w:val="24"/>
            </w:rPr>
          </w:pPr>
          <w:hyperlink w:anchor="_Toc5795167" w:history="1">
            <w:r w:rsidR="00377C86" w:rsidRPr="00377C86">
              <w:rPr>
                <w:rStyle w:val="Hypertextovodkaz"/>
                <w:noProof/>
                <w:sz w:val="24"/>
              </w:rPr>
              <w:t>1.1 Analýza současného stavu Středočeského kraje</w:t>
            </w:r>
            <w:r w:rsidR="00377C86" w:rsidRPr="00377C86">
              <w:rPr>
                <w:noProof/>
                <w:webHidden/>
                <w:sz w:val="24"/>
              </w:rPr>
              <w:tab/>
            </w:r>
            <w:r w:rsidR="00377C86" w:rsidRPr="00377C86">
              <w:rPr>
                <w:noProof/>
                <w:webHidden/>
                <w:sz w:val="24"/>
              </w:rPr>
              <w:fldChar w:fldCharType="begin"/>
            </w:r>
            <w:r w:rsidR="00377C86" w:rsidRPr="00377C86">
              <w:rPr>
                <w:noProof/>
                <w:webHidden/>
                <w:sz w:val="24"/>
              </w:rPr>
              <w:instrText xml:space="preserve"> PAGEREF _Toc5795167 \h </w:instrText>
            </w:r>
            <w:r w:rsidR="00377C86" w:rsidRPr="00377C86">
              <w:rPr>
                <w:noProof/>
                <w:webHidden/>
                <w:sz w:val="24"/>
              </w:rPr>
            </w:r>
            <w:r w:rsidR="00377C86" w:rsidRPr="00377C86">
              <w:rPr>
                <w:noProof/>
                <w:webHidden/>
                <w:sz w:val="24"/>
              </w:rPr>
              <w:fldChar w:fldCharType="separate"/>
            </w:r>
            <w:r w:rsidR="00377C86" w:rsidRPr="00377C86">
              <w:rPr>
                <w:noProof/>
                <w:webHidden/>
                <w:sz w:val="24"/>
              </w:rPr>
              <w:t>2</w:t>
            </w:r>
            <w:r w:rsidR="00377C86" w:rsidRPr="00377C86">
              <w:rPr>
                <w:noProof/>
                <w:webHidden/>
                <w:sz w:val="24"/>
              </w:rPr>
              <w:fldChar w:fldCharType="end"/>
            </w:r>
          </w:hyperlink>
        </w:p>
        <w:p w14:paraId="1499B7F5" w14:textId="728E9059" w:rsidR="00377C86" w:rsidRPr="00377C86" w:rsidRDefault="00B0783C">
          <w:pPr>
            <w:pStyle w:val="Obsah3"/>
            <w:rPr>
              <w:noProof/>
              <w:sz w:val="24"/>
              <w:szCs w:val="24"/>
              <w:lang w:eastAsia="cs-CZ"/>
            </w:rPr>
          </w:pPr>
          <w:hyperlink w:anchor="_Toc5795168" w:history="1">
            <w:r w:rsidR="00377C86" w:rsidRPr="00377C86">
              <w:rPr>
                <w:rStyle w:val="Hypertextovodkaz"/>
                <w:rFonts w:ascii="Times New Roman" w:hAnsi="Times New Roman" w:cs="Times New Roman"/>
                <w:noProof/>
                <w:sz w:val="24"/>
                <w:szCs w:val="24"/>
              </w:rPr>
              <w:t>1.1.1 Analýza současného stavu a zhodnocení potřeb a potenciálu</w:t>
            </w:r>
            <w:r w:rsidR="00377C86" w:rsidRPr="00377C86">
              <w:rPr>
                <w:noProof/>
                <w:webHidden/>
                <w:sz w:val="24"/>
                <w:szCs w:val="24"/>
              </w:rPr>
              <w:tab/>
            </w:r>
            <w:r w:rsidR="00377C86" w:rsidRPr="00377C86">
              <w:rPr>
                <w:noProof/>
                <w:webHidden/>
                <w:sz w:val="24"/>
                <w:szCs w:val="24"/>
              </w:rPr>
              <w:fldChar w:fldCharType="begin"/>
            </w:r>
            <w:r w:rsidR="00377C86" w:rsidRPr="00377C86">
              <w:rPr>
                <w:noProof/>
                <w:webHidden/>
                <w:sz w:val="24"/>
                <w:szCs w:val="24"/>
              </w:rPr>
              <w:instrText xml:space="preserve"> PAGEREF _Toc5795168 \h </w:instrText>
            </w:r>
            <w:r w:rsidR="00377C86" w:rsidRPr="00377C86">
              <w:rPr>
                <w:noProof/>
                <w:webHidden/>
                <w:sz w:val="24"/>
                <w:szCs w:val="24"/>
              </w:rPr>
            </w:r>
            <w:r w:rsidR="00377C86" w:rsidRPr="00377C86">
              <w:rPr>
                <w:noProof/>
                <w:webHidden/>
                <w:sz w:val="24"/>
                <w:szCs w:val="24"/>
              </w:rPr>
              <w:fldChar w:fldCharType="separate"/>
            </w:r>
            <w:r w:rsidR="00377C86" w:rsidRPr="00377C86">
              <w:rPr>
                <w:noProof/>
                <w:webHidden/>
                <w:sz w:val="24"/>
                <w:szCs w:val="24"/>
              </w:rPr>
              <w:t>2</w:t>
            </w:r>
            <w:r w:rsidR="00377C86" w:rsidRPr="00377C86">
              <w:rPr>
                <w:noProof/>
                <w:webHidden/>
                <w:sz w:val="24"/>
                <w:szCs w:val="24"/>
              </w:rPr>
              <w:fldChar w:fldCharType="end"/>
            </w:r>
          </w:hyperlink>
        </w:p>
        <w:p w14:paraId="6832F1B1" w14:textId="4AC8B77E" w:rsidR="00377C86" w:rsidRPr="00377C86" w:rsidRDefault="00B0783C">
          <w:pPr>
            <w:pStyle w:val="Obsah3"/>
            <w:rPr>
              <w:noProof/>
              <w:sz w:val="24"/>
              <w:szCs w:val="24"/>
              <w:lang w:eastAsia="cs-CZ"/>
            </w:rPr>
          </w:pPr>
          <w:hyperlink w:anchor="_Toc5795169" w:history="1">
            <w:r w:rsidR="00377C86" w:rsidRPr="00377C86">
              <w:rPr>
                <w:rStyle w:val="Hypertextovodkaz"/>
                <w:rFonts w:ascii="Times New Roman" w:hAnsi="Times New Roman" w:cs="Times New Roman"/>
                <w:noProof/>
                <w:sz w:val="24"/>
                <w:szCs w:val="24"/>
              </w:rPr>
              <w:t>1.1.2 Vize pro budoucnost Středočeského kraje</w:t>
            </w:r>
            <w:r w:rsidR="00377C86" w:rsidRPr="00377C86">
              <w:rPr>
                <w:noProof/>
                <w:webHidden/>
                <w:sz w:val="24"/>
                <w:szCs w:val="24"/>
              </w:rPr>
              <w:tab/>
            </w:r>
            <w:r w:rsidR="00377C86" w:rsidRPr="00377C86">
              <w:rPr>
                <w:noProof/>
                <w:webHidden/>
                <w:sz w:val="24"/>
                <w:szCs w:val="24"/>
              </w:rPr>
              <w:fldChar w:fldCharType="begin"/>
            </w:r>
            <w:r w:rsidR="00377C86" w:rsidRPr="00377C86">
              <w:rPr>
                <w:noProof/>
                <w:webHidden/>
                <w:sz w:val="24"/>
                <w:szCs w:val="24"/>
              </w:rPr>
              <w:instrText xml:space="preserve"> PAGEREF _Toc5795169 \h </w:instrText>
            </w:r>
            <w:r w:rsidR="00377C86" w:rsidRPr="00377C86">
              <w:rPr>
                <w:noProof/>
                <w:webHidden/>
                <w:sz w:val="24"/>
                <w:szCs w:val="24"/>
              </w:rPr>
            </w:r>
            <w:r w:rsidR="00377C86" w:rsidRPr="00377C86">
              <w:rPr>
                <w:noProof/>
                <w:webHidden/>
                <w:sz w:val="24"/>
                <w:szCs w:val="24"/>
              </w:rPr>
              <w:fldChar w:fldCharType="separate"/>
            </w:r>
            <w:r w:rsidR="00377C86" w:rsidRPr="00377C86">
              <w:rPr>
                <w:noProof/>
                <w:webHidden/>
                <w:sz w:val="24"/>
                <w:szCs w:val="24"/>
              </w:rPr>
              <w:t>10</w:t>
            </w:r>
            <w:r w:rsidR="00377C86" w:rsidRPr="00377C86">
              <w:rPr>
                <w:noProof/>
                <w:webHidden/>
                <w:sz w:val="24"/>
                <w:szCs w:val="24"/>
              </w:rPr>
              <w:fldChar w:fldCharType="end"/>
            </w:r>
          </w:hyperlink>
        </w:p>
        <w:p w14:paraId="056EFC47" w14:textId="255F1320" w:rsidR="00377C86" w:rsidRPr="00377C86" w:rsidRDefault="00B0783C">
          <w:pPr>
            <w:pStyle w:val="Obsah3"/>
            <w:rPr>
              <w:noProof/>
              <w:sz w:val="24"/>
              <w:szCs w:val="24"/>
              <w:lang w:eastAsia="cs-CZ"/>
            </w:rPr>
          </w:pPr>
          <w:hyperlink w:anchor="_Toc5795170" w:history="1">
            <w:r w:rsidR="00377C86" w:rsidRPr="00377C86">
              <w:rPr>
                <w:rStyle w:val="Hypertextovodkaz"/>
                <w:rFonts w:ascii="Times New Roman" w:hAnsi="Times New Roman" w:cs="Times New Roman"/>
                <w:noProof/>
                <w:sz w:val="24"/>
                <w:szCs w:val="24"/>
              </w:rPr>
              <w:t>1.1.3 Indikátory pro hodnocení kvality života</w:t>
            </w:r>
            <w:r w:rsidR="00377C86" w:rsidRPr="00377C86">
              <w:rPr>
                <w:noProof/>
                <w:webHidden/>
                <w:sz w:val="24"/>
                <w:szCs w:val="24"/>
              </w:rPr>
              <w:tab/>
            </w:r>
            <w:r w:rsidR="00377C86" w:rsidRPr="00377C86">
              <w:rPr>
                <w:noProof/>
                <w:webHidden/>
                <w:sz w:val="24"/>
                <w:szCs w:val="24"/>
              </w:rPr>
              <w:fldChar w:fldCharType="begin"/>
            </w:r>
            <w:r w:rsidR="00377C86" w:rsidRPr="00377C86">
              <w:rPr>
                <w:noProof/>
                <w:webHidden/>
                <w:sz w:val="24"/>
                <w:szCs w:val="24"/>
              </w:rPr>
              <w:instrText xml:space="preserve"> PAGEREF _Toc5795170 \h </w:instrText>
            </w:r>
            <w:r w:rsidR="00377C86" w:rsidRPr="00377C86">
              <w:rPr>
                <w:noProof/>
                <w:webHidden/>
                <w:sz w:val="24"/>
                <w:szCs w:val="24"/>
              </w:rPr>
            </w:r>
            <w:r w:rsidR="00377C86" w:rsidRPr="00377C86">
              <w:rPr>
                <w:noProof/>
                <w:webHidden/>
                <w:sz w:val="24"/>
                <w:szCs w:val="24"/>
              </w:rPr>
              <w:fldChar w:fldCharType="separate"/>
            </w:r>
            <w:r w:rsidR="00377C86" w:rsidRPr="00377C86">
              <w:rPr>
                <w:noProof/>
                <w:webHidden/>
                <w:sz w:val="24"/>
                <w:szCs w:val="24"/>
              </w:rPr>
              <w:t>22</w:t>
            </w:r>
            <w:r w:rsidR="00377C86" w:rsidRPr="00377C86">
              <w:rPr>
                <w:noProof/>
                <w:webHidden/>
                <w:sz w:val="24"/>
                <w:szCs w:val="24"/>
              </w:rPr>
              <w:fldChar w:fldCharType="end"/>
            </w:r>
          </w:hyperlink>
        </w:p>
        <w:p w14:paraId="0DD0F5A1" w14:textId="35F31474" w:rsidR="00377C86" w:rsidRPr="00377C86" w:rsidRDefault="00B0783C">
          <w:pPr>
            <w:pStyle w:val="Obsah1"/>
            <w:rPr>
              <w:rFonts w:asciiTheme="minorHAnsi" w:eastAsiaTheme="minorEastAsia" w:hAnsiTheme="minorHAnsi" w:cstheme="minorBidi"/>
              <w:noProof/>
              <w:sz w:val="24"/>
            </w:rPr>
          </w:pPr>
          <w:hyperlink w:anchor="_Toc5795171" w:history="1">
            <w:r w:rsidR="00377C86" w:rsidRPr="00377C86">
              <w:rPr>
                <w:rStyle w:val="Hypertextovodkaz"/>
                <w:noProof/>
                <w:sz w:val="24"/>
              </w:rPr>
              <w:t>2. Přehled existujících řídících aktů s vazbou na koncept SMART/CITY</w:t>
            </w:r>
            <w:r w:rsidR="00377C86" w:rsidRPr="00377C86">
              <w:rPr>
                <w:noProof/>
                <w:webHidden/>
                <w:sz w:val="24"/>
              </w:rPr>
              <w:tab/>
            </w:r>
            <w:r w:rsidR="00377C86" w:rsidRPr="00377C86">
              <w:rPr>
                <w:noProof/>
                <w:webHidden/>
                <w:sz w:val="24"/>
              </w:rPr>
              <w:fldChar w:fldCharType="begin"/>
            </w:r>
            <w:r w:rsidR="00377C86" w:rsidRPr="00377C86">
              <w:rPr>
                <w:noProof/>
                <w:webHidden/>
                <w:sz w:val="24"/>
              </w:rPr>
              <w:instrText xml:space="preserve"> PAGEREF _Toc5795171 \h </w:instrText>
            </w:r>
            <w:r w:rsidR="00377C86" w:rsidRPr="00377C86">
              <w:rPr>
                <w:noProof/>
                <w:webHidden/>
                <w:sz w:val="24"/>
              </w:rPr>
            </w:r>
            <w:r w:rsidR="00377C86" w:rsidRPr="00377C86">
              <w:rPr>
                <w:noProof/>
                <w:webHidden/>
                <w:sz w:val="24"/>
              </w:rPr>
              <w:fldChar w:fldCharType="separate"/>
            </w:r>
            <w:r w:rsidR="00377C86" w:rsidRPr="00377C86">
              <w:rPr>
                <w:noProof/>
                <w:webHidden/>
                <w:sz w:val="24"/>
              </w:rPr>
              <w:t>31</w:t>
            </w:r>
            <w:r w:rsidR="00377C86" w:rsidRPr="00377C86">
              <w:rPr>
                <w:noProof/>
                <w:webHidden/>
                <w:sz w:val="24"/>
              </w:rPr>
              <w:fldChar w:fldCharType="end"/>
            </w:r>
          </w:hyperlink>
        </w:p>
        <w:p w14:paraId="246BE00E" w14:textId="4E69F89F" w:rsidR="00377C86" w:rsidRPr="00377C86" w:rsidRDefault="00B0783C">
          <w:pPr>
            <w:pStyle w:val="Obsah2"/>
            <w:rPr>
              <w:rFonts w:asciiTheme="minorHAnsi" w:eastAsiaTheme="minorEastAsia" w:hAnsiTheme="minorHAnsi" w:cstheme="minorBidi"/>
              <w:noProof/>
              <w:sz w:val="24"/>
            </w:rPr>
          </w:pPr>
          <w:hyperlink w:anchor="_Toc5795172" w:history="1">
            <w:r w:rsidR="00377C86" w:rsidRPr="00377C86">
              <w:rPr>
                <w:rStyle w:val="Hypertextovodkaz"/>
                <w:noProof/>
                <w:sz w:val="24"/>
              </w:rPr>
              <w:t>2.1 Řídící akty v rámci EU</w:t>
            </w:r>
            <w:r w:rsidR="00377C86" w:rsidRPr="00377C86">
              <w:rPr>
                <w:noProof/>
                <w:webHidden/>
                <w:sz w:val="24"/>
              </w:rPr>
              <w:tab/>
            </w:r>
            <w:r w:rsidR="00377C86" w:rsidRPr="00377C86">
              <w:rPr>
                <w:noProof/>
                <w:webHidden/>
                <w:sz w:val="24"/>
              </w:rPr>
              <w:fldChar w:fldCharType="begin"/>
            </w:r>
            <w:r w:rsidR="00377C86" w:rsidRPr="00377C86">
              <w:rPr>
                <w:noProof/>
                <w:webHidden/>
                <w:sz w:val="24"/>
              </w:rPr>
              <w:instrText xml:space="preserve"> PAGEREF _Toc5795172 \h </w:instrText>
            </w:r>
            <w:r w:rsidR="00377C86" w:rsidRPr="00377C86">
              <w:rPr>
                <w:noProof/>
                <w:webHidden/>
                <w:sz w:val="24"/>
              </w:rPr>
            </w:r>
            <w:r w:rsidR="00377C86" w:rsidRPr="00377C86">
              <w:rPr>
                <w:noProof/>
                <w:webHidden/>
                <w:sz w:val="24"/>
              </w:rPr>
              <w:fldChar w:fldCharType="separate"/>
            </w:r>
            <w:r w:rsidR="00377C86" w:rsidRPr="00377C86">
              <w:rPr>
                <w:noProof/>
                <w:webHidden/>
                <w:sz w:val="24"/>
              </w:rPr>
              <w:t>31</w:t>
            </w:r>
            <w:r w:rsidR="00377C86" w:rsidRPr="00377C86">
              <w:rPr>
                <w:noProof/>
                <w:webHidden/>
                <w:sz w:val="24"/>
              </w:rPr>
              <w:fldChar w:fldCharType="end"/>
            </w:r>
          </w:hyperlink>
        </w:p>
        <w:p w14:paraId="597F4643" w14:textId="7DD9A761" w:rsidR="00377C86" w:rsidRPr="00377C86" w:rsidRDefault="00B0783C">
          <w:pPr>
            <w:pStyle w:val="Obsah2"/>
            <w:rPr>
              <w:rFonts w:asciiTheme="minorHAnsi" w:eastAsiaTheme="minorEastAsia" w:hAnsiTheme="minorHAnsi" w:cstheme="minorBidi"/>
              <w:noProof/>
              <w:sz w:val="24"/>
            </w:rPr>
          </w:pPr>
          <w:hyperlink w:anchor="_Toc5795173" w:history="1">
            <w:r w:rsidR="00377C86" w:rsidRPr="00377C86">
              <w:rPr>
                <w:rStyle w:val="Hypertextovodkaz"/>
                <w:noProof/>
                <w:sz w:val="24"/>
              </w:rPr>
              <w:t>2.2 Řídící akty ve strategické oblasti v rámci České republiky</w:t>
            </w:r>
            <w:r w:rsidR="00377C86" w:rsidRPr="00377C86">
              <w:rPr>
                <w:noProof/>
                <w:webHidden/>
                <w:sz w:val="24"/>
              </w:rPr>
              <w:tab/>
            </w:r>
            <w:r w:rsidR="00377C86" w:rsidRPr="00377C86">
              <w:rPr>
                <w:noProof/>
                <w:webHidden/>
                <w:sz w:val="24"/>
              </w:rPr>
              <w:fldChar w:fldCharType="begin"/>
            </w:r>
            <w:r w:rsidR="00377C86" w:rsidRPr="00377C86">
              <w:rPr>
                <w:noProof/>
                <w:webHidden/>
                <w:sz w:val="24"/>
              </w:rPr>
              <w:instrText xml:space="preserve"> PAGEREF _Toc5795173 \h </w:instrText>
            </w:r>
            <w:r w:rsidR="00377C86" w:rsidRPr="00377C86">
              <w:rPr>
                <w:noProof/>
                <w:webHidden/>
                <w:sz w:val="24"/>
              </w:rPr>
            </w:r>
            <w:r w:rsidR="00377C86" w:rsidRPr="00377C86">
              <w:rPr>
                <w:noProof/>
                <w:webHidden/>
                <w:sz w:val="24"/>
              </w:rPr>
              <w:fldChar w:fldCharType="separate"/>
            </w:r>
            <w:r w:rsidR="00377C86" w:rsidRPr="00377C86">
              <w:rPr>
                <w:noProof/>
                <w:webHidden/>
                <w:sz w:val="24"/>
              </w:rPr>
              <w:t>34</w:t>
            </w:r>
            <w:r w:rsidR="00377C86" w:rsidRPr="00377C86">
              <w:rPr>
                <w:noProof/>
                <w:webHidden/>
                <w:sz w:val="24"/>
              </w:rPr>
              <w:fldChar w:fldCharType="end"/>
            </w:r>
          </w:hyperlink>
        </w:p>
        <w:p w14:paraId="02B755A1" w14:textId="62B0320C" w:rsidR="00377C86" w:rsidRPr="00377C86" w:rsidRDefault="00B0783C">
          <w:pPr>
            <w:pStyle w:val="Obsah1"/>
            <w:rPr>
              <w:rFonts w:asciiTheme="minorHAnsi" w:eastAsiaTheme="minorEastAsia" w:hAnsiTheme="minorHAnsi" w:cstheme="minorBidi"/>
              <w:noProof/>
              <w:sz w:val="24"/>
            </w:rPr>
          </w:pPr>
          <w:hyperlink w:anchor="_Toc5795174" w:history="1">
            <w:r w:rsidR="00377C86" w:rsidRPr="00377C86">
              <w:rPr>
                <w:rStyle w:val="Hypertextovodkaz"/>
                <w:noProof/>
                <w:sz w:val="24"/>
              </w:rPr>
              <w:t>3. Zainteresované strany</w:t>
            </w:r>
            <w:r w:rsidR="00377C86" w:rsidRPr="00377C86">
              <w:rPr>
                <w:noProof/>
                <w:webHidden/>
                <w:sz w:val="24"/>
              </w:rPr>
              <w:tab/>
            </w:r>
            <w:r w:rsidR="00377C86" w:rsidRPr="00377C86">
              <w:rPr>
                <w:noProof/>
                <w:webHidden/>
                <w:sz w:val="24"/>
              </w:rPr>
              <w:fldChar w:fldCharType="begin"/>
            </w:r>
            <w:r w:rsidR="00377C86" w:rsidRPr="00377C86">
              <w:rPr>
                <w:noProof/>
                <w:webHidden/>
                <w:sz w:val="24"/>
              </w:rPr>
              <w:instrText xml:space="preserve"> PAGEREF _Toc5795174 \h </w:instrText>
            </w:r>
            <w:r w:rsidR="00377C86" w:rsidRPr="00377C86">
              <w:rPr>
                <w:noProof/>
                <w:webHidden/>
                <w:sz w:val="24"/>
              </w:rPr>
            </w:r>
            <w:r w:rsidR="00377C86" w:rsidRPr="00377C86">
              <w:rPr>
                <w:noProof/>
                <w:webHidden/>
                <w:sz w:val="24"/>
              </w:rPr>
              <w:fldChar w:fldCharType="separate"/>
            </w:r>
            <w:r w:rsidR="00377C86" w:rsidRPr="00377C86">
              <w:rPr>
                <w:noProof/>
                <w:webHidden/>
                <w:sz w:val="24"/>
              </w:rPr>
              <w:t>40</w:t>
            </w:r>
            <w:r w:rsidR="00377C86" w:rsidRPr="00377C86">
              <w:rPr>
                <w:noProof/>
                <w:webHidden/>
                <w:sz w:val="24"/>
              </w:rPr>
              <w:fldChar w:fldCharType="end"/>
            </w:r>
          </w:hyperlink>
        </w:p>
        <w:p w14:paraId="4E5CBA6F" w14:textId="7F84D2E8" w:rsidR="00377C86" w:rsidRPr="00377C86" w:rsidRDefault="00B0783C">
          <w:pPr>
            <w:pStyle w:val="Obsah2"/>
            <w:rPr>
              <w:rFonts w:asciiTheme="minorHAnsi" w:eastAsiaTheme="minorEastAsia" w:hAnsiTheme="minorHAnsi" w:cstheme="minorBidi"/>
              <w:noProof/>
              <w:sz w:val="24"/>
            </w:rPr>
          </w:pPr>
          <w:hyperlink w:anchor="_Toc5795175" w:history="1">
            <w:r w:rsidR="00377C86" w:rsidRPr="00377C86">
              <w:rPr>
                <w:rStyle w:val="Hypertextovodkaz"/>
                <w:noProof/>
                <w:sz w:val="24"/>
              </w:rPr>
              <w:t>3.1 Limity</w:t>
            </w:r>
            <w:r w:rsidR="00377C86" w:rsidRPr="00377C86">
              <w:rPr>
                <w:noProof/>
                <w:webHidden/>
                <w:sz w:val="24"/>
              </w:rPr>
              <w:tab/>
            </w:r>
            <w:r w:rsidR="00377C86" w:rsidRPr="00377C86">
              <w:rPr>
                <w:noProof/>
                <w:webHidden/>
                <w:sz w:val="24"/>
              </w:rPr>
              <w:fldChar w:fldCharType="begin"/>
            </w:r>
            <w:r w:rsidR="00377C86" w:rsidRPr="00377C86">
              <w:rPr>
                <w:noProof/>
                <w:webHidden/>
                <w:sz w:val="24"/>
              </w:rPr>
              <w:instrText xml:space="preserve"> PAGEREF _Toc5795175 \h </w:instrText>
            </w:r>
            <w:r w:rsidR="00377C86" w:rsidRPr="00377C86">
              <w:rPr>
                <w:noProof/>
                <w:webHidden/>
                <w:sz w:val="24"/>
              </w:rPr>
            </w:r>
            <w:r w:rsidR="00377C86" w:rsidRPr="00377C86">
              <w:rPr>
                <w:noProof/>
                <w:webHidden/>
                <w:sz w:val="24"/>
              </w:rPr>
              <w:fldChar w:fldCharType="separate"/>
            </w:r>
            <w:r w:rsidR="00377C86" w:rsidRPr="00377C86">
              <w:rPr>
                <w:noProof/>
                <w:webHidden/>
                <w:sz w:val="24"/>
              </w:rPr>
              <w:t>41</w:t>
            </w:r>
            <w:r w:rsidR="00377C86" w:rsidRPr="00377C86">
              <w:rPr>
                <w:noProof/>
                <w:webHidden/>
                <w:sz w:val="24"/>
              </w:rPr>
              <w:fldChar w:fldCharType="end"/>
            </w:r>
          </w:hyperlink>
        </w:p>
        <w:p w14:paraId="56690FF6" w14:textId="420A5126" w:rsidR="00377C86" w:rsidRPr="00377C86" w:rsidRDefault="00B0783C">
          <w:pPr>
            <w:pStyle w:val="Obsah2"/>
            <w:rPr>
              <w:rFonts w:asciiTheme="minorHAnsi" w:eastAsiaTheme="minorEastAsia" w:hAnsiTheme="minorHAnsi" w:cstheme="minorBidi"/>
              <w:noProof/>
              <w:sz w:val="24"/>
            </w:rPr>
          </w:pPr>
          <w:hyperlink w:anchor="_Toc5795176" w:history="1">
            <w:r w:rsidR="00377C86" w:rsidRPr="00377C86">
              <w:rPr>
                <w:rStyle w:val="Hypertextovodkaz"/>
                <w:noProof/>
                <w:sz w:val="24"/>
              </w:rPr>
              <w:t>3.2 Zapojení zainteresovaných stran</w:t>
            </w:r>
            <w:r w:rsidR="00377C86" w:rsidRPr="00377C86">
              <w:rPr>
                <w:noProof/>
                <w:webHidden/>
                <w:sz w:val="24"/>
              </w:rPr>
              <w:tab/>
            </w:r>
            <w:r w:rsidR="00377C86" w:rsidRPr="00377C86">
              <w:rPr>
                <w:noProof/>
                <w:webHidden/>
                <w:sz w:val="24"/>
              </w:rPr>
              <w:fldChar w:fldCharType="begin"/>
            </w:r>
            <w:r w:rsidR="00377C86" w:rsidRPr="00377C86">
              <w:rPr>
                <w:noProof/>
                <w:webHidden/>
                <w:sz w:val="24"/>
              </w:rPr>
              <w:instrText xml:space="preserve"> PAGEREF _Toc5795176 \h </w:instrText>
            </w:r>
            <w:r w:rsidR="00377C86" w:rsidRPr="00377C86">
              <w:rPr>
                <w:noProof/>
                <w:webHidden/>
                <w:sz w:val="24"/>
              </w:rPr>
            </w:r>
            <w:r w:rsidR="00377C86" w:rsidRPr="00377C86">
              <w:rPr>
                <w:noProof/>
                <w:webHidden/>
                <w:sz w:val="24"/>
              </w:rPr>
              <w:fldChar w:fldCharType="separate"/>
            </w:r>
            <w:r w:rsidR="00377C86" w:rsidRPr="00377C86">
              <w:rPr>
                <w:noProof/>
                <w:webHidden/>
                <w:sz w:val="24"/>
              </w:rPr>
              <w:t>41</w:t>
            </w:r>
            <w:r w:rsidR="00377C86" w:rsidRPr="00377C86">
              <w:rPr>
                <w:noProof/>
                <w:webHidden/>
                <w:sz w:val="24"/>
              </w:rPr>
              <w:fldChar w:fldCharType="end"/>
            </w:r>
          </w:hyperlink>
        </w:p>
        <w:p w14:paraId="179646D5" w14:textId="7555EC7C" w:rsidR="00377C86" w:rsidRPr="00377C86" w:rsidRDefault="00B0783C">
          <w:pPr>
            <w:pStyle w:val="Obsah2"/>
            <w:rPr>
              <w:rFonts w:asciiTheme="minorHAnsi" w:eastAsiaTheme="minorEastAsia" w:hAnsiTheme="minorHAnsi" w:cstheme="minorBidi"/>
              <w:noProof/>
              <w:sz w:val="24"/>
            </w:rPr>
          </w:pPr>
          <w:hyperlink w:anchor="_Toc5795177" w:history="1">
            <w:r w:rsidR="00377C86" w:rsidRPr="00377C86">
              <w:rPr>
                <w:rStyle w:val="Hypertextovodkaz"/>
                <w:noProof/>
                <w:sz w:val="24"/>
              </w:rPr>
              <w:t>3.3 Sdílení informací</w:t>
            </w:r>
            <w:r w:rsidR="00377C86" w:rsidRPr="00377C86">
              <w:rPr>
                <w:noProof/>
                <w:webHidden/>
                <w:sz w:val="24"/>
              </w:rPr>
              <w:tab/>
            </w:r>
            <w:r w:rsidR="00377C86" w:rsidRPr="00377C86">
              <w:rPr>
                <w:noProof/>
                <w:webHidden/>
                <w:sz w:val="24"/>
              </w:rPr>
              <w:fldChar w:fldCharType="begin"/>
            </w:r>
            <w:r w:rsidR="00377C86" w:rsidRPr="00377C86">
              <w:rPr>
                <w:noProof/>
                <w:webHidden/>
                <w:sz w:val="24"/>
              </w:rPr>
              <w:instrText xml:space="preserve"> PAGEREF _Toc5795177 \h </w:instrText>
            </w:r>
            <w:r w:rsidR="00377C86" w:rsidRPr="00377C86">
              <w:rPr>
                <w:noProof/>
                <w:webHidden/>
                <w:sz w:val="24"/>
              </w:rPr>
            </w:r>
            <w:r w:rsidR="00377C86" w:rsidRPr="00377C86">
              <w:rPr>
                <w:noProof/>
                <w:webHidden/>
                <w:sz w:val="24"/>
              </w:rPr>
              <w:fldChar w:fldCharType="separate"/>
            </w:r>
            <w:r w:rsidR="00377C86" w:rsidRPr="00377C86">
              <w:rPr>
                <w:noProof/>
                <w:webHidden/>
                <w:sz w:val="24"/>
              </w:rPr>
              <w:t>43</w:t>
            </w:r>
            <w:r w:rsidR="00377C86" w:rsidRPr="00377C86">
              <w:rPr>
                <w:noProof/>
                <w:webHidden/>
                <w:sz w:val="24"/>
              </w:rPr>
              <w:fldChar w:fldCharType="end"/>
            </w:r>
          </w:hyperlink>
        </w:p>
        <w:p w14:paraId="7B281385" w14:textId="30B6CD98" w:rsidR="00377C86" w:rsidRPr="00377C86" w:rsidRDefault="00B0783C">
          <w:pPr>
            <w:pStyle w:val="Obsah2"/>
            <w:rPr>
              <w:rFonts w:asciiTheme="minorHAnsi" w:eastAsiaTheme="minorEastAsia" w:hAnsiTheme="minorHAnsi" w:cstheme="minorBidi"/>
              <w:noProof/>
              <w:sz w:val="24"/>
            </w:rPr>
          </w:pPr>
          <w:hyperlink w:anchor="_Toc5795178" w:history="1">
            <w:r w:rsidR="00377C86" w:rsidRPr="00377C86">
              <w:rPr>
                <w:rStyle w:val="Hypertextovodkaz"/>
                <w:noProof/>
                <w:sz w:val="24"/>
              </w:rPr>
              <w:t>3.4 Analýza aktérů</w:t>
            </w:r>
            <w:r w:rsidR="00377C86" w:rsidRPr="00377C86">
              <w:rPr>
                <w:noProof/>
                <w:webHidden/>
                <w:sz w:val="24"/>
              </w:rPr>
              <w:tab/>
            </w:r>
            <w:r w:rsidR="00377C86" w:rsidRPr="00377C86">
              <w:rPr>
                <w:noProof/>
                <w:webHidden/>
                <w:sz w:val="24"/>
              </w:rPr>
              <w:fldChar w:fldCharType="begin"/>
            </w:r>
            <w:r w:rsidR="00377C86" w:rsidRPr="00377C86">
              <w:rPr>
                <w:noProof/>
                <w:webHidden/>
                <w:sz w:val="24"/>
              </w:rPr>
              <w:instrText xml:space="preserve"> PAGEREF _Toc5795178 \h </w:instrText>
            </w:r>
            <w:r w:rsidR="00377C86" w:rsidRPr="00377C86">
              <w:rPr>
                <w:noProof/>
                <w:webHidden/>
                <w:sz w:val="24"/>
              </w:rPr>
            </w:r>
            <w:r w:rsidR="00377C86" w:rsidRPr="00377C86">
              <w:rPr>
                <w:noProof/>
                <w:webHidden/>
                <w:sz w:val="24"/>
              </w:rPr>
              <w:fldChar w:fldCharType="separate"/>
            </w:r>
            <w:r w:rsidR="00377C86" w:rsidRPr="00377C86">
              <w:rPr>
                <w:noProof/>
                <w:webHidden/>
                <w:sz w:val="24"/>
              </w:rPr>
              <w:t>43</w:t>
            </w:r>
            <w:r w:rsidR="00377C86" w:rsidRPr="00377C86">
              <w:rPr>
                <w:noProof/>
                <w:webHidden/>
                <w:sz w:val="24"/>
              </w:rPr>
              <w:fldChar w:fldCharType="end"/>
            </w:r>
          </w:hyperlink>
        </w:p>
        <w:p w14:paraId="4B81D3B8" w14:textId="7C68C5C9" w:rsidR="00377C86" w:rsidRPr="00377C86" w:rsidRDefault="00B0783C">
          <w:pPr>
            <w:pStyle w:val="Obsah2"/>
            <w:rPr>
              <w:rFonts w:asciiTheme="minorHAnsi" w:eastAsiaTheme="minorEastAsia" w:hAnsiTheme="minorHAnsi" w:cstheme="minorBidi"/>
              <w:noProof/>
              <w:sz w:val="24"/>
            </w:rPr>
          </w:pPr>
          <w:hyperlink w:anchor="_Toc5795179" w:history="1">
            <w:r w:rsidR="00377C86" w:rsidRPr="00377C86">
              <w:rPr>
                <w:rStyle w:val="Hypertextovodkaz"/>
                <w:noProof/>
                <w:sz w:val="24"/>
              </w:rPr>
              <w:t>3.5 Komunikace a zapojení aktérů</w:t>
            </w:r>
            <w:r w:rsidR="00377C86" w:rsidRPr="00377C86">
              <w:rPr>
                <w:noProof/>
                <w:webHidden/>
                <w:sz w:val="24"/>
              </w:rPr>
              <w:tab/>
            </w:r>
            <w:r w:rsidR="00377C86" w:rsidRPr="00377C86">
              <w:rPr>
                <w:noProof/>
                <w:webHidden/>
                <w:sz w:val="24"/>
              </w:rPr>
              <w:fldChar w:fldCharType="begin"/>
            </w:r>
            <w:r w:rsidR="00377C86" w:rsidRPr="00377C86">
              <w:rPr>
                <w:noProof/>
                <w:webHidden/>
                <w:sz w:val="24"/>
              </w:rPr>
              <w:instrText xml:space="preserve"> PAGEREF _Toc5795179 \h </w:instrText>
            </w:r>
            <w:r w:rsidR="00377C86" w:rsidRPr="00377C86">
              <w:rPr>
                <w:noProof/>
                <w:webHidden/>
                <w:sz w:val="24"/>
              </w:rPr>
            </w:r>
            <w:r w:rsidR="00377C86" w:rsidRPr="00377C86">
              <w:rPr>
                <w:noProof/>
                <w:webHidden/>
                <w:sz w:val="24"/>
              </w:rPr>
              <w:fldChar w:fldCharType="separate"/>
            </w:r>
            <w:r w:rsidR="00377C86" w:rsidRPr="00377C86">
              <w:rPr>
                <w:noProof/>
                <w:webHidden/>
                <w:sz w:val="24"/>
              </w:rPr>
              <w:t>48</w:t>
            </w:r>
            <w:r w:rsidR="00377C86" w:rsidRPr="00377C86">
              <w:rPr>
                <w:noProof/>
                <w:webHidden/>
                <w:sz w:val="24"/>
              </w:rPr>
              <w:fldChar w:fldCharType="end"/>
            </w:r>
          </w:hyperlink>
        </w:p>
        <w:p w14:paraId="4EA4242B" w14:textId="4FDB91E4" w:rsidR="00377C86" w:rsidRPr="00377C86" w:rsidRDefault="00B0783C">
          <w:pPr>
            <w:pStyle w:val="Obsah1"/>
            <w:rPr>
              <w:rFonts w:asciiTheme="minorHAnsi" w:eastAsiaTheme="minorEastAsia" w:hAnsiTheme="minorHAnsi" w:cstheme="minorBidi"/>
              <w:noProof/>
              <w:sz w:val="24"/>
            </w:rPr>
          </w:pPr>
          <w:hyperlink w:anchor="_Toc5795180" w:history="1">
            <w:r w:rsidR="00377C86" w:rsidRPr="00377C86">
              <w:rPr>
                <w:rStyle w:val="Hypertextovodkaz"/>
                <w:noProof/>
                <w:sz w:val="24"/>
              </w:rPr>
              <w:t>4.</w:t>
            </w:r>
            <w:r w:rsidR="00377C86" w:rsidRPr="00377C86">
              <w:rPr>
                <w:rFonts w:asciiTheme="minorHAnsi" w:eastAsiaTheme="minorEastAsia" w:hAnsiTheme="minorHAnsi" w:cstheme="minorBidi"/>
                <w:noProof/>
                <w:sz w:val="24"/>
              </w:rPr>
              <w:tab/>
            </w:r>
            <w:r w:rsidR="00377C86" w:rsidRPr="00377C86">
              <w:rPr>
                <w:rStyle w:val="Hypertextovodkaz"/>
                <w:noProof/>
                <w:sz w:val="24"/>
              </w:rPr>
              <w:t>Analýza obecně disponibilních nástrojů a metod konceptu SMART CITY/REGION</w:t>
            </w:r>
            <w:r w:rsidR="00377C86" w:rsidRPr="00377C86">
              <w:rPr>
                <w:noProof/>
                <w:webHidden/>
                <w:sz w:val="24"/>
              </w:rPr>
              <w:tab/>
            </w:r>
            <w:r w:rsidR="00377C86" w:rsidRPr="00377C86">
              <w:rPr>
                <w:noProof/>
                <w:webHidden/>
                <w:sz w:val="24"/>
              </w:rPr>
              <w:fldChar w:fldCharType="begin"/>
            </w:r>
            <w:r w:rsidR="00377C86" w:rsidRPr="00377C86">
              <w:rPr>
                <w:noProof/>
                <w:webHidden/>
                <w:sz w:val="24"/>
              </w:rPr>
              <w:instrText xml:space="preserve"> PAGEREF _Toc5795180 \h </w:instrText>
            </w:r>
            <w:r w:rsidR="00377C86" w:rsidRPr="00377C86">
              <w:rPr>
                <w:noProof/>
                <w:webHidden/>
                <w:sz w:val="24"/>
              </w:rPr>
            </w:r>
            <w:r w:rsidR="00377C86" w:rsidRPr="00377C86">
              <w:rPr>
                <w:noProof/>
                <w:webHidden/>
                <w:sz w:val="24"/>
              </w:rPr>
              <w:fldChar w:fldCharType="separate"/>
            </w:r>
            <w:r w:rsidR="00377C86" w:rsidRPr="00377C86">
              <w:rPr>
                <w:noProof/>
                <w:webHidden/>
                <w:sz w:val="24"/>
              </w:rPr>
              <w:t>50</w:t>
            </w:r>
            <w:r w:rsidR="00377C86" w:rsidRPr="00377C86">
              <w:rPr>
                <w:noProof/>
                <w:webHidden/>
                <w:sz w:val="24"/>
              </w:rPr>
              <w:fldChar w:fldCharType="end"/>
            </w:r>
          </w:hyperlink>
        </w:p>
        <w:p w14:paraId="0A0C55CC" w14:textId="5C898E1C" w:rsidR="00377C86" w:rsidRPr="00377C86" w:rsidRDefault="00B0783C">
          <w:pPr>
            <w:pStyle w:val="Obsah2"/>
            <w:rPr>
              <w:rFonts w:asciiTheme="minorHAnsi" w:eastAsiaTheme="minorEastAsia" w:hAnsiTheme="minorHAnsi" w:cstheme="minorBidi"/>
              <w:noProof/>
              <w:sz w:val="24"/>
            </w:rPr>
          </w:pPr>
          <w:hyperlink w:anchor="_Toc5795181" w:history="1">
            <w:r w:rsidR="00377C86" w:rsidRPr="00377C86">
              <w:rPr>
                <w:rStyle w:val="Hypertextovodkaz"/>
                <w:noProof/>
                <w:sz w:val="24"/>
              </w:rPr>
              <w:t>4.1 Metodika Konceptu inteligentních měst</w:t>
            </w:r>
            <w:r w:rsidR="00377C86" w:rsidRPr="00377C86">
              <w:rPr>
                <w:noProof/>
                <w:webHidden/>
                <w:sz w:val="24"/>
              </w:rPr>
              <w:tab/>
            </w:r>
            <w:r w:rsidR="00377C86" w:rsidRPr="00377C86">
              <w:rPr>
                <w:noProof/>
                <w:webHidden/>
                <w:sz w:val="24"/>
              </w:rPr>
              <w:fldChar w:fldCharType="begin"/>
            </w:r>
            <w:r w:rsidR="00377C86" w:rsidRPr="00377C86">
              <w:rPr>
                <w:noProof/>
                <w:webHidden/>
                <w:sz w:val="24"/>
              </w:rPr>
              <w:instrText xml:space="preserve"> PAGEREF _Toc5795181 \h </w:instrText>
            </w:r>
            <w:r w:rsidR="00377C86" w:rsidRPr="00377C86">
              <w:rPr>
                <w:noProof/>
                <w:webHidden/>
                <w:sz w:val="24"/>
              </w:rPr>
            </w:r>
            <w:r w:rsidR="00377C86" w:rsidRPr="00377C86">
              <w:rPr>
                <w:noProof/>
                <w:webHidden/>
                <w:sz w:val="24"/>
              </w:rPr>
              <w:fldChar w:fldCharType="separate"/>
            </w:r>
            <w:r w:rsidR="00377C86" w:rsidRPr="00377C86">
              <w:rPr>
                <w:noProof/>
                <w:webHidden/>
                <w:sz w:val="24"/>
              </w:rPr>
              <w:t>56</w:t>
            </w:r>
            <w:r w:rsidR="00377C86" w:rsidRPr="00377C86">
              <w:rPr>
                <w:noProof/>
                <w:webHidden/>
                <w:sz w:val="24"/>
              </w:rPr>
              <w:fldChar w:fldCharType="end"/>
            </w:r>
          </w:hyperlink>
        </w:p>
        <w:p w14:paraId="1644343A" w14:textId="451AB3B5" w:rsidR="00377C86" w:rsidRPr="00377C86" w:rsidRDefault="00B0783C">
          <w:pPr>
            <w:pStyle w:val="Obsah2"/>
            <w:rPr>
              <w:rFonts w:asciiTheme="minorHAnsi" w:eastAsiaTheme="minorEastAsia" w:hAnsiTheme="minorHAnsi" w:cstheme="minorBidi"/>
              <w:noProof/>
              <w:sz w:val="24"/>
            </w:rPr>
          </w:pPr>
          <w:hyperlink w:anchor="_Toc5795182" w:history="1">
            <w:r w:rsidR="00377C86" w:rsidRPr="00377C86">
              <w:rPr>
                <w:rStyle w:val="Hypertextovodkaz"/>
                <w:noProof/>
                <w:sz w:val="24"/>
              </w:rPr>
              <w:t>4.2 Metodika Konceptu Chytrý venkov</w:t>
            </w:r>
            <w:r w:rsidR="00377C86" w:rsidRPr="00377C86">
              <w:rPr>
                <w:noProof/>
                <w:webHidden/>
                <w:sz w:val="24"/>
              </w:rPr>
              <w:tab/>
            </w:r>
            <w:r w:rsidR="00377C86" w:rsidRPr="00377C86">
              <w:rPr>
                <w:noProof/>
                <w:webHidden/>
                <w:sz w:val="24"/>
              </w:rPr>
              <w:fldChar w:fldCharType="begin"/>
            </w:r>
            <w:r w:rsidR="00377C86" w:rsidRPr="00377C86">
              <w:rPr>
                <w:noProof/>
                <w:webHidden/>
                <w:sz w:val="24"/>
              </w:rPr>
              <w:instrText xml:space="preserve"> PAGEREF _Toc5795182 \h </w:instrText>
            </w:r>
            <w:r w:rsidR="00377C86" w:rsidRPr="00377C86">
              <w:rPr>
                <w:noProof/>
                <w:webHidden/>
                <w:sz w:val="24"/>
              </w:rPr>
            </w:r>
            <w:r w:rsidR="00377C86" w:rsidRPr="00377C86">
              <w:rPr>
                <w:noProof/>
                <w:webHidden/>
                <w:sz w:val="24"/>
              </w:rPr>
              <w:fldChar w:fldCharType="separate"/>
            </w:r>
            <w:r w:rsidR="00377C86" w:rsidRPr="00377C86">
              <w:rPr>
                <w:noProof/>
                <w:webHidden/>
                <w:sz w:val="24"/>
              </w:rPr>
              <w:t>65</w:t>
            </w:r>
            <w:r w:rsidR="00377C86" w:rsidRPr="00377C86">
              <w:rPr>
                <w:noProof/>
                <w:webHidden/>
                <w:sz w:val="24"/>
              </w:rPr>
              <w:fldChar w:fldCharType="end"/>
            </w:r>
          </w:hyperlink>
        </w:p>
        <w:p w14:paraId="519442A0" w14:textId="348E5546" w:rsidR="00377C86" w:rsidRPr="00377C86" w:rsidRDefault="00B0783C">
          <w:pPr>
            <w:pStyle w:val="Obsah1"/>
            <w:rPr>
              <w:rFonts w:asciiTheme="minorHAnsi" w:eastAsiaTheme="minorEastAsia" w:hAnsiTheme="minorHAnsi" w:cstheme="minorBidi"/>
              <w:noProof/>
              <w:sz w:val="24"/>
            </w:rPr>
          </w:pPr>
          <w:hyperlink w:anchor="_Toc5795183" w:history="1">
            <w:r w:rsidR="00377C86" w:rsidRPr="00377C86">
              <w:rPr>
                <w:rStyle w:val="Hypertextovodkaz"/>
                <w:noProof/>
                <w:sz w:val="24"/>
              </w:rPr>
              <w:t>5. Informační a komunikační technologie</w:t>
            </w:r>
            <w:r w:rsidR="00377C86" w:rsidRPr="00377C86">
              <w:rPr>
                <w:noProof/>
                <w:webHidden/>
                <w:sz w:val="24"/>
              </w:rPr>
              <w:tab/>
            </w:r>
            <w:r w:rsidR="00377C86" w:rsidRPr="00377C86">
              <w:rPr>
                <w:noProof/>
                <w:webHidden/>
                <w:sz w:val="24"/>
              </w:rPr>
              <w:fldChar w:fldCharType="begin"/>
            </w:r>
            <w:r w:rsidR="00377C86" w:rsidRPr="00377C86">
              <w:rPr>
                <w:noProof/>
                <w:webHidden/>
                <w:sz w:val="24"/>
              </w:rPr>
              <w:instrText xml:space="preserve"> PAGEREF _Toc5795183 \h </w:instrText>
            </w:r>
            <w:r w:rsidR="00377C86" w:rsidRPr="00377C86">
              <w:rPr>
                <w:noProof/>
                <w:webHidden/>
                <w:sz w:val="24"/>
              </w:rPr>
            </w:r>
            <w:r w:rsidR="00377C86" w:rsidRPr="00377C86">
              <w:rPr>
                <w:noProof/>
                <w:webHidden/>
                <w:sz w:val="24"/>
              </w:rPr>
              <w:fldChar w:fldCharType="separate"/>
            </w:r>
            <w:r w:rsidR="00377C86" w:rsidRPr="00377C86">
              <w:rPr>
                <w:noProof/>
                <w:webHidden/>
                <w:sz w:val="24"/>
              </w:rPr>
              <w:t>72</w:t>
            </w:r>
            <w:r w:rsidR="00377C86" w:rsidRPr="00377C86">
              <w:rPr>
                <w:noProof/>
                <w:webHidden/>
                <w:sz w:val="24"/>
              </w:rPr>
              <w:fldChar w:fldCharType="end"/>
            </w:r>
          </w:hyperlink>
        </w:p>
        <w:p w14:paraId="3FCCDEC0" w14:textId="1E60D56A" w:rsidR="00377C86" w:rsidRPr="00377C86" w:rsidRDefault="00B0783C">
          <w:pPr>
            <w:pStyle w:val="Obsah2"/>
            <w:rPr>
              <w:rFonts w:asciiTheme="minorHAnsi" w:eastAsiaTheme="minorEastAsia" w:hAnsiTheme="minorHAnsi" w:cstheme="minorBidi"/>
              <w:noProof/>
              <w:sz w:val="24"/>
            </w:rPr>
          </w:pPr>
          <w:hyperlink w:anchor="_Toc5795184" w:history="1">
            <w:r w:rsidR="00377C86" w:rsidRPr="00377C86">
              <w:rPr>
                <w:rStyle w:val="Hypertextovodkaz"/>
                <w:noProof/>
                <w:sz w:val="24"/>
              </w:rPr>
              <w:t>5.1 ICT infrastruktura a Smart City</w:t>
            </w:r>
            <w:r w:rsidR="00377C86" w:rsidRPr="00377C86">
              <w:rPr>
                <w:noProof/>
                <w:webHidden/>
                <w:sz w:val="24"/>
              </w:rPr>
              <w:tab/>
            </w:r>
            <w:r w:rsidR="00377C86" w:rsidRPr="00377C86">
              <w:rPr>
                <w:noProof/>
                <w:webHidden/>
                <w:sz w:val="24"/>
              </w:rPr>
              <w:fldChar w:fldCharType="begin"/>
            </w:r>
            <w:r w:rsidR="00377C86" w:rsidRPr="00377C86">
              <w:rPr>
                <w:noProof/>
                <w:webHidden/>
                <w:sz w:val="24"/>
              </w:rPr>
              <w:instrText xml:space="preserve"> PAGEREF _Toc5795184 \h </w:instrText>
            </w:r>
            <w:r w:rsidR="00377C86" w:rsidRPr="00377C86">
              <w:rPr>
                <w:noProof/>
                <w:webHidden/>
                <w:sz w:val="24"/>
              </w:rPr>
            </w:r>
            <w:r w:rsidR="00377C86" w:rsidRPr="00377C86">
              <w:rPr>
                <w:noProof/>
                <w:webHidden/>
                <w:sz w:val="24"/>
              </w:rPr>
              <w:fldChar w:fldCharType="separate"/>
            </w:r>
            <w:r w:rsidR="00377C86" w:rsidRPr="00377C86">
              <w:rPr>
                <w:noProof/>
                <w:webHidden/>
                <w:sz w:val="24"/>
              </w:rPr>
              <w:t>72</w:t>
            </w:r>
            <w:r w:rsidR="00377C86" w:rsidRPr="00377C86">
              <w:rPr>
                <w:noProof/>
                <w:webHidden/>
                <w:sz w:val="24"/>
              </w:rPr>
              <w:fldChar w:fldCharType="end"/>
            </w:r>
          </w:hyperlink>
        </w:p>
        <w:p w14:paraId="318A316F" w14:textId="4347BFE0" w:rsidR="00377C86" w:rsidRPr="00377C86" w:rsidRDefault="00B0783C">
          <w:pPr>
            <w:pStyle w:val="Obsah3"/>
            <w:rPr>
              <w:noProof/>
              <w:sz w:val="24"/>
              <w:szCs w:val="24"/>
              <w:lang w:eastAsia="cs-CZ"/>
            </w:rPr>
          </w:pPr>
          <w:hyperlink w:anchor="_Toc5795185" w:history="1">
            <w:r w:rsidR="00377C86" w:rsidRPr="00377C86">
              <w:rPr>
                <w:rStyle w:val="Hypertextovodkaz"/>
                <w:rFonts w:ascii="Times New Roman" w:hAnsi="Times New Roman" w:cs="Times New Roman"/>
                <w:noProof/>
                <w:sz w:val="24"/>
                <w:szCs w:val="24"/>
              </w:rPr>
              <w:t>5.2.1 Maximalizace využití internetového připojení</w:t>
            </w:r>
            <w:r w:rsidR="00377C86" w:rsidRPr="00377C86">
              <w:rPr>
                <w:noProof/>
                <w:webHidden/>
                <w:sz w:val="24"/>
                <w:szCs w:val="24"/>
              </w:rPr>
              <w:tab/>
            </w:r>
            <w:r w:rsidR="00377C86" w:rsidRPr="00377C86">
              <w:rPr>
                <w:noProof/>
                <w:webHidden/>
                <w:sz w:val="24"/>
                <w:szCs w:val="24"/>
              </w:rPr>
              <w:fldChar w:fldCharType="begin"/>
            </w:r>
            <w:r w:rsidR="00377C86" w:rsidRPr="00377C86">
              <w:rPr>
                <w:noProof/>
                <w:webHidden/>
                <w:sz w:val="24"/>
                <w:szCs w:val="24"/>
              </w:rPr>
              <w:instrText xml:space="preserve"> PAGEREF _Toc5795185 \h </w:instrText>
            </w:r>
            <w:r w:rsidR="00377C86" w:rsidRPr="00377C86">
              <w:rPr>
                <w:noProof/>
                <w:webHidden/>
                <w:sz w:val="24"/>
                <w:szCs w:val="24"/>
              </w:rPr>
            </w:r>
            <w:r w:rsidR="00377C86" w:rsidRPr="00377C86">
              <w:rPr>
                <w:noProof/>
                <w:webHidden/>
                <w:sz w:val="24"/>
                <w:szCs w:val="24"/>
              </w:rPr>
              <w:fldChar w:fldCharType="separate"/>
            </w:r>
            <w:r w:rsidR="00377C86" w:rsidRPr="00377C86">
              <w:rPr>
                <w:noProof/>
                <w:webHidden/>
                <w:sz w:val="24"/>
                <w:szCs w:val="24"/>
              </w:rPr>
              <w:t>72</w:t>
            </w:r>
            <w:r w:rsidR="00377C86" w:rsidRPr="00377C86">
              <w:rPr>
                <w:noProof/>
                <w:webHidden/>
                <w:sz w:val="24"/>
                <w:szCs w:val="24"/>
              </w:rPr>
              <w:fldChar w:fldCharType="end"/>
            </w:r>
          </w:hyperlink>
        </w:p>
        <w:p w14:paraId="1D974652" w14:textId="5A5A3886" w:rsidR="00377C86" w:rsidRPr="00377C86" w:rsidRDefault="00B0783C">
          <w:pPr>
            <w:pStyle w:val="Obsah3"/>
            <w:rPr>
              <w:noProof/>
              <w:sz w:val="24"/>
              <w:szCs w:val="24"/>
              <w:lang w:eastAsia="cs-CZ"/>
            </w:rPr>
          </w:pPr>
          <w:hyperlink w:anchor="_Toc5795186" w:history="1">
            <w:r w:rsidR="00377C86" w:rsidRPr="00377C86">
              <w:rPr>
                <w:rStyle w:val="Hypertextovodkaz"/>
                <w:rFonts w:ascii="Times New Roman" w:hAnsi="Times New Roman" w:cs="Times New Roman"/>
                <w:noProof/>
                <w:sz w:val="24"/>
                <w:szCs w:val="24"/>
              </w:rPr>
              <w:t>5.2.1 Maximalizace efektivity sběru dat</w:t>
            </w:r>
            <w:r w:rsidR="00377C86" w:rsidRPr="00377C86">
              <w:rPr>
                <w:noProof/>
                <w:webHidden/>
                <w:sz w:val="24"/>
                <w:szCs w:val="24"/>
              </w:rPr>
              <w:tab/>
            </w:r>
            <w:r w:rsidR="00377C86" w:rsidRPr="00377C86">
              <w:rPr>
                <w:noProof/>
                <w:webHidden/>
                <w:sz w:val="24"/>
                <w:szCs w:val="24"/>
              </w:rPr>
              <w:fldChar w:fldCharType="begin"/>
            </w:r>
            <w:r w:rsidR="00377C86" w:rsidRPr="00377C86">
              <w:rPr>
                <w:noProof/>
                <w:webHidden/>
                <w:sz w:val="24"/>
                <w:szCs w:val="24"/>
              </w:rPr>
              <w:instrText xml:space="preserve"> PAGEREF _Toc5795186 \h </w:instrText>
            </w:r>
            <w:r w:rsidR="00377C86" w:rsidRPr="00377C86">
              <w:rPr>
                <w:noProof/>
                <w:webHidden/>
                <w:sz w:val="24"/>
                <w:szCs w:val="24"/>
              </w:rPr>
            </w:r>
            <w:r w:rsidR="00377C86" w:rsidRPr="00377C86">
              <w:rPr>
                <w:noProof/>
                <w:webHidden/>
                <w:sz w:val="24"/>
                <w:szCs w:val="24"/>
              </w:rPr>
              <w:fldChar w:fldCharType="separate"/>
            </w:r>
            <w:r w:rsidR="00377C86" w:rsidRPr="00377C86">
              <w:rPr>
                <w:noProof/>
                <w:webHidden/>
                <w:sz w:val="24"/>
                <w:szCs w:val="24"/>
              </w:rPr>
              <w:t>73</w:t>
            </w:r>
            <w:r w:rsidR="00377C86" w:rsidRPr="00377C86">
              <w:rPr>
                <w:noProof/>
                <w:webHidden/>
                <w:sz w:val="24"/>
                <w:szCs w:val="24"/>
              </w:rPr>
              <w:fldChar w:fldCharType="end"/>
            </w:r>
          </w:hyperlink>
        </w:p>
        <w:p w14:paraId="4F7166D8" w14:textId="78C6A692" w:rsidR="00377C86" w:rsidRPr="00377C86" w:rsidRDefault="00B0783C">
          <w:pPr>
            <w:pStyle w:val="Obsah3"/>
            <w:rPr>
              <w:noProof/>
              <w:sz w:val="24"/>
              <w:szCs w:val="24"/>
              <w:lang w:eastAsia="cs-CZ"/>
            </w:rPr>
          </w:pPr>
          <w:hyperlink w:anchor="_Toc5795187" w:history="1">
            <w:r w:rsidR="00377C86" w:rsidRPr="00377C86">
              <w:rPr>
                <w:rStyle w:val="Hypertextovodkaz"/>
                <w:rFonts w:ascii="Times New Roman" w:hAnsi="Times New Roman" w:cs="Times New Roman"/>
                <w:noProof/>
                <w:sz w:val="24"/>
                <w:szCs w:val="24"/>
              </w:rPr>
              <w:t>5.2.3 Maximalizace sdílení otevřených dat pro jejich následné využití</w:t>
            </w:r>
            <w:r w:rsidR="00377C86" w:rsidRPr="00377C86">
              <w:rPr>
                <w:noProof/>
                <w:webHidden/>
                <w:sz w:val="24"/>
                <w:szCs w:val="24"/>
              </w:rPr>
              <w:tab/>
            </w:r>
            <w:r w:rsidR="00377C86" w:rsidRPr="00377C86">
              <w:rPr>
                <w:noProof/>
                <w:webHidden/>
                <w:sz w:val="24"/>
                <w:szCs w:val="24"/>
              </w:rPr>
              <w:fldChar w:fldCharType="begin"/>
            </w:r>
            <w:r w:rsidR="00377C86" w:rsidRPr="00377C86">
              <w:rPr>
                <w:noProof/>
                <w:webHidden/>
                <w:sz w:val="24"/>
                <w:szCs w:val="24"/>
              </w:rPr>
              <w:instrText xml:space="preserve"> PAGEREF _Toc5795187 \h </w:instrText>
            </w:r>
            <w:r w:rsidR="00377C86" w:rsidRPr="00377C86">
              <w:rPr>
                <w:noProof/>
                <w:webHidden/>
                <w:sz w:val="24"/>
                <w:szCs w:val="24"/>
              </w:rPr>
            </w:r>
            <w:r w:rsidR="00377C86" w:rsidRPr="00377C86">
              <w:rPr>
                <w:noProof/>
                <w:webHidden/>
                <w:sz w:val="24"/>
                <w:szCs w:val="24"/>
              </w:rPr>
              <w:fldChar w:fldCharType="separate"/>
            </w:r>
            <w:r w:rsidR="00377C86" w:rsidRPr="00377C86">
              <w:rPr>
                <w:noProof/>
                <w:webHidden/>
                <w:sz w:val="24"/>
                <w:szCs w:val="24"/>
              </w:rPr>
              <w:t>74</w:t>
            </w:r>
            <w:r w:rsidR="00377C86" w:rsidRPr="00377C86">
              <w:rPr>
                <w:noProof/>
                <w:webHidden/>
                <w:sz w:val="24"/>
                <w:szCs w:val="24"/>
              </w:rPr>
              <w:fldChar w:fldCharType="end"/>
            </w:r>
          </w:hyperlink>
        </w:p>
        <w:p w14:paraId="4C834901" w14:textId="45A1685D" w:rsidR="00377C86" w:rsidRPr="00377C86" w:rsidRDefault="00B0783C">
          <w:pPr>
            <w:pStyle w:val="Obsah2"/>
            <w:rPr>
              <w:rFonts w:asciiTheme="minorHAnsi" w:eastAsiaTheme="minorEastAsia" w:hAnsiTheme="minorHAnsi" w:cstheme="minorBidi"/>
              <w:noProof/>
              <w:sz w:val="24"/>
            </w:rPr>
          </w:pPr>
          <w:hyperlink w:anchor="_Toc5795188" w:history="1">
            <w:r w:rsidR="00377C86" w:rsidRPr="00377C86">
              <w:rPr>
                <w:rStyle w:val="Hypertextovodkaz"/>
                <w:noProof/>
                <w:sz w:val="24"/>
              </w:rPr>
              <w:t>5.2 Přehled použití ICT ve Středočeském kraji</w:t>
            </w:r>
            <w:r w:rsidR="00377C86" w:rsidRPr="00377C86">
              <w:rPr>
                <w:noProof/>
                <w:webHidden/>
                <w:sz w:val="24"/>
              </w:rPr>
              <w:tab/>
            </w:r>
            <w:r w:rsidR="00377C86" w:rsidRPr="00377C86">
              <w:rPr>
                <w:noProof/>
                <w:webHidden/>
                <w:sz w:val="24"/>
              </w:rPr>
              <w:fldChar w:fldCharType="begin"/>
            </w:r>
            <w:r w:rsidR="00377C86" w:rsidRPr="00377C86">
              <w:rPr>
                <w:noProof/>
                <w:webHidden/>
                <w:sz w:val="24"/>
              </w:rPr>
              <w:instrText xml:space="preserve"> PAGEREF _Toc5795188 \h </w:instrText>
            </w:r>
            <w:r w:rsidR="00377C86" w:rsidRPr="00377C86">
              <w:rPr>
                <w:noProof/>
                <w:webHidden/>
                <w:sz w:val="24"/>
              </w:rPr>
            </w:r>
            <w:r w:rsidR="00377C86" w:rsidRPr="00377C86">
              <w:rPr>
                <w:noProof/>
                <w:webHidden/>
                <w:sz w:val="24"/>
              </w:rPr>
              <w:fldChar w:fldCharType="separate"/>
            </w:r>
            <w:r w:rsidR="00377C86" w:rsidRPr="00377C86">
              <w:rPr>
                <w:noProof/>
                <w:webHidden/>
                <w:sz w:val="24"/>
              </w:rPr>
              <w:t>76</w:t>
            </w:r>
            <w:r w:rsidR="00377C86" w:rsidRPr="00377C86">
              <w:rPr>
                <w:noProof/>
                <w:webHidden/>
                <w:sz w:val="24"/>
              </w:rPr>
              <w:fldChar w:fldCharType="end"/>
            </w:r>
          </w:hyperlink>
        </w:p>
        <w:p w14:paraId="639491B7" w14:textId="1FBA9E0C" w:rsidR="00377C86" w:rsidRPr="00377C86" w:rsidRDefault="00B0783C">
          <w:pPr>
            <w:pStyle w:val="Obsah2"/>
            <w:rPr>
              <w:rFonts w:asciiTheme="minorHAnsi" w:eastAsiaTheme="minorEastAsia" w:hAnsiTheme="minorHAnsi" w:cstheme="minorBidi"/>
              <w:noProof/>
              <w:sz w:val="24"/>
            </w:rPr>
          </w:pPr>
          <w:hyperlink w:anchor="_Toc5795189" w:history="1">
            <w:r w:rsidR="00377C86" w:rsidRPr="00377C86">
              <w:rPr>
                <w:rStyle w:val="Hypertextovodkaz"/>
                <w:noProof/>
                <w:sz w:val="24"/>
              </w:rPr>
              <w:t>5.3 Bílá místa ve Středočeském kraji</w:t>
            </w:r>
            <w:r w:rsidR="00377C86" w:rsidRPr="00377C86">
              <w:rPr>
                <w:noProof/>
                <w:webHidden/>
                <w:sz w:val="24"/>
              </w:rPr>
              <w:tab/>
            </w:r>
            <w:r w:rsidR="00377C86" w:rsidRPr="00377C86">
              <w:rPr>
                <w:noProof/>
                <w:webHidden/>
                <w:sz w:val="24"/>
              </w:rPr>
              <w:fldChar w:fldCharType="begin"/>
            </w:r>
            <w:r w:rsidR="00377C86" w:rsidRPr="00377C86">
              <w:rPr>
                <w:noProof/>
                <w:webHidden/>
                <w:sz w:val="24"/>
              </w:rPr>
              <w:instrText xml:space="preserve"> PAGEREF _Toc5795189 \h </w:instrText>
            </w:r>
            <w:r w:rsidR="00377C86" w:rsidRPr="00377C86">
              <w:rPr>
                <w:noProof/>
                <w:webHidden/>
                <w:sz w:val="24"/>
              </w:rPr>
            </w:r>
            <w:r w:rsidR="00377C86" w:rsidRPr="00377C86">
              <w:rPr>
                <w:noProof/>
                <w:webHidden/>
                <w:sz w:val="24"/>
              </w:rPr>
              <w:fldChar w:fldCharType="separate"/>
            </w:r>
            <w:r w:rsidR="00377C86" w:rsidRPr="00377C86">
              <w:rPr>
                <w:noProof/>
                <w:webHidden/>
                <w:sz w:val="24"/>
              </w:rPr>
              <w:t>78</w:t>
            </w:r>
            <w:r w:rsidR="00377C86" w:rsidRPr="00377C86">
              <w:rPr>
                <w:noProof/>
                <w:webHidden/>
                <w:sz w:val="24"/>
              </w:rPr>
              <w:fldChar w:fldCharType="end"/>
            </w:r>
          </w:hyperlink>
        </w:p>
        <w:p w14:paraId="55A6F7F7" w14:textId="09AD96C1" w:rsidR="00377C86" w:rsidRPr="00377C86" w:rsidRDefault="00B0783C">
          <w:pPr>
            <w:pStyle w:val="Obsah1"/>
            <w:rPr>
              <w:rFonts w:asciiTheme="minorHAnsi" w:eastAsiaTheme="minorEastAsia" w:hAnsiTheme="minorHAnsi" w:cstheme="minorBidi"/>
              <w:noProof/>
              <w:sz w:val="24"/>
            </w:rPr>
          </w:pPr>
          <w:hyperlink w:anchor="_Toc5795190" w:history="1">
            <w:r w:rsidR="00377C86" w:rsidRPr="00377C86">
              <w:rPr>
                <w:rStyle w:val="Hypertextovodkaz"/>
                <w:noProof/>
                <w:sz w:val="24"/>
              </w:rPr>
              <w:t>6. Analýza úrovně současného stavu "smart přístupů" v rámci krajů a jednotlivých měst či regionů SČK</w:t>
            </w:r>
            <w:r w:rsidR="00377C86" w:rsidRPr="00377C86">
              <w:rPr>
                <w:noProof/>
                <w:webHidden/>
                <w:sz w:val="24"/>
              </w:rPr>
              <w:tab/>
            </w:r>
            <w:r w:rsidR="00377C86" w:rsidRPr="00377C86">
              <w:rPr>
                <w:noProof/>
                <w:webHidden/>
                <w:sz w:val="24"/>
              </w:rPr>
              <w:fldChar w:fldCharType="begin"/>
            </w:r>
            <w:r w:rsidR="00377C86" w:rsidRPr="00377C86">
              <w:rPr>
                <w:noProof/>
                <w:webHidden/>
                <w:sz w:val="24"/>
              </w:rPr>
              <w:instrText xml:space="preserve"> PAGEREF _Toc5795190 \h </w:instrText>
            </w:r>
            <w:r w:rsidR="00377C86" w:rsidRPr="00377C86">
              <w:rPr>
                <w:noProof/>
                <w:webHidden/>
                <w:sz w:val="24"/>
              </w:rPr>
            </w:r>
            <w:r w:rsidR="00377C86" w:rsidRPr="00377C86">
              <w:rPr>
                <w:noProof/>
                <w:webHidden/>
                <w:sz w:val="24"/>
              </w:rPr>
              <w:fldChar w:fldCharType="separate"/>
            </w:r>
            <w:r w:rsidR="00377C86" w:rsidRPr="00377C86">
              <w:rPr>
                <w:noProof/>
                <w:webHidden/>
                <w:sz w:val="24"/>
              </w:rPr>
              <w:t>80</w:t>
            </w:r>
            <w:r w:rsidR="00377C86" w:rsidRPr="00377C86">
              <w:rPr>
                <w:noProof/>
                <w:webHidden/>
                <w:sz w:val="24"/>
              </w:rPr>
              <w:fldChar w:fldCharType="end"/>
            </w:r>
          </w:hyperlink>
        </w:p>
        <w:p w14:paraId="01839A72" w14:textId="1EECD741" w:rsidR="00377C86" w:rsidRPr="00377C86" w:rsidRDefault="00B0783C">
          <w:pPr>
            <w:pStyle w:val="Obsah2"/>
            <w:rPr>
              <w:rFonts w:asciiTheme="minorHAnsi" w:eastAsiaTheme="minorEastAsia" w:hAnsiTheme="minorHAnsi" w:cstheme="minorBidi"/>
              <w:noProof/>
              <w:sz w:val="24"/>
            </w:rPr>
          </w:pPr>
          <w:hyperlink w:anchor="_Toc5795191" w:history="1">
            <w:r w:rsidR="00377C86" w:rsidRPr="00377C86">
              <w:rPr>
                <w:rStyle w:val="Hypertextovodkaz"/>
                <w:noProof/>
                <w:sz w:val="24"/>
              </w:rPr>
              <w:t>6.1 Přehled aplikace konceptu Smart v ČR</w:t>
            </w:r>
            <w:r w:rsidR="00377C86" w:rsidRPr="00377C86">
              <w:rPr>
                <w:noProof/>
                <w:webHidden/>
                <w:sz w:val="24"/>
              </w:rPr>
              <w:tab/>
            </w:r>
            <w:r w:rsidR="00377C86" w:rsidRPr="00377C86">
              <w:rPr>
                <w:noProof/>
                <w:webHidden/>
                <w:sz w:val="24"/>
              </w:rPr>
              <w:fldChar w:fldCharType="begin"/>
            </w:r>
            <w:r w:rsidR="00377C86" w:rsidRPr="00377C86">
              <w:rPr>
                <w:noProof/>
                <w:webHidden/>
                <w:sz w:val="24"/>
              </w:rPr>
              <w:instrText xml:space="preserve"> PAGEREF _Toc5795191 \h </w:instrText>
            </w:r>
            <w:r w:rsidR="00377C86" w:rsidRPr="00377C86">
              <w:rPr>
                <w:noProof/>
                <w:webHidden/>
                <w:sz w:val="24"/>
              </w:rPr>
            </w:r>
            <w:r w:rsidR="00377C86" w:rsidRPr="00377C86">
              <w:rPr>
                <w:noProof/>
                <w:webHidden/>
                <w:sz w:val="24"/>
              </w:rPr>
              <w:fldChar w:fldCharType="separate"/>
            </w:r>
            <w:r w:rsidR="00377C86" w:rsidRPr="00377C86">
              <w:rPr>
                <w:noProof/>
                <w:webHidden/>
                <w:sz w:val="24"/>
              </w:rPr>
              <w:t>80</w:t>
            </w:r>
            <w:r w:rsidR="00377C86" w:rsidRPr="00377C86">
              <w:rPr>
                <w:noProof/>
                <w:webHidden/>
                <w:sz w:val="24"/>
              </w:rPr>
              <w:fldChar w:fldCharType="end"/>
            </w:r>
          </w:hyperlink>
        </w:p>
        <w:p w14:paraId="30C8C77B" w14:textId="22F1CA48" w:rsidR="00377C86" w:rsidRPr="00377C86" w:rsidRDefault="00B0783C">
          <w:pPr>
            <w:pStyle w:val="Obsah2"/>
            <w:rPr>
              <w:rFonts w:asciiTheme="minorHAnsi" w:eastAsiaTheme="minorEastAsia" w:hAnsiTheme="minorHAnsi" w:cstheme="minorBidi"/>
              <w:noProof/>
              <w:sz w:val="24"/>
            </w:rPr>
          </w:pPr>
          <w:hyperlink w:anchor="_Toc5795192" w:history="1">
            <w:r w:rsidR="00377C86" w:rsidRPr="00377C86">
              <w:rPr>
                <w:rStyle w:val="Hypertextovodkaz"/>
                <w:noProof/>
                <w:sz w:val="24"/>
              </w:rPr>
              <w:t>6.2 Analýza příkladů Smart řešení v České republice</w:t>
            </w:r>
            <w:r w:rsidR="00377C86" w:rsidRPr="00377C86">
              <w:rPr>
                <w:noProof/>
                <w:webHidden/>
                <w:sz w:val="24"/>
              </w:rPr>
              <w:tab/>
            </w:r>
            <w:r w:rsidR="00377C86" w:rsidRPr="00377C86">
              <w:rPr>
                <w:noProof/>
                <w:webHidden/>
                <w:sz w:val="24"/>
              </w:rPr>
              <w:fldChar w:fldCharType="begin"/>
            </w:r>
            <w:r w:rsidR="00377C86" w:rsidRPr="00377C86">
              <w:rPr>
                <w:noProof/>
                <w:webHidden/>
                <w:sz w:val="24"/>
              </w:rPr>
              <w:instrText xml:space="preserve"> PAGEREF _Toc5795192 \h </w:instrText>
            </w:r>
            <w:r w:rsidR="00377C86" w:rsidRPr="00377C86">
              <w:rPr>
                <w:noProof/>
                <w:webHidden/>
                <w:sz w:val="24"/>
              </w:rPr>
            </w:r>
            <w:r w:rsidR="00377C86" w:rsidRPr="00377C86">
              <w:rPr>
                <w:noProof/>
                <w:webHidden/>
                <w:sz w:val="24"/>
              </w:rPr>
              <w:fldChar w:fldCharType="separate"/>
            </w:r>
            <w:r w:rsidR="00377C86" w:rsidRPr="00377C86">
              <w:rPr>
                <w:noProof/>
                <w:webHidden/>
                <w:sz w:val="24"/>
              </w:rPr>
              <w:t>88</w:t>
            </w:r>
            <w:r w:rsidR="00377C86" w:rsidRPr="00377C86">
              <w:rPr>
                <w:noProof/>
                <w:webHidden/>
                <w:sz w:val="24"/>
              </w:rPr>
              <w:fldChar w:fldCharType="end"/>
            </w:r>
          </w:hyperlink>
        </w:p>
        <w:p w14:paraId="219978C7" w14:textId="60CC0578" w:rsidR="00377C86" w:rsidRPr="00377C86" w:rsidRDefault="00B0783C">
          <w:pPr>
            <w:pStyle w:val="Obsah3"/>
            <w:rPr>
              <w:noProof/>
              <w:sz w:val="24"/>
              <w:szCs w:val="24"/>
              <w:lang w:eastAsia="cs-CZ"/>
            </w:rPr>
          </w:pPr>
          <w:hyperlink w:anchor="_Toc5795193" w:history="1">
            <w:r w:rsidR="00377C86" w:rsidRPr="00377C86">
              <w:rPr>
                <w:rStyle w:val="Hypertextovodkaz"/>
                <w:rFonts w:ascii="Times New Roman" w:hAnsi="Times New Roman" w:cs="Times New Roman"/>
                <w:noProof/>
                <w:sz w:val="24"/>
                <w:szCs w:val="24"/>
              </w:rPr>
              <w:t>6.2.1 Doprava a mobilita</w:t>
            </w:r>
            <w:r w:rsidR="00377C86" w:rsidRPr="00377C86">
              <w:rPr>
                <w:noProof/>
                <w:webHidden/>
                <w:sz w:val="24"/>
                <w:szCs w:val="24"/>
              </w:rPr>
              <w:tab/>
            </w:r>
            <w:r w:rsidR="00377C86" w:rsidRPr="00377C86">
              <w:rPr>
                <w:noProof/>
                <w:webHidden/>
                <w:sz w:val="24"/>
                <w:szCs w:val="24"/>
              </w:rPr>
              <w:fldChar w:fldCharType="begin"/>
            </w:r>
            <w:r w:rsidR="00377C86" w:rsidRPr="00377C86">
              <w:rPr>
                <w:noProof/>
                <w:webHidden/>
                <w:sz w:val="24"/>
                <w:szCs w:val="24"/>
              </w:rPr>
              <w:instrText xml:space="preserve"> PAGEREF _Toc5795193 \h </w:instrText>
            </w:r>
            <w:r w:rsidR="00377C86" w:rsidRPr="00377C86">
              <w:rPr>
                <w:noProof/>
                <w:webHidden/>
                <w:sz w:val="24"/>
                <w:szCs w:val="24"/>
              </w:rPr>
            </w:r>
            <w:r w:rsidR="00377C86" w:rsidRPr="00377C86">
              <w:rPr>
                <w:noProof/>
                <w:webHidden/>
                <w:sz w:val="24"/>
                <w:szCs w:val="24"/>
              </w:rPr>
              <w:fldChar w:fldCharType="separate"/>
            </w:r>
            <w:r w:rsidR="00377C86" w:rsidRPr="00377C86">
              <w:rPr>
                <w:noProof/>
                <w:webHidden/>
                <w:sz w:val="24"/>
                <w:szCs w:val="24"/>
              </w:rPr>
              <w:t>88</w:t>
            </w:r>
            <w:r w:rsidR="00377C86" w:rsidRPr="00377C86">
              <w:rPr>
                <w:noProof/>
                <w:webHidden/>
                <w:sz w:val="24"/>
                <w:szCs w:val="24"/>
              </w:rPr>
              <w:fldChar w:fldCharType="end"/>
            </w:r>
          </w:hyperlink>
        </w:p>
        <w:p w14:paraId="17BB2706" w14:textId="430B2995" w:rsidR="00377C86" w:rsidRPr="00377C86" w:rsidRDefault="00B0783C">
          <w:pPr>
            <w:pStyle w:val="Obsah3"/>
            <w:rPr>
              <w:noProof/>
              <w:sz w:val="24"/>
              <w:szCs w:val="24"/>
              <w:lang w:eastAsia="cs-CZ"/>
            </w:rPr>
          </w:pPr>
          <w:hyperlink w:anchor="_Toc5795194" w:history="1">
            <w:r w:rsidR="00377C86" w:rsidRPr="00377C86">
              <w:rPr>
                <w:rStyle w:val="Hypertextovodkaz"/>
                <w:rFonts w:ascii="Times New Roman" w:hAnsi="Times New Roman" w:cs="Times New Roman"/>
                <w:noProof/>
                <w:sz w:val="24"/>
                <w:szCs w:val="24"/>
              </w:rPr>
              <w:t>6.2.2 Životní prostředí</w:t>
            </w:r>
            <w:r w:rsidR="00377C86" w:rsidRPr="00377C86">
              <w:rPr>
                <w:noProof/>
                <w:webHidden/>
                <w:sz w:val="24"/>
                <w:szCs w:val="24"/>
              </w:rPr>
              <w:tab/>
            </w:r>
            <w:r w:rsidR="00377C86" w:rsidRPr="00377C86">
              <w:rPr>
                <w:noProof/>
                <w:webHidden/>
                <w:sz w:val="24"/>
                <w:szCs w:val="24"/>
              </w:rPr>
              <w:fldChar w:fldCharType="begin"/>
            </w:r>
            <w:r w:rsidR="00377C86" w:rsidRPr="00377C86">
              <w:rPr>
                <w:noProof/>
                <w:webHidden/>
                <w:sz w:val="24"/>
                <w:szCs w:val="24"/>
              </w:rPr>
              <w:instrText xml:space="preserve"> PAGEREF _Toc5795194 \h </w:instrText>
            </w:r>
            <w:r w:rsidR="00377C86" w:rsidRPr="00377C86">
              <w:rPr>
                <w:noProof/>
                <w:webHidden/>
                <w:sz w:val="24"/>
                <w:szCs w:val="24"/>
              </w:rPr>
            </w:r>
            <w:r w:rsidR="00377C86" w:rsidRPr="00377C86">
              <w:rPr>
                <w:noProof/>
                <w:webHidden/>
                <w:sz w:val="24"/>
                <w:szCs w:val="24"/>
              </w:rPr>
              <w:fldChar w:fldCharType="separate"/>
            </w:r>
            <w:r w:rsidR="00377C86" w:rsidRPr="00377C86">
              <w:rPr>
                <w:noProof/>
                <w:webHidden/>
                <w:sz w:val="24"/>
                <w:szCs w:val="24"/>
              </w:rPr>
              <w:t>93</w:t>
            </w:r>
            <w:r w:rsidR="00377C86" w:rsidRPr="00377C86">
              <w:rPr>
                <w:noProof/>
                <w:webHidden/>
                <w:sz w:val="24"/>
                <w:szCs w:val="24"/>
              </w:rPr>
              <w:fldChar w:fldCharType="end"/>
            </w:r>
          </w:hyperlink>
        </w:p>
        <w:p w14:paraId="01D4E045" w14:textId="3DA0E7ED" w:rsidR="00377C86" w:rsidRPr="00377C86" w:rsidRDefault="00B0783C">
          <w:pPr>
            <w:pStyle w:val="Obsah3"/>
            <w:rPr>
              <w:noProof/>
              <w:sz w:val="24"/>
              <w:szCs w:val="24"/>
              <w:lang w:eastAsia="cs-CZ"/>
            </w:rPr>
          </w:pPr>
          <w:hyperlink w:anchor="_Toc5795195" w:history="1">
            <w:r w:rsidR="00377C86" w:rsidRPr="00377C86">
              <w:rPr>
                <w:rStyle w:val="Hypertextovodkaz"/>
                <w:rFonts w:ascii="Times New Roman" w:hAnsi="Times New Roman" w:cs="Times New Roman"/>
                <w:noProof/>
                <w:sz w:val="24"/>
                <w:szCs w:val="24"/>
              </w:rPr>
              <w:t>6.2.3 Energetika</w:t>
            </w:r>
            <w:r w:rsidR="00377C86" w:rsidRPr="00377C86">
              <w:rPr>
                <w:noProof/>
                <w:webHidden/>
                <w:sz w:val="24"/>
                <w:szCs w:val="24"/>
              </w:rPr>
              <w:tab/>
            </w:r>
            <w:r w:rsidR="00377C86" w:rsidRPr="00377C86">
              <w:rPr>
                <w:noProof/>
                <w:webHidden/>
                <w:sz w:val="24"/>
                <w:szCs w:val="24"/>
              </w:rPr>
              <w:fldChar w:fldCharType="begin"/>
            </w:r>
            <w:r w:rsidR="00377C86" w:rsidRPr="00377C86">
              <w:rPr>
                <w:noProof/>
                <w:webHidden/>
                <w:sz w:val="24"/>
                <w:szCs w:val="24"/>
              </w:rPr>
              <w:instrText xml:space="preserve"> PAGEREF _Toc5795195 \h </w:instrText>
            </w:r>
            <w:r w:rsidR="00377C86" w:rsidRPr="00377C86">
              <w:rPr>
                <w:noProof/>
                <w:webHidden/>
                <w:sz w:val="24"/>
                <w:szCs w:val="24"/>
              </w:rPr>
            </w:r>
            <w:r w:rsidR="00377C86" w:rsidRPr="00377C86">
              <w:rPr>
                <w:noProof/>
                <w:webHidden/>
                <w:sz w:val="24"/>
                <w:szCs w:val="24"/>
              </w:rPr>
              <w:fldChar w:fldCharType="separate"/>
            </w:r>
            <w:r w:rsidR="00377C86" w:rsidRPr="00377C86">
              <w:rPr>
                <w:noProof/>
                <w:webHidden/>
                <w:sz w:val="24"/>
                <w:szCs w:val="24"/>
              </w:rPr>
              <w:t>97</w:t>
            </w:r>
            <w:r w:rsidR="00377C86" w:rsidRPr="00377C86">
              <w:rPr>
                <w:noProof/>
                <w:webHidden/>
                <w:sz w:val="24"/>
                <w:szCs w:val="24"/>
              </w:rPr>
              <w:fldChar w:fldCharType="end"/>
            </w:r>
          </w:hyperlink>
        </w:p>
        <w:p w14:paraId="5EAC730C" w14:textId="55876DE2" w:rsidR="00377C86" w:rsidRPr="00377C86" w:rsidRDefault="00B0783C">
          <w:pPr>
            <w:pStyle w:val="Obsah3"/>
            <w:rPr>
              <w:noProof/>
              <w:sz w:val="24"/>
              <w:szCs w:val="24"/>
              <w:lang w:eastAsia="cs-CZ"/>
            </w:rPr>
          </w:pPr>
          <w:hyperlink w:anchor="_Toc5795196" w:history="1">
            <w:r w:rsidR="00377C86" w:rsidRPr="00377C86">
              <w:rPr>
                <w:rStyle w:val="Hypertextovodkaz"/>
                <w:rFonts w:ascii="Times New Roman" w:hAnsi="Times New Roman" w:cs="Times New Roman"/>
                <w:noProof/>
                <w:sz w:val="24"/>
                <w:szCs w:val="24"/>
              </w:rPr>
              <w:t>6.2.4 Správa města / obce</w:t>
            </w:r>
            <w:r w:rsidR="00377C86" w:rsidRPr="00377C86">
              <w:rPr>
                <w:noProof/>
                <w:webHidden/>
                <w:sz w:val="24"/>
                <w:szCs w:val="24"/>
              </w:rPr>
              <w:tab/>
            </w:r>
            <w:r w:rsidR="00377C86" w:rsidRPr="00377C86">
              <w:rPr>
                <w:noProof/>
                <w:webHidden/>
                <w:sz w:val="24"/>
                <w:szCs w:val="24"/>
              </w:rPr>
              <w:fldChar w:fldCharType="begin"/>
            </w:r>
            <w:r w:rsidR="00377C86" w:rsidRPr="00377C86">
              <w:rPr>
                <w:noProof/>
                <w:webHidden/>
                <w:sz w:val="24"/>
                <w:szCs w:val="24"/>
              </w:rPr>
              <w:instrText xml:space="preserve"> PAGEREF _Toc5795196 \h </w:instrText>
            </w:r>
            <w:r w:rsidR="00377C86" w:rsidRPr="00377C86">
              <w:rPr>
                <w:noProof/>
                <w:webHidden/>
                <w:sz w:val="24"/>
                <w:szCs w:val="24"/>
              </w:rPr>
            </w:r>
            <w:r w:rsidR="00377C86" w:rsidRPr="00377C86">
              <w:rPr>
                <w:noProof/>
                <w:webHidden/>
                <w:sz w:val="24"/>
                <w:szCs w:val="24"/>
              </w:rPr>
              <w:fldChar w:fldCharType="separate"/>
            </w:r>
            <w:r w:rsidR="00377C86" w:rsidRPr="00377C86">
              <w:rPr>
                <w:noProof/>
                <w:webHidden/>
                <w:sz w:val="24"/>
                <w:szCs w:val="24"/>
              </w:rPr>
              <w:t>101</w:t>
            </w:r>
            <w:r w:rsidR="00377C86" w:rsidRPr="00377C86">
              <w:rPr>
                <w:noProof/>
                <w:webHidden/>
                <w:sz w:val="24"/>
                <w:szCs w:val="24"/>
              </w:rPr>
              <w:fldChar w:fldCharType="end"/>
            </w:r>
          </w:hyperlink>
        </w:p>
        <w:p w14:paraId="18C6697F" w14:textId="21804EFB" w:rsidR="00377C86" w:rsidRPr="00377C86" w:rsidRDefault="00B0783C">
          <w:pPr>
            <w:pStyle w:val="Obsah3"/>
            <w:rPr>
              <w:noProof/>
              <w:sz w:val="24"/>
              <w:szCs w:val="24"/>
              <w:lang w:eastAsia="cs-CZ"/>
            </w:rPr>
          </w:pPr>
          <w:hyperlink w:anchor="_Toc5795197" w:history="1">
            <w:r w:rsidR="00377C86" w:rsidRPr="00377C86">
              <w:rPr>
                <w:rStyle w:val="Hypertextovodkaz"/>
                <w:rFonts w:ascii="Times New Roman" w:hAnsi="Times New Roman" w:cs="Times New Roman"/>
                <w:noProof/>
                <w:sz w:val="24"/>
                <w:szCs w:val="24"/>
              </w:rPr>
              <w:t>6.2.5 Komunikační technologie a Smart řešení</w:t>
            </w:r>
            <w:r w:rsidR="00377C86" w:rsidRPr="00377C86">
              <w:rPr>
                <w:noProof/>
                <w:webHidden/>
                <w:sz w:val="24"/>
                <w:szCs w:val="24"/>
              </w:rPr>
              <w:tab/>
            </w:r>
            <w:r w:rsidR="00377C86" w:rsidRPr="00377C86">
              <w:rPr>
                <w:noProof/>
                <w:webHidden/>
                <w:sz w:val="24"/>
                <w:szCs w:val="24"/>
              </w:rPr>
              <w:fldChar w:fldCharType="begin"/>
            </w:r>
            <w:r w:rsidR="00377C86" w:rsidRPr="00377C86">
              <w:rPr>
                <w:noProof/>
                <w:webHidden/>
                <w:sz w:val="24"/>
                <w:szCs w:val="24"/>
              </w:rPr>
              <w:instrText xml:space="preserve"> PAGEREF _Toc5795197 \h </w:instrText>
            </w:r>
            <w:r w:rsidR="00377C86" w:rsidRPr="00377C86">
              <w:rPr>
                <w:noProof/>
                <w:webHidden/>
                <w:sz w:val="24"/>
                <w:szCs w:val="24"/>
              </w:rPr>
            </w:r>
            <w:r w:rsidR="00377C86" w:rsidRPr="00377C86">
              <w:rPr>
                <w:noProof/>
                <w:webHidden/>
                <w:sz w:val="24"/>
                <w:szCs w:val="24"/>
              </w:rPr>
              <w:fldChar w:fldCharType="separate"/>
            </w:r>
            <w:r w:rsidR="00377C86" w:rsidRPr="00377C86">
              <w:rPr>
                <w:noProof/>
                <w:webHidden/>
                <w:sz w:val="24"/>
                <w:szCs w:val="24"/>
              </w:rPr>
              <w:t>106</w:t>
            </w:r>
            <w:r w:rsidR="00377C86" w:rsidRPr="00377C86">
              <w:rPr>
                <w:noProof/>
                <w:webHidden/>
                <w:sz w:val="24"/>
                <w:szCs w:val="24"/>
              </w:rPr>
              <w:fldChar w:fldCharType="end"/>
            </w:r>
          </w:hyperlink>
        </w:p>
        <w:p w14:paraId="0EC9DC92" w14:textId="31621D5A" w:rsidR="00377C86" w:rsidRPr="00377C86" w:rsidRDefault="00B0783C">
          <w:pPr>
            <w:pStyle w:val="Obsah1"/>
            <w:rPr>
              <w:rFonts w:asciiTheme="minorHAnsi" w:eastAsiaTheme="minorEastAsia" w:hAnsiTheme="minorHAnsi" w:cstheme="minorBidi"/>
              <w:noProof/>
              <w:sz w:val="24"/>
            </w:rPr>
          </w:pPr>
          <w:hyperlink w:anchor="_Toc5795198" w:history="1">
            <w:r w:rsidR="00377C86" w:rsidRPr="00377C86">
              <w:rPr>
                <w:rStyle w:val="Hypertextovodkaz"/>
                <w:noProof/>
                <w:sz w:val="24"/>
              </w:rPr>
              <w:t>7. Analýza a zhodnocení nejlepší praxe v oblasti konceptu SMART CITY/REGION</w:t>
            </w:r>
            <w:r w:rsidR="00377C86" w:rsidRPr="00377C86">
              <w:rPr>
                <w:noProof/>
                <w:webHidden/>
                <w:sz w:val="24"/>
              </w:rPr>
              <w:tab/>
            </w:r>
            <w:r w:rsidR="00377C86" w:rsidRPr="00377C86">
              <w:rPr>
                <w:noProof/>
                <w:webHidden/>
                <w:sz w:val="24"/>
              </w:rPr>
              <w:fldChar w:fldCharType="begin"/>
            </w:r>
            <w:r w:rsidR="00377C86" w:rsidRPr="00377C86">
              <w:rPr>
                <w:noProof/>
                <w:webHidden/>
                <w:sz w:val="24"/>
              </w:rPr>
              <w:instrText xml:space="preserve"> PAGEREF _Toc5795198 \h </w:instrText>
            </w:r>
            <w:r w:rsidR="00377C86" w:rsidRPr="00377C86">
              <w:rPr>
                <w:noProof/>
                <w:webHidden/>
                <w:sz w:val="24"/>
              </w:rPr>
            </w:r>
            <w:r w:rsidR="00377C86" w:rsidRPr="00377C86">
              <w:rPr>
                <w:noProof/>
                <w:webHidden/>
                <w:sz w:val="24"/>
              </w:rPr>
              <w:fldChar w:fldCharType="separate"/>
            </w:r>
            <w:r w:rsidR="00377C86" w:rsidRPr="00377C86">
              <w:rPr>
                <w:noProof/>
                <w:webHidden/>
                <w:sz w:val="24"/>
              </w:rPr>
              <w:t>108</w:t>
            </w:r>
            <w:r w:rsidR="00377C86" w:rsidRPr="00377C86">
              <w:rPr>
                <w:noProof/>
                <w:webHidden/>
                <w:sz w:val="24"/>
              </w:rPr>
              <w:fldChar w:fldCharType="end"/>
            </w:r>
          </w:hyperlink>
        </w:p>
        <w:p w14:paraId="711F7FB0" w14:textId="331539D2" w:rsidR="00377C86" w:rsidRPr="00377C86" w:rsidRDefault="00B0783C">
          <w:pPr>
            <w:pStyle w:val="Obsah1"/>
            <w:rPr>
              <w:rFonts w:asciiTheme="minorHAnsi" w:eastAsiaTheme="minorEastAsia" w:hAnsiTheme="minorHAnsi" w:cstheme="minorBidi"/>
              <w:noProof/>
              <w:sz w:val="24"/>
            </w:rPr>
          </w:pPr>
          <w:hyperlink w:anchor="_Toc5795199" w:history="1">
            <w:r w:rsidR="00377C86" w:rsidRPr="00377C86">
              <w:rPr>
                <w:rStyle w:val="Hypertextovodkaz"/>
                <w:noProof/>
                <w:sz w:val="24"/>
              </w:rPr>
              <w:t>8. Data</w:t>
            </w:r>
            <w:r w:rsidR="00377C86" w:rsidRPr="00377C86">
              <w:rPr>
                <w:noProof/>
                <w:webHidden/>
                <w:sz w:val="24"/>
              </w:rPr>
              <w:tab/>
            </w:r>
            <w:r w:rsidR="00377C86" w:rsidRPr="00377C86">
              <w:rPr>
                <w:noProof/>
                <w:webHidden/>
                <w:sz w:val="24"/>
              </w:rPr>
              <w:fldChar w:fldCharType="begin"/>
            </w:r>
            <w:r w:rsidR="00377C86" w:rsidRPr="00377C86">
              <w:rPr>
                <w:noProof/>
                <w:webHidden/>
                <w:sz w:val="24"/>
              </w:rPr>
              <w:instrText xml:space="preserve"> PAGEREF _Toc5795199 \h </w:instrText>
            </w:r>
            <w:r w:rsidR="00377C86" w:rsidRPr="00377C86">
              <w:rPr>
                <w:noProof/>
                <w:webHidden/>
                <w:sz w:val="24"/>
              </w:rPr>
            </w:r>
            <w:r w:rsidR="00377C86" w:rsidRPr="00377C86">
              <w:rPr>
                <w:noProof/>
                <w:webHidden/>
                <w:sz w:val="24"/>
              </w:rPr>
              <w:fldChar w:fldCharType="separate"/>
            </w:r>
            <w:r w:rsidR="00377C86" w:rsidRPr="00377C86">
              <w:rPr>
                <w:noProof/>
                <w:webHidden/>
                <w:sz w:val="24"/>
              </w:rPr>
              <w:t>110</w:t>
            </w:r>
            <w:r w:rsidR="00377C86" w:rsidRPr="00377C86">
              <w:rPr>
                <w:noProof/>
                <w:webHidden/>
                <w:sz w:val="24"/>
              </w:rPr>
              <w:fldChar w:fldCharType="end"/>
            </w:r>
          </w:hyperlink>
        </w:p>
        <w:p w14:paraId="60727B0C" w14:textId="295C66A7" w:rsidR="00377C86" w:rsidRPr="00377C86" w:rsidRDefault="00B0783C">
          <w:pPr>
            <w:pStyle w:val="Obsah2"/>
            <w:rPr>
              <w:rFonts w:asciiTheme="minorHAnsi" w:eastAsiaTheme="minorEastAsia" w:hAnsiTheme="minorHAnsi" w:cstheme="minorBidi"/>
              <w:noProof/>
              <w:sz w:val="24"/>
            </w:rPr>
          </w:pPr>
          <w:hyperlink w:anchor="_Toc5795200" w:history="1">
            <w:r w:rsidR="00377C86" w:rsidRPr="00377C86">
              <w:rPr>
                <w:rStyle w:val="Hypertextovodkaz"/>
                <w:noProof/>
                <w:sz w:val="24"/>
              </w:rPr>
              <w:t>8.1 Open data</w:t>
            </w:r>
            <w:r w:rsidR="00377C86" w:rsidRPr="00377C86">
              <w:rPr>
                <w:noProof/>
                <w:webHidden/>
                <w:sz w:val="24"/>
              </w:rPr>
              <w:tab/>
            </w:r>
            <w:r w:rsidR="00377C86" w:rsidRPr="00377C86">
              <w:rPr>
                <w:noProof/>
                <w:webHidden/>
                <w:sz w:val="24"/>
              </w:rPr>
              <w:fldChar w:fldCharType="begin"/>
            </w:r>
            <w:r w:rsidR="00377C86" w:rsidRPr="00377C86">
              <w:rPr>
                <w:noProof/>
                <w:webHidden/>
                <w:sz w:val="24"/>
              </w:rPr>
              <w:instrText xml:space="preserve"> PAGEREF _Toc5795200 \h </w:instrText>
            </w:r>
            <w:r w:rsidR="00377C86" w:rsidRPr="00377C86">
              <w:rPr>
                <w:noProof/>
                <w:webHidden/>
                <w:sz w:val="24"/>
              </w:rPr>
            </w:r>
            <w:r w:rsidR="00377C86" w:rsidRPr="00377C86">
              <w:rPr>
                <w:noProof/>
                <w:webHidden/>
                <w:sz w:val="24"/>
              </w:rPr>
              <w:fldChar w:fldCharType="separate"/>
            </w:r>
            <w:r w:rsidR="00377C86" w:rsidRPr="00377C86">
              <w:rPr>
                <w:noProof/>
                <w:webHidden/>
                <w:sz w:val="24"/>
              </w:rPr>
              <w:t>110</w:t>
            </w:r>
            <w:r w:rsidR="00377C86" w:rsidRPr="00377C86">
              <w:rPr>
                <w:noProof/>
                <w:webHidden/>
                <w:sz w:val="24"/>
              </w:rPr>
              <w:fldChar w:fldCharType="end"/>
            </w:r>
          </w:hyperlink>
        </w:p>
        <w:p w14:paraId="22E75BCB" w14:textId="61231FFC" w:rsidR="00377C86" w:rsidRPr="00377C86" w:rsidRDefault="00B0783C">
          <w:pPr>
            <w:pStyle w:val="Obsah2"/>
            <w:rPr>
              <w:rFonts w:asciiTheme="minorHAnsi" w:eastAsiaTheme="minorEastAsia" w:hAnsiTheme="minorHAnsi" w:cstheme="minorBidi"/>
              <w:noProof/>
              <w:sz w:val="24"/>
            </w:rPr>
          </w:pPr>
          <w:hyperlink w:anchor="_Toc5795201" w:history="1">
            <w:r w:rsidR="00377C86" w:rsidRPr="00377C86">
              <w:rPr>
                <w:rStyle w:val="Hypertextovodkaz"/>
                <w:noProof/>
                <w:sz w:val="24"/>
              </w:rPr>
              <w:t>8.2 Statistická data</w:t>
            </w:r>
            <w:r w:rsidR="00377C86" w:rsidRPr="00377C86">
              <w:rPr>
                <w:noProof/>
                <w:webHidden/>
                <w:sz w:val="24"/>
              </w:rPr>
              <w:tab/>
            </w:r>
            <w:r w:rsidR="00377C86" w:rsidRPr="00377C86">
              <w:rPr>
                <w:noProof/>
                <w:webHidden/>
                <w:sz w:val="24"/>
              </w:rPr>
              <w:fldChar w:fldCharType="begin"/>
            </w:r>
            <w:r w:rsidR="00377C86" w:rsidRPr="00377C86">
              <w:rPr>
                <w:noProof/>
                <w:webHidden/>
                <w:sz w:val="24"/>
              </w:rPr>
              <w:instrText xml:space="preserve"> PAGEREF _Toc5795201 \h </w:instrText>
            </w:r>
            <w:r w:rsidR="00377C86" w:rsidRPr="00377C86">
              <w:rPr>
                <w:noProof/>
                <w:webHidden/>
                <w:sz w:val="24"/>
              </w:rPr>
            </w:r>
            <w:r w:rsidR="00377C86" w:rsidRPr="00377C86">
              <w:rPr>
                <w:noProof/>
                <w:webHidden/>
                <w:sz w:val="24"/>
              </w:rPr>
              <w:fldChar w:fldCharType="separate"/>
            </w:r>
            <w:r w:rsidR="00377C86" w:rsidRPr="00377C86">
              <w:rPr>
                <w:noProof/>
                <w:webHidden/>
                <w:sz w:val="24"/>
              </w:rPr>
              <w:t>112</w:t>
            </w:r>
            <w:r w:rsidR="00377C86" w:rsidRPr="00377C86">
              <w:rPr>
                <w:noProof/>
                <w:webHidden/>
                <w:sz w:val="24"/>
              </w:rPr>
              <w:fldChar w:fldCharType="end"/>
            </w:r>
          </w:hyperlink>
        </w:p>
        <w:p w14:paraId="20B94BD2" w14:textId="6E6CFBC6" w:rsidR="00377C86" w:rsidRPr="00377C86" w:rsidRDefault="00B0783C">
          <w:pPr>
            <w:pStyle w:val="Obsah2"/>
            <w:rPr>
              <w:rFonts w:asciiTheme="minorHAnsi" w:eastAsiaTheme="minorEastAsia" w:hAnsiTheme="minorHAnsi" w:cstheme="minorBidi"/>
              <w:noProof/>
              <w:sz w:val="24"/>
            </w:rPr>
          </w:pPr>
          <w:hyperlink w:anchor="_Toc5795202" w:history="1">
            <w:r w:rsidR="00377C86" w:rsidRPr="00377C86">
              <w:rPr>
                <w:rStyle w:val="Hypertextovodkaz"/>
                <w:noProof/>
                <w:sz w:val="24"/>
              </w:rPr>
              <w:t>8.3 Big Data</w:t>
            </w:r>
            <w:r w:rsidR="00377C86" w:rsidRPr="00377C86">
              <w:rPr>
                <w:noProof/>
                <w:webHidden/>
                <w:sz w:val="24"/>
              </w:rPr>
              <w:tab/>
            </w:r>
            <w:r w:rsidR="00377C86" w:rsidRPr="00377C86">
              <w:rPr>
                <w:noProof/>
                <w:webHidden/>
                <w:sz w:val="24"/>
              </w:rPr>
              <w:fldChar w:fldCharType="begin"/>
            </w:r>
            <w:r w:rsidR="00377C86" w:rsidRPr="00377C86">
              <w:rPr>
                <w:noProof/>
                <w:webHidden/>
                <w:sz w:val="24"/>
              </w:rPr>
              <w:instrText xml:space="preserve"> PAGEREF _Toc5795202 \h </w:instrText>
            </w:r>
            <w:r w:rsidR="00377C86" w:rsidRPr="00377C86">
              <w:rPr>
                <w:noProof/>
                <w:webHidden/>
                <w:sz w:val="24"/>
              </w:rPr>
            </w:r>
            <w:r w:rsidR="00377C86" w:rsidRPr="00377C86">
              <w:rPr>
                <w:noProof/>
                <w:webHidden/>
                <w:sz w:val="24"/>
              </w:rPr>
              <w:fldChar w:fldCharType="separate"/>
            </w:r>
            <w:r w:rsidR="00377C86" w:rsidRPr="00377C86">
              <w:rPr>
                <w:noProof/>
                <w:webHidden/>
                <w:sz w:val="24"/>
              </w:rPr>
              <w:t>112</w:t>
            </w:r>
            <w:r w:rsidR="00377C86" w:rsidRPr="00377C86">
              <w:rPr>
                <w:noProof/>
                <w:webHidden/>
                <w:sz w:val="24"/>
              </w:rPr>
              <w:fldChar w:fldCharType="end"/>
            </w:r>
          </w:hyperlink>
        </w:p>
        <w:p w14:paraId="7F9E7F4B" w14:textId="32244403" w:rsidR="00377C86" w:rsidRPr="00377C86" w:rsidRDefault="00B0783C">
          <w:pPr>
            <w:pStyle w:val="Obsah2"/>
            <w:rPr>
              <w:rFonts w:asciiTheme="minorHAnsi" w:eastAsiaTheme="minorEastAsia" w:hAnsiTheme="minorHAnsi" w:cstheme="minorBidi"/>
              <w:noProof/>
              <w:sz w:val="24"/>
            </w:rPr>
          </w:pPr>
          <w:hyperlink w:anchor="_Toc5795203" w:history="1">
            <w:r w:rsidR="00377C86" w:rsidRPr="00377C86">
              <w:rPr>
                <w:rStyle w:val="Hypertextovodkaz"/>
                <w:noProof/>
                <w:sz w:val="24"/>
              </w:rPr>
              <w:t>8.4 Zdroje získávání dat</w:t>
            </w:r>
            <w:r w:rsidR="00377C86" w:rsidRPr="00377C86">
              <w:rPr>
                <w:noProof/>
                <w:webHidden/>
                <w:sz w:val="24"/>
              </w:rPr>
              <w:tab/>
            </w:r>
            <w:r w:rsidR="00377C86" w:rsidRPr="00377C86">
              <w:rPr>
                <w:noProof/>
                <w:webHidden/>
                <w:sz w:val="24"/>
              </w:rPr>
              <w:fldChar w:fldCharType="begin"/>
            </w:r>
            <w:r w:rsidR="00377C86" w:rsidRPr="00377C86">
              <w:rPr>
                <w:noProof/>
                <w:webHidden/>
                <w:sz w:val="24"/>
              </w:rPr>
              <w:instrText xml:space="preserve"> PAGEREF _Toc5795203 \h </w:instrText>
            </w:r>
            <w:r w:rsidR="00377C86" w:rsidRPr="00377C86">
              <w:rPr>
                <w:noProof/>
                <w:webHidden/>
                <w:sz w:val="24"/>
              </w:rPr>
            </w:r>
            <w:r w:rsidR="00377C86" w:rsidRPr="00377C86">
              <w:rPr>
                <w:noProof/>
                <w:webHidden/>
                <w:sz w:val="24"/>
              </w:rPr>
              <w:fldChar w:fldCharType="separate"/>
            </w:r>
            <w:r w:rsidR="00377C86" w:rsidRPr="00377C86">
              <w:rPr>
                <w:noProof/>
                <w:webHidden/>
                <w:sz w:val="24"/>
              </w:rPr>
              <w:t>113</w:t>
            </w:r>
            <w:r w:rsidR="00377C86" w:rsidRPr="00377C86">
              <w:rPr>
                <w:noProof/>
                <w:webHidden/>
                <w:sz w:val="24"/>
              </w:rPr>
              <w:fldChar w:fldCharType="end"/>
            </w:r>
          </w:hyperlink>
        </w:p>
        <w:p w14:paraId="7E864F70" w14:textId="003A8441" w:rsidR="00377C86" w:rsidRPr="00377C86" w:rsidRDefault="00B0783C">
          <w:pPr>
            <w:pStyle w:val="Obsah2"/>
            <w:rPr>
              <w:rFonts w:asciiTheme="minorHAnsi" w:eastAsiaTheme="minorEastAsia" w:hAnsiTheme="minorHAnsi" w:cstheme="minorBidi"/>
              <w:noProof/>
              <w:sz w:val="24"/>
            </w:rPr>
          </w:pPr>
          <w:hyperlink w:anchor="_Toc5795204" w:history="1">
            <w:r w:rsidR="00377C86" w:rsidRPr="00377C86">
              <w:rPr>
                <w:rStyle w:val="Hypertextovodkaz"/>
                <w:noProof/>
                <w:sz w:val="24"/>
              </w:rPr>
              <w:t>8.5 Využití otevřených dat v praxi veřejné správy</w:t>
            </w:r>
            <w:r w:rsidR="00377C86" w:rsidRPr="00377C86">
              <w:rPr>
                <w:noProof/>
                <w:webHidden/>
                <w:sz w:val="24"/>
              </w:rPr>
              <w:tab/>
            </w:r>
            <w:r w:rsidR="00377C86" w:rsidRPr="00377C86">
              <w:rPr>
                <w:noProof/>
                <w:webHidden/>
                <w:sz w:val="24"/>
              </w:rPr>
              <w:fldChar w:fldCharType="begin"/>
            </w:r>
            <w:r w:rsidR="00377C86" w:rsidRPr="00377C86">
              <w:rPr>
                <w:noProof/>
                <w:webHidden/>
                <w:sz w:val="24"/>
              </w:rPr>
              <w:instrText xml:space="preserve"> PAGEREF _Toc5795204 \h </w:instrText>
            </w:r>
            <w:r w:rsidR="00377C86" w:rsidRPr="00377C86">
              <w:rPr>
                <w:noProof/>
                <w:webHidden/>
                <w:sz w:val="24"/>
              </w:rPr>
            </w:r>
            <w:r w:rsidR="00377C86" w:rsidRPr="00377C86">
              <w:rPr>
                <w:noProof/>
                <w:webHidden/>
                <w:sz w:val="24"/>
              </w:rPr>
              <w:fldChar w:fldCharType="separate"/>
            </w:r>
            <w:r w:rsidR="00377C86" w:rsidRPr="00377C86">
              <w:rPr>
                <w:noProof/>
                <w:webHidden/>
                <w:sz w:val="24"/>
              </w:rPr>
              <w:t>117</w:t>
            </w:r>
            <w:r w:rsidR="00377C86" w:rsidRPr="00377C86">
              <w:rPr>
                <w:noProof/>
                <w:webHidden/>
                <w:sz w:val="24"/>
              </w:rPr>
              <w:fldChar w:fldCharType="end"/>
            </w:r>
          </w:hyperlink>
        </w:p>
        <w:p w14:paraId="01A26ACF" w14:textId="061B041C" w:rsidR="00377C86" w:rsidRPr="00377C86" w:rsidRDefault="00B0783C">
          <w:pPr>
            <w:pStyle w:val="Obsah2"/>
            <w:rPr>
              <w:rFonts w:asciiTheme="minorHAnsi" w:eastAsiaTheme="minorEastAsia" w:hAnsiTheme="minorHAnsi" w:cstheme="minorBidi"/>
              <w:noProof/>
              <w:sz w:val="24"/>
            </w:rPr>
          </w:pPr>
          <w:hyperlink w:anchor="_Toc5795205" w:history="1">
            <w:r w:rsidR="00377C86" w:rsidRPr="00377C86">
              <w:rPr>
                <w:rStyle w:val="Hypertextovodkaz"/>
                <w:noProof/>
                <w:sz w:val="24"/>
              </w:rPr>
              <w:t>8.6 Přínos využití Open data a Big data</w:t>
            </w:r>
            <w:r w:rsidR="00377C86" w:rsidRPr="00377C86">
              <w:rPr>
                <w:noProof/>
                <w:webHidden/>
                <w:sz w:val="24"/>
              </w:rPr>
              <w:tab/>
            </w:r>
            <w:r w:rsidR="00377C86" w:rsidRPr="00377C86">
              <w:rPr>
                <w:noProof/>
                <w:webHidden/>
                <w:sz w:val="24"/>
              </w:rPr>
              <w:fldChar w:fldCharType="begin"/>
            </w:r>
            <w:r w:rsidR="00377C86" w:rsidRPr="00377C86">
              <w:rPr>
                <w:noProof/>
                <w:webHidden/>
                <w:sz w:val="24"/>
              </w:rPr>
              <w:instrText xml:space="preserve"> PAGEREF _Toc5795205 \h </w:instrText>
            </w:r>
            <w:r w:rsidR="00377C86" w:rsidRPr="00377C86">
              <w:rPr>
                <w:noProof/>
                <w:webHidden/>
                <w:sz w:val="24"/>
              </w:rPr>
            </w:r>
            <w:r w:rsidR="00377C86" w:rsidRPr="00377C86">
              <w:rPr>
                <w:noProof/>
                <w:webHidden/>
                <w:sz w:val="24"/>
              </w:rPr>
              <w:fldChar w:fldCharType="separate"/>
            </w:r>
            <w:r w:rsidR="00377C86" w:rsidRPr="00377C86">
              <w:rPr>
                <w:noProof/>
                <w:webHidden/>
                <w:sz w:val="24"/>
              </w:rPr>
              <w:t>121</w:t>
            </w:r>
            <w:r w:rsidR="00377C86" w:rsidRPr="00377C86">
              <w:rPr>
                <w:noProof/>
                <w:webHidden/>
                <w:sz w:val="24"/>
              </w:rPr>
              <w:fldChar w:fldCharType="end"/>
            </w:r>
          </w:hyperlink>
        </w:p>
        <w:p w14:paraId="01E74924" w14:textId="206D927D" w:rsidR="005A2073" w:rsidRPr="00377C86" w:rsidRDefault="00856068" w:rsidP="005A2073">
          <w:pPr>
            <w:tabs>
              <w:tab w:val="right" w:leader="dot" w:pos="9072"/>
            </w:tabs>
            <w:jc w:val="both"/>
            <w:rPr>
              <w:sz w:val="24"/>
            </w:rPr>
          </w:pPr>
          <w:r w:rsidRPr="00377C86">
            <w:rPr>
              <w:sz w:val="24"/>
            </w:rPr>
            <w:fldChar w:fldCharType="end"/>
          </w:r>
        </w:p>
      </w:sdtContent>
    </w:sdt>
    <w:p w14:paraId="20ED9D68" w14:textId="77777777" w:rsidR="005A2073" w:rsidRPr="00152B70" w:rsidRDefault="005A2073" w:rsidP="0049366F">
      <w:pPr>
        <w:rPr>
          <w:rFonts w:asciiTheme="minorHAnsi" w:hAnsiTheme="minorHAnsi" w:cstheme="minorHAnsi"/>
          <w:sz w:val="24"/>
        </w:rPr>
      </w:pPr>
    </w:p>
    <w:p w14:paraId="56BC6285" w14:textId="77777777" w:rsidR="005A2073" w:rsidRPr="00DA610D" w:rsidRDefault="005A2073" w:rsidP="0049366F">
      <w:pPr>
        <w:rPr>
          <w:rFonts w:asciiTheme="minorHAnsi" w:hAnsiTheme="minorHAnsi"/>
          <w:sz w:val="24"/>
        </w:rPr>
      </w:pPr>
    </w:p>
    <w:p w14:paraId="141C5A97" w14:textId="77777777" w:rsidR="005A2073" w:rsidRPr="00DA610D" w:rsidRDefault="005A2073" w:rsidP="0049366F">
      <w:pPr>
        <w:rPr>
          <w:rFonts w:asciiTheme="minorHAnsi" w:hAnsiTheme="minorHAnsi"/>
          <w:sz w:val="24"/>
        </w:rPr>
      </w:pPr>
    </w:p>
    <w:p w14:paraId="1ECC1744" w14:textId="77777777" w:rsidR="005A2073" w:rsidRPr="00DA610D" w:rsidRDefault="005A2073" w:rsidP="0049366F">
      <w:pPr>
        <w:rPr>
          <w:rFonts w:asciiTheme="minorHAnsi" w:hAnsiTheme="minorHAnsi"/>
          <w:sz w:val="24"/>
        </w:rPr>
      </w:pPr>
    </w:p>
    <w:p w14:paraId="16A55F53" w14:textId="77777777" w:rsidR="005A2073" w:rsidRPr="00DA610D" w:rsidRDefault="005A2073" w:rsidP="0049366F">
      <w:pPr>
        <w:rPr>
          <w:rFonts w:asciiTheme="minorHAnsi" w:hAnsiTheme="minorHAnsi"/>
          <w:sz w:val="24"/>
        </w:rPr>
      </w:pPr>
    </w:p>
    <w:p w14:paraId="6146C1E6" w14:textId="77777777" w:rsidR="005A2073" w:rsidRPr="00DA610D" w:rsidRDefault="005A2073" w:rsidP="0049366F">
      <w:pPr>
        <w:rPr>
          <w:rFonts w:asciiTheme="minorHAnsi" w:hAnsiTheme="minorHAnsi"/>
          <w:sz w:val="24"/>
        </w:rPr>
      </w:pPr>
    </w:p>
    <w:p w14:paraId="72899115" w14:textId="77777777" w:rsidR="005A2073" w:rsidRPr="00DA610D" w:rsidRDefault="005A2073" w:rsidP="0049366F">
      <w:pPr>
        <w:rPr>
          <w:rFonts w:asciiTheme="minorHAnsi" w:hAnsiTheme="minorHAnsi"/>
          <w:sz w:val="24"/>
        </w:rPr>
      </w:pPr>
    </w:p>
    <w:p w14:paraId="228FCE7D" w14:textId="77777777" w:rsidR="005A2073" w:rsidRPr="00DA610D" w:rsidRDefault="005A2073" w:rsidP="0049366F">
      <w:pPr>
        <w:rPr>
          <w:rFonts w:asciiTheme="minorHAnsi" w:hAnsiTheme="minorHAnsi"/>
          <w:sz w:val="24"/>
        </w:rPr>
      </w:pPr>
    </w:p>
    <w:p w14:paraId="01F14EA1" w14:textId="77777777" w:rsidR="0094092C" w:rsidRPr="00DA610D" w:rsidRDefault="0094092C" w:rsidP="0049366F">
      <w:pPr>
        <w:rPr>
          <w:rFonts w:asciiTheme="minorHAnsi" w:hAnsiTheme="minorHAnsi"/>
          <w:sz w:val="24"/>
        </w:rPr>
        <w:sectPr w:rsidR="0094092C" w:rsidRPr="00DA610D" w:rsidSect="007E74EE">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pgNumType w:start="1"/>
          <w:cols w:space="708"/>
          <w:docGrid w:linePitch="360"/>
        </w:sectPr>
      </w:pPr>
    </w:p>
    <w:p w14:paraId="21623954" w14:textId="3DE05AC5" w:rsidR="00C02A01" w:rsidRPr="008D5AEB" w:rsidRDefault="00C02A01" w:rsidP="00C02A01">
      <w:pPr>
        <w:pStyle w:val="Nadpis1"/>
        <w:spacing w:before="120" w:line="360" w:lineRule="auto"/>
        <w:jc w:val="both"/>
        <w:rPr>
          <w:rFonts w:ascii="Times New Roman" w:hAnsi="Times New Roman" w:cs="Times New Roman"/>
        </w:rPr>
      </w:pPr>
      <w:bookmarkStart w:id="0" w:name="_Toc5795166"/>
      <w:r w:rsidRPr="008D5AEB">
        <w:rPr>
          <w:rFonts w:ascii="Times New Roman" w:hAnsi="Times New Roman" w:cs="Times New Roman"/>
        </w:rPr>
        <w:lastRenderedPageBreak/>
        <w:t>1</w:t>
      </w:r>
      <w:r w:rsidR="008D5AEB">
        <w:rPr>
          <w:rFonts w:ascii="Times New Roman" w:hAnsi="Times New Roman" w:cs="Times New Roman"/>
        </w:rPr>
        <w:t>.</w:t>
      </w:r>
      <w:r w:rsidRPr="008D5AEB">
        <w:rPr>
          <w:rFonts w:ascii="Times New Roman" w:hAnsi="Times New Roman" w:cs="Times New Roman"/>
        </w:rPr>
        <w:t xml:space="preserve"> </w:t>
      </w:r>
      <w:r w:rsidR="001C0058">
        <w:rPr>
          <w:rFonts w:ascii="Times New Roman" w:hAnsi="Times New Roman" w:cs="Times New Roman"/>
        </w:rPr>
        <w:t>Úvod</w:t>
      </w:r>
      <w:bookmarkEnd w:id="0"/>
    </w:p>
    <w:p w14:paraId="46B5199B" w14:textId="0A019F82" w:rsidR="001C0058" w:rsidRDefault="00A60692" w:rsidP="001C0058">
      <w:pPr>
        <w:spacing w:line="360" w:lineRule="auto"/>
        <w:jc w:val="both"/>
        <w:rPr>
          <w:sz w:val="24"/>
        </w:rPr>
      </w:pPr>
      <w:r>
        <w:rPr>
          <w:sz w:val="24"/>
        </w:rPr>
        <w:t>Cílem analýzy</w:t>
      </w:r>
      <w:r w:rsidR="001C0058" w:rsidRPr="001C0058">
        <w:rPr>
          <w:sz w:val="24"/>
        </w:rPr>
        <w:t xml:space="preserve"> současného stavu v oblasti aplikace konceptu SMART CITY / REGION ve Středočeském kraji a zhodnocení potřeb a potenciálu</w:t>
      </w:r>
      <w:r>
        <w:rPr>
          <w:sz w:val="24"/>
        </w:rPr>
        <w:t xml:space="preserve"> je z</w:t>
      </w:r>
      <w:r w:rsidR="001C0058" w:rsidRPr="001C0058">
        <w:rPr>
          <w:sz w:val="24"/>
        </w:rPr>
        <w:t>ískání podkladů pro návrh Strategie Chytrý venkov - Středočeský kraj. Podklady budou získány provedením komplexní analýzy a vyhodnocení vstupních podmínek a míry připravenosti Středočeského kraje a jeho jednotlivých částí na implementaci postupů a nástrojů konceptu SMART CITY/REGION a sumarizací, analýzou, zhodnocením vhodnosti a předvýběrem obecně disponibilních nástrojů a metod konceptu SMART CITY/REGION z pohledu jejich využitelnosti v podmínkách kraje.</w:t>
      </w:r>
    </w:p>
    <w:p w14:paraId="7B50F12D" w14:textId="77777777" w:rsidR="006A5D1F" w:rsidRPr="001C0058" w:rsidRDefault="006A5D1F" w:rsidP="001C0058">
      <w:pPr>
        <w:spacing w:line="360" w:lineRule="auto"/>
        <w:jc w:val="both"/>
        <w:rPr>
          <w:sz w:val="24"/>
        </w:rPr>
      </w:pPr>
    </w:p>
    <w:p w14:paraId="2CA418D1" w14:textId="0D275923" w:rsidR="001C0058" w:rsidRPr="005B1D45" w:rsidRDefault="00A60692" w:rsidP="001C0058">
      <w:pPr>
        <w:spacing w:line="360" w:lineRule="auto"/>
        <w:jc w:val="both"/>
        <w:rPr>
          <w:sz w:val="24"/>
        </w:rPr>
      </w:pPr>
      <w:r w:rsidRPr="005B1D45">
        <w:rPr>
          <w:sz w:val="24"/>
        </w:rPr>
        <w:t xml:space="preserve">Projekt je členěn na následující </w:t>
      </w:r>
      <w:r w:rsidR="00E4541B">
        <w:rPr>
          <w:sz w:val="24"/>
        </w:rPr>
        <w:t>části:</w:t>
      </w:r>
    </w:p>
    <w:p w14:paraId="58DD6D23" w14:textId="0232BCAC" w:rsidR="001C0058" w:rsidRPr="00E4541B" w:rsidRDefault="00C36F6A" w:rsidP="00C36F6A">
      <w:pPr>
        <w:spacing w:line="360" w:lineRule="auto"/>
        <w:rPr>
          <w:sz w:val="24"/>
        </w:rPr>
      </w:pPr>
      <w:r w:rsidRPr="00E4541B">
        <w:rPr>
          <w:sz w:val="24"/>
        </w:rPr>
        <w:t xml:space="preserve">1. </w:t>
      </w:r>
      <w:r w:rsidR="00E4541B">
        <w:rPr>
          <w:sz w:val="24"/>
        </w:rPr>
        <w:t>A</w:t>
      </w:r>
      <w:r w:rsidR="001C0058" w:rsidRPr="00E4541B">
        <w:rPr>
          <w:sz w:val="24"/>
        </w:rPr>
        <w:t>nalýza současného stavu v oblasti rozvoje Středočeského kraje (SČK) a zhodnocení potřeb a potenciálu (silné a slabé stránky kraje jako celku, jeho regionů a obcí), specifikace jejich potřeb, možností a rozvojového potenciálu v jednotlivých oblastech, zejména s ohledem na možnosti digitalizace jednotlivých nástrojů k napln</w:t>
      </w:r>
      <w:r w:rsidR="00B8667B" w:rsidRPr="00E4541B">
        <w:rPr>
          <w:sz w:val="24"/>
        </w:rPr>
        <w:t>ění potřeb a rozvoje potenciálu</w:t>
      </w:r>
      <w:r w:rsidR="00E4541B">
        <w:rPr>
          <w:sz w:val="24"/>
        </w:rPr>
        <w:t>.</w:t>
      </w:r>
    </w:p>
    <w:p w14:paraId="41B0CA48" w14:textId="40A8A3EC" w:rsidR="001C0058" w:rsidRPr="00E4541B" w:rsidRDefault="00A60692" w:rsidP="001C0058">
      <w:pPr>
        <w:spacing w:line="360" w:lineRule="auto"/>
        <w:jc w:val="both"/>
        <w:rPr>
          <w:sz w:val="24"/>
        </w:rPr>
      </w:pPr>
      <w:r w:rsidRPr="00E4541B">
        <w:rPr>
          <w:sz w:val="24"/>
        </w:rPr>
        <w:t>2</w:t>
      </w:r>
      <w:r w:rsidR="00E4541B">
        <w:rPr>
          <w:sz w:val="24"/>
        </w:rPr>
        <w:t>. P</w:t>
      </w:r>
      <w:r w:rsidR="001C0058" w:rsidRPr="00E4541B">
        <w:rPr>
          <w:sz w:val="24"/>
        </w:rPr>
        <w:t>řehled existujících řídících aktů ve strategické oblasti s vazbou na zp</w:t>
      </w:r>
      <w:r w:rsidR="00E4541B">
        <w:rPr>
          <w:sz w:val="24"/>
        </w:rPr>
        <w:t>racovávanou strategii a koncept.</w:t>
      </w:r>
    </w:p>
    <w:p w14:paraId="53525941" w14:textId="4BDE850E" w:rsidR="00C356A1" w:rsidRPr="00E4541B" w:rsidRDefault="00A60692" w:rsidP="001C0058">
      <w:pPr>
        <w:spacing w:line="360" w:lineRule="auto"/>
        <w:jc w:val="both"/>
        <w:rPr>
          <w:sz w:val="24"/>
        </w:rPr>
      </w:pPr>
      <w:r w:rsidRPr="00E4541B">
        <w:rPr>
          <w:sz w:val="24"/>
        </w:rPr>
        <w:t>3</w:t>
      </w:r>
      <w:r w:rsidR="00E4541B">
        <w:rPr>
          <w:sz w:val="24"/>
        </w:rPr>
        <w:t>. I</w:t>
      </w:r>
      <w:r w:rsidR="001C0058" w:rsidRPr="00E4541B">
        <w:rPr>
          <w:sz w:val="24"/>
        </w:rPr>
        <w:t>dentifikace zainteresovaných stran (stakeholderů) a možností (případně vhodnosti a limitů) jejich zapojení do proce</w:t>
      </w:r>
      <w:r w:rsidR="00E4541B">
        <w:rPr>
          <w:sz w:val="24"/>
        </w:rPr>
        <w:t>su tvorby a realizace Strategie.</w:t>
      </w:r>
    </w:p>
    <w:p w14:paraId="364CFB95" w14:textId="0EC15801" w:rsidR="001C0058" w:rsidRPr="00E4541B" w:rsidRDefault="00C356A1" w:rsidP="00ED5DD9">
      <w:pPr>
        <w:spacing w:line="360" w:lineRule="auto"/>
        <w:rPr>
          <w:sz w:val="24"/>
        </w:rPr>
      </w:pPr>
      <w:r w:rsidRPr="00E4541B">
        <w:rPr>
          <w:sz w:val="24"/>
        </w:rPr>
        <w:t xml:space="preserve">4. </w:t>
      </w:r>
      <w:r w:rsidR="00E4541B">
        <w:rPr>
          <w:sz w:val="24"/>
        </w:rPr>
        <w:t>A</w:t>
      </w:r>
      <w:r w:rsidR="001C0058" w:rsidRPr="00E4541B">
        <w:rPr>
          <w:sz w:val="24"/>
        </w:rPr>
        <w:t xml:space="preserve">nalýza obecně disponibilních nástrojů a metod konceptu SMART CITY/REGION a jejich uplatnitelnosti v rámci navrhované strategie ve vazbě na zjištěné potřeby a možnosti SČK, předvýběr vhodných pro další </w:t>
      </w:r>
      <w:r w:rsidR="00E4541B">
        <w:rPr>
          <w:sz w:val="24"/>
        </w:rPr>
        <w:t>využití.</w:t>
      </w:r>
    </w:p>
    <w:p w14:paraId="066EFA0B" w14:textId="2C740E37" w:rsidR="00C356A1" w:rsidRPr="00E4541B" w:rsidRDefault="00C356A1" w:rsidP="001C0058">
      <w:pPr>
        <w:spacing w:line="360" w:lineRule="auto"/>
        <w:jc w:val="both"/>
        <w:rPr>
          <w:sz w:val="24"/>
        </w:rPr>
      </w:pPr>
      <w:r w:rsidRPr="00E4541B">
        <w:rPr>
          <w:sz w:val="24"/>
        </w:rPr>
        <w:t>5</w:t>
      </w:r>
      <w:r w:rsidR="00E4541B">
        <w:rPr>
          <w:sz w:val="24"/>
        </w:rPr>
        <w:t>. A</w:t>
      </w:r>
      <w:r w:rsidR="001C0058" w:rsidRPr="00E4541B">
        <w:rPr>
          <w:sz w:val="24"/>
        </w:rPr>
        <w:t>nalýza úrovně digitalizace a přístu</w:t>
      </w:r>
      <w:r w:rsidR="00E4541B">
        <w:rPr>
          <w:sz w:val="24"/>
        </w:rPr>
        <w:t>pu k rychlému internetu v kraji.</w:t>
      </w:r>
    </w:p>
    <w:p w14:paraId="425C4B49" w14:textId="1221033C" w:rsidR="001C0058" w:rsidRPr="00E4541B" w:rsidRDefault="00C356A1" w:rsidP="001C0058">
      <w:pPr>
        <w:spacing w:line="360" w:lineRule="auto"/>
        <w:jc w:val="both"/>
        <w:rPr>
          <w:sz w:val="24"/>
        </w:rPr>
      </w:pPr>
      <w:r w:rsidRPr="00E4541B">
        <w:rPr>
          <w:sz w:val="24"/>
        </w:rPr>
        <w:t>6.</w:t>
      </w:r>
      <w:r w:rsidR="00E4541B">
        <w:rPr>
          <w:sz w:val="24"/>
        </w:rPr>
        <w:t xml:space="preserve"> A</w:t>
      </w:r>
      <w:r w:rsidR="001C0058" w:rsidRPr="00E4541B">
        <w:rPr>
          <w:sz w:val="24"/>
        </w:rPr>
        <w:t>nalýza úrovně současného stavu "smart přístupů" v rámci krajů a j</w:t>
      </w:r>
      <w:r w:rsidR="00E4541B">
        <w:rPr>
          <w:sz w:val="24"/>
        </w:rPr>
        <w:t>ednotlivých měst či regionů SČK.</w:t>
      </w:r>
    </w:p>
    <w:p w14:paraId="29A53EA1" w14:textId="1FF831CB" w:rsidR="00C356A1" w:rsidRPr="00E4541B" w:rsidRDefault="00C356A1" w:rsidP="001C0058">
      <w:pPr>
        <w:spacing w:line="360" w:lineRule="auto"/>
        <w:jc w:val="both"/>
        <w:rPr>
          <w:sz w:val="24"/>
        </w:rPr>
      </w:pPr>
      <w:r w:rsidRPr="00E4541B">
        <w:rPr>
          <w:sz w:val="24"/>
        </w:rPr>
        <w:t>7</w:t>
      </w:r>
      <w:r w:rsidR="00E4541B">
        <w:rPr>
          <w:sz w:val="24"/>
        </w:rPr>
        <w:t>. A</w:t>
      </w:r>
      <w:r w:rsidR="001C0058" w:rsidRPr="00E4541B">
        <w:rPr>
          <w:sz w:val="24"/>
        </w:rPr>
        <w:t>nalýza a zhodnocení nejlepší praxe v oblasti konceptu SMART CITY/REGION v rámci ČR i srovnatelného zahraničí s důrazem na přístupy, nástroje a zkušenosti</w:t>
      </w:r>
      <w:r w:rsidR="00E4541B">
        <w:rPr>
          <w:sz w:val="24"/>
        </w:rPr>
        <w:t>, využitelné v podmínkách SČK.</w:t>
      </w:r>
    </w:p>
    <w:p w14:paraId="69C10649" w14:textId="7CF72660" w:rsidR="001C0058" w:rsidRPr="00E4541B" w:rsidRDefault="00C356A1" w:rsidP="001C0058">
      <w:pPr>
        <w:spacing w:line="360" w:lineRule="auto"/>
        <w:jc w:val="both"/>
        <w:rPr>
          <w:sz w:val="24"/>
        </w:rPr>
      </w:pPr>
      <w:r w:rsidRPr="00E4541B">
        <w:rPr>
          <w:sz w:val="24"/>
        </w:rPr>
        <w:t xml:space="preserve">8. </w:t>
      </w:r>
      <w:r w:rsidR="00E4541B">
        <w:rPr>
          <w:sz w:val="24"/>
        </w:rPr>
        <w:t>A</w:t>
      </w:r>
      <w:r w:rsidR="001C0058" w:rsidRPr="00E4541B">
        <w:rPr>
          <w:sz w:val="24"/>
        </w:rPr>
        <w:t>nalýza dostupných statistických a jiných dat (BIG DATA, OPEN DATA) v různých zdrojích, jejich formy a využitelnost v praxi SČK.</w:t>
      </w:r>
      <w:r w:rsidR="00E4541B">
        <w:rPr>
          <w:sz w:val="24"/>
        </w:rPr>
        <w:t xml:space="preserve"> </w:t>
      </w:r>
    </w:p>
    <w:p w14:paraId="73ADEC81" w14:textId="3B110682" w:rsidR="00C356A1" w:rsidRDefault="00C356A1" w:rsidP="001C0058">
      <w:pPr>
        <w:spacing w:line="360" w:lineRule="auto"/>
        <w:jc w:val="both"/>
        <w:rPr>
          <w:sz w:val="24"/>
        </w:rPr>
      </w:pPr>
    </w:p>
    <w:p w14:paraId="17337D99" w14:textId="6DB1B3B8" w:rsidR="00E4541B" w:rsidRDefault="00E4541B" w:rsidP="001C0058">
      <w:pPr>
        <w:spacing w:line="360" w:lineRule="auto"/>
        <w:jc w:val="both"/>
        <w:rPr>
          <w:sz w:val="24"/>
        </w:rPr>
      </w:pPr>
    </w:p>
    <w:p w14:paraId="5548995F" w14:textId="77777777" w:rsidR="00E4541B" w:rsidRPr="00E4541B" w:rsidRDefault="00E4541B" w:rsidP="001C0058">
      <w:pPr>
        <w:spacing w:line="360" w:lineRule="auto"/>
        <w:jc w:val="both"/>
        <w:rPr>
          <w:sz w:val="24"/>
        </w:rPr>
      </w:pPr>
    </w:p>
    <w:p w14:paraId="1D25739B" w14:textId="62E870F6" w:rsidR="00E80EF4" w:rsidRPr="00331E6C" w:rsidRDefault="00331E6C" w:rsidP="00E80EF4">
      <w:pPr>
        <w:pStyle w:val="Nadpis2"/>
        <w:spacing w:line="360" w:lineRule="auto"/>
        <w:jc w:val="both"/>
        <w:rPr>
          <w:rFonts w:ascii="Times New Roman" w:hAnsi="Times New Roman" w:cs="Times New Roman"/>
          <w:sz w:val="28"/>
          <w:szCs w:val="28"/>
        </w:rPr>
      </w:pPr>
      <w:bookmarkStart w:id="1" w:name="_Toc5795167"/>
      <w:r w:rsidRPr="00331E6C">
        <w:rPr>
          <w:rFonts w:ascii="Times New Roman" w:hAnsi="Times New Roman" w:cs="Times New Roman"/>
          <w:sz w:val="28"/>
          <w:szCs w:val="28"/>
        </w:rPr>
        <w:lastRenderedPageBreak/>
        <w:t>1.1</w:t>
      </w:r>
      <w:r w:rsidR="00E80EF4" w:rsidRPr="00331E6C">
        <w:rPr>
          <w:rFonts w:ascii="Times New Roman" w:hAnsi="Times New Roman" w:cs="Times New Roman"/>
          <w:sz w:val="28"/>
          <w:szCs w:val="28"/>
        </w:rPr>
        <w:t xml:space="preserve"> </w:t>
      </w:r>
      <w:r w:rsidRPr="00331E6C">
        <w:rPr>
          <w:rFonts w:ascii="Times New Roman" w:hAnsi="Times New Roman" w:cs="Times New Roman"/>
          <w:sz w:val="28"/>
          <w:szCs w:val="28"/>
        </w:rPr>
        <w:t>Analýza současného stavu Středočeského kraje</w:t>
      </w:r>
      <w:bookmarkEnd w:id="1"/>
    </w:p>
    <w:p w14:paraId="6720C40A" w14:textId="0B21B723" w:rsidR="00331E6C" w:rsidRPr="00331E6C" w:rsidRDefault="00331E6C" w:rsidP="00331E6C">
      <w:pPr>
        <w:pStyle w:val="Nadpis3"/>
        <w:spacing w:before="0" w:line="360" w:lineRule="auto"/>
        <w:rPr>
          <w:rFonts w:ascii="Times New Roman" w:hAnsi="Times New Roman" w:cs="Times New Roman"/>
          <w:sz w:val="24"/>
        </w:rPr>
      </w:pPr>
      <w:bookmarkStart w:id="2" w:name="_Toc5795168"/>
      <w:r w:rsidRPr="00331E6C">
        <w:rPr>
          <w:rFonts w:ascii="Times New Roman" w:hAnsi="Times New Roman" w:cs="Times New Roman"/>
          <w:sz w:val="24"/>
        </w:rPr>
        <w:t>1.1.1 Analýza současného stavu a zhodnocení potřeb a potenciálu</w:t>
      </w:r>
      <w:bookmarkEnd w:id="2"/>
    </w:p>
    <w:p w14:paraId="7EC133E2" w14:textId="77777777" w:rsidR="00331E6C" w:rsidRPr="00121EFD" w:rsidRDefault="00331E6C" w:rsidP="00331E6C">
      <w:pPr>
        <w:spacing w:line="360" w:lineRule="auto"/>
        <w:jc w:val="both"/>
        <w:rPr>
          <w:b/>
          <w:sz w:val="24"/>
        </w:rPr>
      </w:pPr>
      <w:r>
        <w:rPr>
          <w:b/>
          <w:sz w:val="24"/>
        </w:rPr>
        <w:t>Silné stránky</w:t>
      </w:r>
    </w:p>
    <w:p w14:paraId="54F05C76" w14:textId="77777777" w:rsidR="00331E6C" w:rsidRDefault="00331E6C" w:rsidP="007D3A08">
      <w:pPr>
        <w:pStyle w:val="Odstavecseseznamem"/>
        <w:numPr>
          <w:ilvl w:val="0"/>
          <w:numId w:val="2"/>
        </w:numPr>
        <w:spacing w:line="360" w:lineRule="auto"/>
        <w:ind w:left="714" w:hanging="357"/>
        <w:jc w:val="both"/>
        <w:rPr>
          <w:sz w:val="24"/>
        </w:rPr>
      </w:pPr>
      <w:r w:rsidRPr="0087417B">
        <w:rPr>
          <w:sz w:val="24"/>
        </w:rPr>
        <w:t>Rozlohou největší kraj</w:t>
      </w:r>
      <w:r>
        <w:rPr>
          <w:sz w:val="24"/>
        </w:rPr>
        <w:t xml:space="preserve"> v </w:t>
      </w:r>
      <w:r w:rsidRPr="0087417B">
        <w:rPr>
          <w:sz w:val="24"/>
        </w:rPr>
        <w:t xml:space="preserve">ČR     </w:t>
      </w:r>
    </w:p>
    <w:p w14:paraId="24180258" w14:textId="77777777" w:rsidR="00331E6C" w:rsidRPr="00F06E79" w:rsidRDefault="00331E6C" w:rsidP="007D3A08">
      <w:pPr>
        <w:pStyle w:val="Odstavecseseznamem"/>
        <w:numPr>
          <w:ilvl w:val="0"/>
          <w:numId w:val="2"/>
        </w:numPr>
        <w:spacing w:line="360" w:lineRule="auto"/>
        <w:ind w:left="714" w:hanging="357"/>
        <w:jc w:val="both"/>
        <w:rPr>
          <w:sz w:val="24"/>
        </w:rPr>
      </w:pPr>
      <w:r w:rsidRPr="00F06E79">
        <w:rPr>
          <w:sz w:val="24"/>
        </w:rPr>
        <w:t>Kraj</w:t>
      </w:r>
      <w:r>
        <w:rPr>
          <w:sz w:val="24"/>
        </w:rPr>
        <w:t xml:space="preserve"> s </w:t>
      </w:r>
      <w:r w:rsidRPr="00F06E79">
        <w:rPr>
          <w:sz w:val="24"/>
        </w:rPr>
        <w:t>největším počtem obyvatel</w:t>
      </w:r>
      <w:r>
        <w:rPr>
          <w:sz w:val="24"/>
        </w:rPr>
        <w:t xml:space="preserve"> a </w:t>
      </w:r>
      <w:r w:rsidRPr="00F06E79">
        <w:rPr>
          <w:sz w:val="24"/>
        </w:rPr>
        <w:t>nejvyšším přírůstkem obyvatel – kladné saldo dané převážně stěhováním do okresů sousedících</w:t>
      </w:r>
      <w:r>
        <w:rPr>
          <w:sz w:val="24"/>
        </w:rPr>
        <w:t xml:space="preserve"> s </w:t>
      </w:r>
      <w:r w:rsidRPr="00F06E79">
        <w:rPr>
          <w:sz w:val="24"/>
        </w:rPr>
        <w:t>Prahou (Dlouhodob</w:t>
      </w:r>
      <w:r w:rsidRPr="00F06E79">
        <w:rPr>
          <w:rFonts w:hint="eastAsia"/>
          <w:sz w:val="24"/>
        </w:rPr>
        <w:t>ě</w:t>
      </w:r>
      <w:r w:rsidRPr="00F06E79">
        <w:rPr>
          <w:sz w:val="24"/>
        </w:rPr>
        <w:t xml:space="preserve"> popula</w:t>
      </w:r>
      <w:r w:rsidRPr="00F06E79">
        <w:rPr>
          <w:rFonts w:hint="eastAsia"/>
          <w:sz w:val="24"/>
        </w:rPr>
        <w:t>č</w:t>
      </w:r>
      <w:r w:rsidRPr="00F06E79">
        <w:rPr>
          <w:sz w:val="24"/>
        </w:rPr>
        <w:t>n</w:t>
      </w:r>
      <w:r w:rsidRPr="00F06E79">
        <w:rPr>
          <w:rFonts w:hint="eastAsia"/>
          <w:sz w:val="24"/>
        </w:rPr>
        <w:t>ě</w:t>
      </w:r>
      <w:r w:rsidRPr="00F06E79">
        <w:rPr>
          <w:sz w:val="24"/>
        </w:rPr>
        <w:t xml:space="preserve"> nejziskov</w:t>
      </w:r>
      <w:r w:rsidRPr="00F06E79">
        <w:rPr>
          <w:rFonts w:hint="eastAsia"/>
          <w:sz w:val="24"/>
        </w:rPr>
        <w:t>ě</w:t>
      </w:r>
      <w:r w:rsidRPr="00F06E79">
        <w:rPr>
          <w:sz w:val="24"/>
        </w:rPr>
        <w:t>j</w:t>
      </w:r>
      <w:r w:rsidRPr="00F06E79">
        <w:rPr>
          <w:rFonts w:hint="eastAsia"/>
          <w:sz w:val="24"/>
        </w:rPr>
        <w:t>ší</w:t>
      </w:r>
      <w:r w:rsidRPr="00F06E79">
        <w:rPr>
          <w:sz w:val="24"/>
        </w:rPr>
        <w:t xml:space="preserve"> kraj</w:t>
      </w:r>
      <w:r>
        <w:rPr>
          <w:sz w:val="24"/>
        </w:rPr>
        <w:t xml:space="preserve"> v </w:t>
      </w:r>
      <w:r w:rsidRPr="00F06E79">
        <w:rPr>
          <w:rFonts w:hint="eastAsia"/>
          <w:sz w:val="24"/>
        </w:rPr>
        <w:t>Č</w:t>
      </w:r>
      <w:r w:rsidRPr="00F06E79">
        <w:rPr>
          <w:sz w:val="24"/>
        </w:rPr>
        <w:t>R po roce 2000)</w:t>
      </w:r>
    </w:p>
    <w:p w14:paraId="481EBDE3" w14:textId="77777777" w:rsidR="00331E6C" w:rsidRPr="00CA5113" w:rsidRDefault="00331E6C" w:rsidP="007D3A08">
      <w:pPr>
        <w:pStyle w:val="Odstavecseseznamem"/>
        <w:numPr>
          <w:ilvl w:val="0"/>
          <w:numId w:val="2"/>
        </w:numPr>
        <w:autoSpaceDE w:val="0"/>
        <w:autoSpaceDN w:val="0"/>
        <w:adjustRightInd w:val="0"/>
        <w:spacing w:line="360" w:lineRule="auto"/>
        <w:ind w:left="714" w:hanging="357"/>
        <w:jc w:val="both"/>
        <w:rPr>
          <w:sz w:val="24"/>
        </w:rPr>
      </w:pPr>
      <w:r w:rsidRPr="00CA5113">
        <w:rPr>
          <w:sz w:val="24"/>
        </w:rPr>
        <w:t>St</w:t>
      </w:r>
      <w:r w:rsidRPr="00CA5113">
        <w:rPr>
          <w:rFonts w:hint="eastAsia"/>
          <w:sz w:val="24"/>
        </w:rPr>
        <w:t>ř</w:t>
      </w:r>
      <w:r w:rsidRPr="00CA5113">
        <w:rPr>
          <w:sz w:val="24"/>
        </w:rPr>
        <w:t>edo</w:t>
      </w:r>
      <w:r w:rsidRPr="00CA5113">
        <w:rPr>
          <w:rFonts w:hint="eastAsia"/>
          <w:sz w:val="24"/>
        </w:rPr>
        <w:t>č</w:t>
      </w:r>
      <w:r w:rsidRPr="00CA5113">
        <w:rPr>
          <w:sz w:val="24"/>
        </w:rPr>
        <w:t>esk</w:t>
      </w:r>
      <w:r w:rsidRPr="00CA5113">
        <w:rPr>
          <w:rFonts w:hint="eastAsia"/>
          <w:sz w:val="24"/>
        </w:rPr>
        <w:t>ý</w:t>
      </w:r>
      <w:r w:rsidRPr="00CA5113">
        <w:rPr>
          <w:sz w:val="24"/>
        </w:rPr>
        <w:t xml:space="preserve"> kraj je jedn</w:t>
      </w:r>
      <w:r w:rsidRPr="00CA5113">
        <w:rPr>
          <w:rFonts w:hint="eastAsia"/>
          <w:sz w:val="24"/>
        </w:rPr>
        <w:t>í</w:t>
      </w:r>
      <w:r w:rsidRPr="00CA5113">
        <w:rPr>
          <w:sz w:val="24"/>
        </w:rPr>
        <w:t>m</w:t>
      </w:r>
      <w:r>
        <w:rPr>
          <w:sz w:val="24"/>
        </w:rPr>
        <w:t xml:space="preserve"> z </w:t>
      </w:r>
      <w:r w:rsidRPr="00CA5113">
        <w:rPr>
          <w:sz w:val="24"/>
        </w:rPr>
        <w:t>ekonomicky nejvysp</w:t>
      </w:r>
      <w:r w:rsidRPr="00CA5113">
        <w:rPr>
          <w:rFonts w:hint="eastAsia"/>
          <w:sz w:val="24"/>
        </w:rPr>
        <w:t>ě</w:t>
      </w:r>
      <w:r w:rsidRPr="00CA5113">
        <w:rPr>
          <w:sz w:val="24"/>
        </w:rPr>
        <w:t>lej</w:t>
      </w:r>
      <w:r w:rsidRPr="00CA5113">
        <w:rPr>
          <w:rFonts w:hint="eastAsia"/>
          <w:sz w:val="24"/>
        </w:rPr>
        <w:t>ší</w:t>
      </w:r>
      <w:r w:rsidRPr="00CA5113">
        <w:rPr>
          <w:sz w:val="24"/>
        </w:rPr>
        <w:t>ch region</w:t>
      </w:r>
      <w:r w:rsidRPr="00CA5113">
        <w:rPr>
          <w:rFonts w:hint="eastAsia"/>
          <w:sz w:val="24"/>
        </w:rPr>
        <w:t>ů</w:t>
      </w:r>
      <w:r w:rsidRPr="00CA5113">
        <w:rPr>
          <w:sz w:val="24"/>
        </w:rPr>
        <w:t xml:space="preserve"> </w:t>
      </w:r>
      <w:r w:rsidRPr="00CA5113">
        <w:rPr>
          <w:rFonts w:hint="eastAsia"/>
          <w:sz w:val="24"/>
        </w:rPr>
        <w:t>Č</w:t>
      </w:r>
      <w:r w:rsidRPr="00CA5113">
        <w:rPr>
          <w:sz w:val="24"/>
        </w:rPr>
        <w:t>eska</w:t>
      </w:r>
      <w:r>
        <w:rPr>
          <w:sz w:val="24"/>
        </w:rPr>
        <w:t xml:space="preserve"> s </w:t>
      </w:r>
      <w:r w:rsidRPr="00CA5113">
        <w:rPr>
          <w:sz w:val="24"/>
        </w:rPr>
        <w:t>nadpr</w:t>
      </w:r>
      <w:r w:rsidRPr="00CA5113">
        <w:rPr>
          <w:rFonts w:hint="eastAsia"/>
          <w:sz w:val="24"/>
        </w:rPr>
        <w:t>ů</w:t>
      </w:r>
      <w:r w:rsidRPr="00CA5113">
        <w:rPr>
          <w:sz w:val="24"/>
        </w:rPr>
        <w:t>m</w:t>
      </w:r>
      <w:r w:rsidRPr="00CA5113">
        <w:rPr>
          <w:rFonts w:hint="eastAsia"/>
          <w:sz w:val="24"/>
        </w:rPr>
        <w:t>ě</w:t>
      </w:r>
      <w:r w:rsidRPr="00CA5113">
        <w:rPr>
          <w:sz w:val="24"/>
        </w:rPr>
        <w:t>rn</w:t>
      </w:r>
      <w:r w:rsidRPr="00CA5113">
        <w:rPr>
          <w:rFonts w:hint="eastAsia"/>
          <w:sz w:val="24"/>
        </w:rPr>
        <w:t>ý</w:t>
      </w:r>
      <w:r w:rsidRPr="00CA5113">
        <w:rPr>
          <w:sz w:val="24"/>
        </w:rPr>
        <w:t>m tempem ekonomick</w:t>
      </w:r>
      <w:r w:rsidRPr="00CA5113">
        <w:rPr>
          <w:rFonts w:hint="eastAsia"/>
          <w:sz w:val="24"/>
        </w:rPr>
        <w:t>é</w:t>
      </w:r>
      <w:r w:rsidRPr="00CA5113">
        <w:rPr>
          <w:sz w:val="24"/>
        </w:rPr>
        <w:t>ho r</w:t>
      </w:r>
      <w:r w:rsidRPr="00CA5113">
        <w:rPr>
          <w:rFonts w:hint="eastAsia"/>
          <w:sz w:val="24"/>
        </w:rPr>
        <w:t>ů</w:t>
      </w:r>
      <w:r w:rsidRPr="00CA5113">
        <w:rPr>
          <w:sz w:val="24"/>
        </w:rPr>
        <w:t>stu</w:t>
      </w:r>
    </w:p>
    <w:p w14:paraId="5E679816" w14:textId="77777777" w:rsidR="00331E6C" w:rsidRPr="0087417B" w:rsidRDefault="00331E6C" w:rsidP="007D3A08">
      <w:pPr>
        <w:pStyle w:val="Odstavecseseznamem"/>
        <w:numPr>
          <w:ilvl w:val="0"/>
          <w:numId w:val="2"/>
        </w:numPr>
        <w:spacing w:line="360" w:lineRule="auto"/>
        <w:ind w:left="714" w:hanging="357"/>
        <w:jc w:val="both"/>
        <w:rPr>
          <w:sz w:val="24"/>
        </w:rPr>
      </w:pPr>
      <w:r w:rsidRPr="0087417B">
        <w:rPr>
          <w:sz w:val="24"/>
        </w:rPr>
        <w:t>Intenzivní rozvoj výstavby, zejména bytové</w:t>
      </w:r>
      <w:r>
        <w:rPr>
          <w:sz w:val="24"/>
        </w:rPr>
        <w:t xml:space="preserve"> a </w:t>
      </w:r>
      <w:r w:rsidRPr="0087417B">
        <w:rPr>
          <w:sz w:val="24"/>
        </w:rPr>
        <w:t>logistické</w:t>
      </w:r>
      <w:r>
        <w:rPr>
          <w:sz w:val="24"/>
        </w:rPr>
        <w:t xml:space="preserve"> v </w:t>
      </w:r>
      <w:r w:rsidRPr="0087417B">
        <w:rPr>
          <w:sz w:val="24"/>
        </w:rPr>
        <w:t xml:space="preserve">posledních </w:t>
      </w:r>
      <w:proofErr w:type="gramStart"/>
      <w:r w:rsidRPr="0087417B">
        <w:rPr>
          <w:sz w:val="24"/>
        </w:rPr>
        <w:t>20-ti</w:t>
      </w:r>
      <w:proofErr w:type="gramEnd"/>
      <w:r w:rsidRPr="0087417B">
        <w:rPr>
          <w:sz w:val="24"/>
        </w:rPr>
        <w:t xml:space="preserve"> letech, zejména</w:t>
      </w:r>
      <w:r>
        <w:rPr>
          <w:sz w:val="24"/>
        </w:rPr>
        <w:t xml:space="preserve"> v </w:t>
      </w:r>
      <w:r w:rsidRPr="0087417B">
        <w:rPr>
          <w:sz w:val="24"/>
        </w:rPr>
        <w:t>okresec</w:t>
      </w:r>
      <w:r>
        <w:rPr>
          <w:sz w:val="24"/>
        </w:rPr>
        <w:t>h při hranicích s hl. m. Prahou</w:t>
      </w:r>
    </w:p>
    <w:p w14:paraId="4742700A" w14:textId="77777777" w:rsidR="00331E6C" w:rsidRPr="0087417B" w:rsidRDefault="00331E6C" w:rsidP="007D3A08">
      <w:pPr>
        <w:pStyle w:val="Odstavecseseznamem"/>
        <w:numPr>
          <w:ilvl w:val="0"/>
          <w:numId w:val="2"/>
        </w:numPr>
        <w:spacing w:line="360" w:lineRule="auto"/>
        <w:ind w:left="714" w:hanging="357"/>
        <w:jc w:val="both"/>
        <w:rPr>
          <w:sz w:val="24"/>
        </w:rPr>
      </w:pPr>
      <w:r w:rsidRPr="0087417B">
        <w:rPr>
          <w:sz w:val="24"/>
        </w:rPr>
        <w:t xml:space="preserve">Rozvinutá síť integrovaného záchranného systému </w:t>
      </w:r>
    </w:p>
    <w:p w14:paraId="5AD106A0" w14:textId="77777777" w:rsidR="00331E6C" w:rsidRPr="0087417B" w:rsidRDefault="00331E6C" w:rsidP="007D3A08">
      <w:pPr>
        <w:pStyle w:val="Odstavecseseznamem"/>
        <w:numPr>
          <w:ilvl w:val="0"/>
          <w:numId w:val="2"/>
        </w:numPr>
        <w:spacing w:line="360" w:lineRule="auto"/>
        <w:ind w:left="714" w:hanging="357"/>
        <w:jc w:val="both"/>
        <w:rPr>
          <w:sz w:val="24"/>
        </w:rPr>
      </w:pPr>
      <w:r w:rsidRPr="0087417B">
        <w:rPr>
          <w:sz w:val="24"/>
        </w:rPr>
        <w:t xml:space="preserve">Nízký průměrný věk obyvatel </w:t>
      </w:r>
    </w:p>
    <w:p w14:paraId="1FF7FD8C" w14:textId="77777777" w:rsidR="00331E6C" w:rsidRPr="0087417B" w:rsidRDefault="00331E6C" w:rsidP="007D3A08">
      <w:pPr>
        <w:pStyle w:val="Odstavecseseznamem"/>
        <w:numPr>
          <w:ilvl w:val="0"/>
          <w:numId w:val="2"/>
        </w:numPr>
        <w:spacing w:line="360" w:lineRule="auto"/>
        <w:ind w:left="714" w:hanging="357"/>
        <w:jc w:val="both"/>
        <w:rPr>
          <w:sz w:val="24"/>
        </w:rPr>
      </w:pPr>
      <w:r w:rsidRPr="0087417B">
        <w:rPr>
          <w:sz w:val="24"/>
        </w:rPr>
        <w:t xml:space="preserve">Vysoký podíl ekonomicky aktivních obyvatel (téměř </w:t>
      </w:r>
      <w:proofErr w:type="gramStart"/>
      <w:r w:rsidRPr="0087417B">
        <w:rPr>
          <w:sz w:val="24"/>
        </w:rPr>
        <w:t>50%</w:t>
      </w:r>
      <w:proofErr w:type="gramEnd"/>
      <w:r w:rsidRPr="0087417B">
        <w:rPr>
          <w:sz w:val="24"/>
        </w:rPr>
        <w:t xml:space="preserve">) </w:t>
      </w:r>
    </w:p>
    <w:p w14:paraId="07C69A09" w14:textId="77777777" w:rsidR="00331E6C" w:rsidRPr="0087417B" w:rsidRDefault="00331E6C" w:rsidP="007D3A08">
      <w:pPr>
        <w:pStyle w:val="Odstavecseseznamem"/>
        <w:numPr>
          <w:ilvl w:val="0"/>
          <w:numId w:val="2"/>
        </w:numPr>
        <w:spacing w:line="360" w:lineRule="auto"/>
        <w:ind w:left="714" w:hanging="357"/>
        <w:jc w:val="both"/>
        <w:rPr>
          <w:sz w:val="24"/>
        </w:rPr>
      </w:pPr>
      <w:r w:rsidRPr="0087417B">
        <w:rPr>
          <w:sz w:val="24"/>
        </w:rPr>
        <w:t xml:space="preserve">Nízký index stáří </w:t>
      </w:r>
    </w:p>
    <w:p w14:paraId="69100B42" w14:textId="77777777" w:rsidR="00331E6C" w:rsidRPr="0087417B" w:rsidRDefault="00331E6C" w:rsidP="007D3A08">
      <w:pPr>
        <w:pStyle w:val="Odstavecseseznamem"/>
        <w:numPr>
          <w:ilvl w:val="0"/>
          <w:numId w:val="2"/>
        </w:numPr>
        <w:spacing w:line="360" w:lineRule="auto"/>
        <w:ind w:left="714" w:hanging="357"/>
        <w:jc w:val="both"/>
        <w:rPr>
          <w:sz w:val="24"/>
        </w:rPr>
      </w:pPr>
      <w:r w:rsidRPr="0087417B">
        <w:rPr>
          <w:sz w:val="24"/>
        </w:rPr>
        <w:t>Nízká míra nezaměstnanosti</w:t>
      </w:r>
      <w:r>
        <w:rPr>
          <w:sz w:val="24"/>
        </w:rPr>
        <w:t xml:space="preserve"> v </w:t>
      </w:r>
      <w:r w:rsidRPr="0087417B">
        <w:rPr>
          <w:sz w:val="24"/>
        </w:rPr>
        <w:t xml:space="preserve">průměru </w:t>
      </w:r>
    </w:p>
    <w:p w14:paraId="278CC177" w14:textId="77777777" w:rsidR="00331E6C" w:rsidRDefault="00331E6C" w:rsidP="007D3A08">
      <w:pPr>
        <w:pStyle w:val="Odstavecseseznamem"/>
        <w:numPr>
          <w:ilvl w:val="0"/>
          <w:numId w:val="2"/>
        </w:numPr>
        <w:spacing w:line="360" w:lineRule="auto"/>
        <w:ind w:left="714" w:hanging="357"/>
        <w:jc w:val="both"/>
        <w:rPr>
          <w:sz w:val="24"/>
        </w:rPr>
      </w:pPr>
      <w:r w:rsidRPr="0087417B">
        <w:rPr>
          <w:sz w:val="24"/>
        </w:rPr>
        <w:t>Nejvýznamnější průmyslová centra</w:t>
      </w:r>
      <w:r>
        <w:rPr>
          <w:sz w:val="24"/>
        </w:rPr>
        <w:t xml:space="preserve"> v </w:t>
      </w:r>
      <w:r w:rsidRPr="0087417B">
        <w:rPr>
          <w:sz w:val="24"/>
        </w:rPr>
        <w:t xml:space="preserve">ČR (Mladá Boleslav, Kolín) </w:t>
      </w:r>
    </w:p>
    <w:p w14:paraId="5DE6A794" w14:textId="77777777" w:rsidR="00331E6C" w:rsidRPr="00BF7374" w:rsidRDefault="00331E6C" w:rsidP="007D3A08">
      <w:pPr>
        <w:pStyle w:val="Odstavecseseznamem"/>
        <w:numPr>
          <w:ilvl w:val="0"/>
          <w:numId w:val="2"/>
        </w:numPr>
        <w:autoSpaceDE w:val="0"/>
        <w:autoSpaceDN w:val="0"/>
        <w:adjustRightInd w:val="0"/>
        <w:spacing w:line="360" w:lineRule="auto"/>
        <w:ind w:left="714" w:hanging="357"/>
        <w:jc w:val="both"/>
        <w:rPr>
          <w:sz w:val="24"/>
        </w:rPr>
      </w:pPr>
      <w:r w:rsidRPr="00BF7374">
        <w:rPr>
          <w:sz w:val="24"/>
        </w:rPr>
        <w:t>Kl</w:t>
      </w:r>
      <w:r w:rsidRPr="00BF7374">
        <w:rPr>
          <w:rFonts w:hint="eastAsia"/>
          <w:sz w:val="24"/>
        </w:rPr>
        <w:t>íč</w:t>
      </w:r>
      <w:r w:rsidRPr="00BF7374">
        <w:rPr>
          <w:sz w:val="24"/>
        </w:rPr>
        <w:t>ov</w:t>
      </w:r>
      <w:r w:rsidRPr="00BF7374">
        <w:rPr>
          <w:rFonts w:hint="eastAsia"/>
          <w:sz w:val="24"/>
        </w:rPr>
        <w:t>ý</w:t>
      </w:r>
      <w:r w:rsidRPr="00BF7374">
        <w:rPr>
          <w:sz w:val="24"/>
        </w:rPr>
        <w:t xml:space="preserve"> je pro hospod</w:t>
      </w:r>
      <w:r w:rsidRPr="00BF7374">
        <w:rPr>
          <w:rFonts w:hint="eastAsia"/>
          <w:sz w:val="24"/>
        </w:rPr>
        <w:t>ář</w:t>
      </w:r>
      <w:r w:rsidRPr="00BF7374">
        <w:rPr>
          <w:sz w:val="24"/>
        </w:rPr>
        <w:t>stv</w:t>
      </w:r>
      <w:r w:rsidRPr="00BF7374">
        <w:rPr>
          <w:rFonts w:hint="eastAsia"/>
          <w:sz w:val="24"/>
        </w:rPr>
        <w:t>í</w:t>
      </w:r>
      <w:r w:rsidRPr="00BF7374">
        <w:rPr>
          <w:sz w:val="24"/>
        </w:rPr>
        <w:t xml:space="preserve"> zpracovatelsk</w:t>
      </w:r>
      <w:r w:rsidRPr="00BF7374">
        <w:rPr>
          <w:rFonts w:hint="eastAsia"/>
          <w:sz w:val="24"/>
        </w:rPr>
        <w:t>ý</w:t>
      </w:r>
      <w:r w:rsidRPr="00BF7374">
        <w:rPr>
          <w:sz w:val="24"/>
        </w:rPr>
        <w:t xml:space="preserve"> pr</w:t>
      </w:r>
      <w:r w:rsidRPr="00BF7374">
        <w:rPr>
          <w:rFonts w:hint="eastAsia"/>
          <w:sz w:val="24"/>
        </w:rPr>
        <w:t>ů</w:t>
      </w:r>
      <w:r w:rsidRPr="00BF7374">
        <w:rPr>
          <w:sz w:val="24"/>
        </w:rPr>
        <w:t>mys</w:t>
      </w:r>
      <w:r>
        <w:rPr>
          <w:sz w:val="24"/>
        </w:rPr>
        <w:t>l</w:t>
      </w:r>
      <w:r w:rsidRPr="00BF7374">
        <w:rPr>
          <w:sz w:val="24"/>
        </w:rPr>
        <w:t>, zejm</w:t>
      </w:r>
      <w:r w:rsidRPr="00BF7374">
        <w:rPr>
          <w:rFonts w:hint="eastAsia"/>
          <w:sz w:val="24"/>
        </w:rPr>
        <w:t>é</w:t>
      </w:r>
      <w:r w:rsidRPr="00BF7374">
        <w:rPr>
          <w:sz w:val="24"/>
        </w:rPr>
        <w:t>na automobilov</w:t>
      </w:r>
      <w:r w:rsidRPr="00BF7374">
        <w:rPr>
          <w:rFonts w:hint="eastAsia"/>
          <w:sz w:val="24"/>
        </w:rPr>
        <w:t>ý</w:t>
      </w:r>
      <w:r w:rsidRPr="00BF7374">
        <w:rPr>
          <w:sz w:val="24"/>
        </w:rPr>
        <w:t>, stroj</w:t>
      </w:r>
      <w:r w:rsidRPr="00BF7374">
        <w:rPr>
          <w:rFonts w:hint="eastAsia"/>
          <w:sz w:val="24"/>
        </w:rPr>
        <w:t>í</w:t>
      </w:r>
      <w:r w:rsidRPr="00BF7374">
        <w:rPr>
          <w:sz w:val="24"/>
        </w:rPr>
        <w:t>renstv</w:t>
      </w:r>
      <w:r w:rsidRPr="00BF7374">
        <w:rPr>
          <w:rFonts w:hint="eastAsia"/>
          <w:sz w:val="24"/>
        </w:rPr>
        <w:t>í</w:t>
      </w:r>
      <w:r>
        <w:rPr>
          <w:sz w:val="24"/>
        </w:rPr>
        <w:t xml:space="preserve"> a </w:t>
      </w:r>
      <w:r w:rsidRPr="00BF7374">
        <w:rPr>
          <w:sz w:val="24"/>
        </w:rPr>
        <w:t>potravin</w:t>
      </w:r>
      <w:r w:rsidRPr="00BF7374">
        <w:rPr>
          <w:rFonts w:hint="eastAsia"/>
          <w:sz w:val="24"/>
        </w:rPr>
        <w:t>ář</w:t>
      </w:r>
      <w:r w:rsidRPr="00BF7374">
        <w:rPr>
          <w:sz w:val="24"/>
        </w:rPr>
        <w:t>stv</w:t>
      </w:r>
      <w:r w:rsidRPr="00BF7374">
        <w:rPr>
          <w:rFonts w:hint="eastAsia"/>
          <w:sz w:val="24"/>
        </w:rPr>
        <w:t>í</w:t>
      </w:r>
    </w:p>
    <w:p w14:paraId="74B7BF31" w14:textId="77777777" w:rsidR="00331E6C" w:rsidRDefault="00331E6C" w:rsidP="007D3A08">
      <w:pPr>
        <w:pStyle w:val="Odstavecseseznamem"/>
        <w:numPr>
          <w:ilvl w:val="0"/>
          <w:numId w:val="2"/>
        </w:numPr>
        <w:spacing w:line="360" w:lineRule="auto"/>
        <w:ind w:left="714" w:hanging="357"/>
        <w:jc w:val="both"/>
        <w:rPr>
          <w:sz w:val="24"/>
        </w:rPr>
      </w:pPr>
      <w:r w:rsidRPr="0087417B">
        <w:rPr>
          <w:sz w:val="24"/>
        </w:rPr>
        <w:t>Vysoký podíl zahraničních investic</w:t>
      </w:r>
    </w:p>
    <w:p w14:paraId="482EA041" w14:textId="77777777" w:rsidR="00331E6C" w:rsidRDefault="00331E6C" w:rsidP="007D3A08">
      <w:pPr>
        <w:pStyle w:val="Odstavecseseznamem"/>
        <w:numPr>
          <w:ilvl w:val="0"/>
          <w:numId w:val="2"/>
        </w:numPr>
        <w:autoSpaceDE w:val="0"/>
        <w:autoSpaceDN w:val="0"/>
        <w:adjustRightInd w:val="0"/>
        <w:spacing w:line="360" w:lineRule="auto"/>
        <w:ind w:left="714" w:hanging="357"/>
        <w:jc w:val="both"/>
        <w:rPr>
          <w:sz w:val="24"/>
        </w:rPr>
      </w:pPr>
      <w:r w:rsidRPr="001A4647">
        <w:rPr>
          <w:sz w:val="24"/>
        </w:rPr>
        <w:t>V hospod</w:t>
      </w:r>
      <w:r w:rsidRPr="001A4647">
        <w:rPr>
          <w:rFonts w:hint="eastAsia"/>
          <w:sz w:val="24"/>
        </w:rPr>
        <w:t>ář</w:t>
      </w:r>
      <w:r w:rsidRPr="001A4647">
        <w:rPr>
          <w:sz w:val="24"/>
        </w:rPr>
        <w:t>stv</w:t>
      </w:r>
      <w:r w:rsidRPr="001A4647">
        <w:rPr>
          <w:rFonts w:hint="eastAsia"/>
          <w:sz w:val="24"/>
        </w:rPr>
        <w:t>í</w:t>
      </w:r>
      <w:r w:rsidRPr="001A4647">
        <w:rPr>
          <w:sz w:val="24"/>
        </w:rPr>
        <w:t xml:space="preserve"> hraj</w:t>
      </w:r>
      <w:r w:rsidRPr="001A4647">
        <w:rPr>
          <w:rFonts w:hint="eastAsia"/>
          <w:sz w:val="24"/>
        </w:rPr>
        <w:t>í</w:t>
      </w:r>
      <w:r>
        <w:rPr>
          <w:sz w:val="24"/>
        </w:rPr>
        <w:t xml:space="preserve"> v </w:t>
      </w:r>
      <w:r w:rsidRPr="001A4647">
        <w:rPr>
          <w:sz w:val="24"/>
        </w:rPr>
        <w:t>porovn</w:t>
      </w:r>
      <w:r w:rsidRPr="001A4647">
        <w:rPr>
          <w:rFonts w:hint="eastAsia"/>
          <w:sz w:val="24"/>
        </w:rPr>
        <w:t>á</w:t>
      </w:r>
      <w:r w:rsidRPr="001A4647">
        <w:rPr>
          <w:sz w:val="24"/>
        </w:rPr>
        <w:t>n</w:t>
      </w:r>
      <w:r w:rsidRPr="001A4647">
        <w:rPr>
          <w:rFonts w:hint="eastAsia"/>
          <w:sz w:val="24"/>
        </w:rPr>
        <w:t>í</w:t>
      </w:r>
      <w:r>
        <w:rPr>
          <w:sz w:val="24"/>
        </w:rPr>
        <w:t xml:space="preserve"> s </w:t>
      </w:r>
      <w:r w:rsidRPr="001A4647">
        <w:rPr>
          <w:sz w:val="24"/>
        </w:rPr>
        <w:t>ostatn</w:t>
      </w:r>
      <w:r w:rsidRPr="001A4647">
        <w:rPr>
          <w:rFonts w:hint="eastAsia"/>
          <w:sz w:val="24"/>
        </w:rPr>
        <w:t>í</w:t>
      </w:r>
      <w:r w:rsidRPr="001A4647">
        <w:rPr>
          <w:sz w:val="24"/>
        </w:rPr>
        <w:t xml:space="preserve">mi regiony </w:t>
      </w:r>
      <w:r w:rsidRPr="001A4647">
        <w:rPr>
          <w:rFonts w:hint="eastAsia"/>
          <w:sz w:val="24"/>
        </w:rPr>
        <w:t>Č</w:t>
      </w:r>
      <w:r w:rsidRPr="001A4647">
        <w:rPr>
          <w:sz w:val="24"/>
        </w:rPr>
        <w:t>R v</w:t>
      </w:r>
      <w:r w:rsidRPr="001A4647">
        <w:rPr>
          <w:rFonts w:hint="eastAsia"/>
          <w:sz w:val="24"/>
        </w:rPr>
        <w:t>ý</w:t>
      </w:r>
      <w:r w:rsidRPr="001A4647">
        <w:rPr>
          <w:sz w:val="24"/>
        </w:rPr>
        <w:t>znamn</w:t>
      </w:r>
      <w:r w:rsidRPr="001A4647">
        <w:rPr>
          <w:rFonts w:hint="eastAsia"/>
          <w:sz w:val="24"/>
        </w:rPr>
        <w:t>ě</w:t>
      </w:r>
      <w:r w:rsidRPr="001A4647">
        <w:rPr>
          <w:sz w:val="24"/>
        </w:rPr>
        <w:t>j</w:t>
      </w:r>
      <w:r w:rsidRPr="001A4647">
        <w:rPr>
          <w:rFonts w:hint="eastAsia"/>
          <w:sz w:val="24"/>
        </w:rPr>
        <w:t>ší</w:t>
      </w:r>
      <w:r w:rsidRPr="001A4647">
        <w:rPr>
          <w:sz w:val="24"/>
        </w:rPr>
        <w:t xml:space="preserve"> roli zahrani</w:t>
      </w:r>
      <w:r w:rsidRPr="001A4647">
        <w:rPr>
          <w:rFonts w:hint="eastAsia"/>
          <w:sz w:val="24"/>
        </w:rPr>
        <w:t>č</w:t>
      </w:r>
      <w:r w:rsidRPr="001A4647">
        <w:rPr>
          <w:sz w:val="24"/>
        </w:rPr>
        <w:t>n</w:t>
      </w:r>
      <w:r w:rsidRPr="001A4647">
        <w:rPr>
          <w:rFonts w:hint="eastAsia"/>
          <w:sz w:val="24"/>
        </w:rPr>
        <w:t>í</w:t>
      </w:r>
      <w:r w:rsidRPr="001A4647">
        <w:rPr>
          <w:sz w:val="24"/>
        </w:rPr>
        <w:t xml:space="preserve"> firmy</w:t>
      </w:r>
    </w:p>
    <w:p w14:paraId="3FC6B55B" w14:textId="77777777" w:rsidR="00331E6C" w:rsidRDefault="00331E6C" w:rsidP="007D3A08">
      <w:pPr>
        <w:pStyle w:val="Odstavecseseznamem"/>
        <w:numPr>
          <w:ilvl w:val="0"/>
          <w:numId w:val="2"/>
        </w:numPr>
        <w:autoSpaceDE w:val="0"/>
        <w:autoSpaceDN w:val="0"/>
        <w:adjustRightInd w:val="0"/>
        <w:spacing w:line="360" w:lineRule="auto"/>
        <w:ind w:left="714" w:hanging="357"/>
        <w:jc w:val="both"/>
        <w:rPr>
          <w:sz w:val="24"/>
        </w:rPr>
      </w:pPr>
      <w:r w:rsidRPr="0003016B">
        <w:rPr>
          <w:sz w:val="24"/>
        </w:rPr>
        <w:t>V inova</w:t>
      </w:r>
      <w:r w:rsidRPr="0003016B">
        <w:rPr>
          <w:rFonts w:hint="eastAsia"/>
          <w:sz w:val="24"/>
        </w:rPr>
        <w:t>č</w:t>
      </w:r>
      <w:r w:rsidRPr="0003016B">
        <w:rPr>
          <w:sz w:val="24"/>
        </w:rPr>
        <w:t>n</w:t>
      </w:r>
      <w:r w:rsidRPr="0003016B">
        <w:rPr>
          <w:rFonts w:hint="eastAsia"/>
          <w:sz w:val="24"/>
        </w:rPr>
        <w:t>í</w:t>
      </w:r>
      <w:r w:rsidRPr="0003016B">
        <w:rPr>
          <w:sz w:val="24"/>
        </w:rPr>
        <w:t>m ekosyst</w:t>
      </w:r>
      <w:r w:rsidRPr="0003016B">
        <w:rPr>
          <w:rFonts w:hint="eastAsia"/>
          <w:sz w:val="24"/>
        </w:rPr>
        <w:t>é</w:t>
      </w:r>
      <w:r w:rsidRPr="0003016B">
        <w:rPr>
          <w:sz w:val="24"/>
        </w:rPr>
        <w:t>mu je v</w:t>
      </w:r>
      <w:r w:rsidRPr="0003016B">
        <w:rPr>
          <w:rFonts w:hint="eastAsia"/>
          <w:sz w:val="24"/>
        </w:rPr>
        <w:t>ý</w:t>
      </w:r>
      <w:r w:rsidRPr="0003016B">
        <w:rPr>
          <w:sz w:val="24"/>
        </w:rPr>
        <w:t>znamn</w:t>
      </w:r>
      <w:r w:rsidRPr="0003016B">
        <w:rPr>
          <w:rFonts w:hint="eastAsia"/>
          <w:sz w:val="24"/>
        </w:rPr>
        <w:t>á</w:t>
      </w:r>
      <w:r w:rsidRPr="0003016B">
        <w:rPr>
          <w:sz w:val="24"/>
        </w:rPr>
        <w:t xml:space="preserve"> pozice firem, pod</w:t>
      </w:r>
      <w:r w:rsidRPr="0003016B">
        <w:rPr>
          <w:rFonts w:hint="eastAsia"/>
          <w:sz w:val="24"/>
        </w:rPr>
        <w:t>í</w:t>
      </w:r>
      <w:r w:rsidRPr="0003016B">
        <w:rPr>
          <w:sz w:val="24"/>
        </w:rPr>
        <w:t>l</w:t>
      </w:r>
      <w:r w:rsidRPr="0003016B">
        <w:rPr>
          <w:rFonts w:hint="eastAsia"/>
          <w:sz w:val="24"/>
        </w:rPr>
        <w:t>í</w:t>
      </w:r>
      <w:r w:rsidRPr="0003016B">
        <w:rPr>
          <w:sz w:val="24"/>
        </w:rPr>
        <w:t xml:space="preserve"> se ze </w:t>
      </w:r>
      <w:r w:rsidRPr="0003016B">
        <w:rPr>
          <w:rFonts w:hint="eastAsia"/>
          <w:sz w:val="24"/>
        </w:rPr>
        <w:t>¾</w:t>
      </w:r>
      <w:r w:rsidRPr="0003016B">
        <w:rPr>
          <w:sz w:val="24"/>
        </w:rPr>
        <w:t xml:space="preserve"> na VaV kapacit</w:t>
      </w:r>
      <w:r w:rsidRPr="0003016B">
        <w:rPr>
          <w:rFonts w:hint="eastAsia"/>
          <w:sz w:val="24"/>
        </w:rPr>
        <w:t>á</w:t>
      </w:r>
      <w:r w:rsidRPr="0003016B">
        <w:rPr>
          <w:sz w:val="24"/>
        </w:rPr>
        <w:t>ch</w:t>
      </w:r>
      <w:r>
        <w:rPr>
          <w:sz w:val="24"/>
        </w:rPr>
        <w:t xml:space="preserve"> v </w:t>
      </w:r>
      <w:r w:rsidRPr="0003016B">
        <w:rPr>
          <w:sz w:val="24"/>
        </w:rPr>
        <w:t>regionu</w:t>
      </w:r>
    </w:p>
    <w:p w14:paraId="4528326F" w14:textId="77777777" w:rsidR="00331E6C" w:rsidRPr="00E23823" w:rsidRDefault="00331E6C" w:rsidP="007D3A08">
      <w:pPr>
        <w:pStyle w:val="Odstavecseseznamem"/>
        <w:numPr>
          <w:ilvl w:val="0"/>
          <w:numId w:val="2"/>
        </w:numPr>
        <w:autoSpaceDE w:val="0"/>
        <w:autoSpaceDN w:val="0"/>
        <w:adjustRightInd w:val="0"/>
        <w:spacing w:line="360" w:lineRule="auto"/>
        <w:ind w:left="714" w:hanging="357"/>
        <w:jc w:val="both"/>
        <w:rPr>
          <w:sz w:val="24"/>
        </w:rPr>
      </w:pPr>
      <w:r w:rsidRPr="00E23823">
        <w:rPr>
          <w:sz w:val="24"/>
        </w:rPr>
        <w:t>Vysok</w:t>
      </w:r>
      <w:r w:rsidRPr="00E23823">
        <w:rPr>
          <w:rFonts w:hint="eastAsia"/>
          <w:sz w:val="24"/>
        </w:rPr>
        <w:t>ý</w:t>
      </w:r>
      <w:r w:rsidRPr="00E23823">
        <w:rPr>
          <w:sz w:val="24"/>
        </w:rPr>
        <w:t xml:space="preserve"> po</w:t>
      </w:r>
      <w:r w:rsidRPr="00E23823">
        <w:rPr>
          <w:rFonts w:hint="eastAsia"/>
          <w:sz w:val="24"/>
        </w:rPr>
        <w:t>č</w:t>
      </w:r>
      <w:r w:rsidRPr="00E23823">
        <w:rPr>
          <w:sz w:val="24"/>
        </w:rPr>
        <w:t>et v</w:t>
      </w:r>
      <w:r w:rsidRPr="00E23823">
        <w:rPr>
          <w:rFonts w:hint="eastAsia"/>
          <w:sz w:val="24"/>
        </w:rPr>
        <w:t>ý</w:t>
      </w:r>
      <w:r w:rsidRPr="00E23823">
        <w:rPr>
          <w:sz w:val="24"/>
        </w:rPr>
        <w:t>zkumn</w:t>
      </w:r>
      <w:r w:rsidRPr="00E23823">
        <w:rPr>
          <w:rFonts w:hint="eastAsia"/>
          <w:sz w:val="24"/>
        </w:rPr>
        <w:t>ý</w:t>
      </w:r>
      <w:r w:rsidRPr="00E23823">
        <w:rPr>
          <w:sz w:val="24"/>
        </w:rPr>
        <w:t xml:space="preserve">ch </w:t>
      </w:r>
      <w:r w:rsidRPr="00E23823">
        <w:rPr>
          <w:rFonts w:hint="eastAsia"/>
          <w:sz w:val="24"/>
        </w:rPr>
        <w:t>ú</w:t>
      </w:r>
      <w:r w:rsidRPr="00E23823">
        <w:rPr>
          <w:sz w:val="24"/>
        </w:rPr>
        <w:t>stav</w:t>
      </w:r>
      <w:r w:rsidRPr="00E23823">
        <w:rPr>
          <w:rFonts w:hint="eastAsia"/>
          <w:sz w:val="24"/>
        </w:rPr>
        <w:t>ů</w:t>
      </w:r>
      <w:r>
        <w:rPr>
          <w:sz w:val="24"/>
        </w:rPr>
        <w:t xml:space="preserve"> a </w:t>
      </w:r>
      <w:r w:rsidRPr="00E23823">
        <w:rPr>
          <w:sz w:val="24"/>
        </w:rPr>
        <w:t>vznik nov</w:t>
      </w:r>
      <w:r w:rsidRPr="00E23823">
        <w:rPr>
          <w:rFonts w:hint="eastAsia"/>
          <w:sz w:val="24"/>
        </w:rPr>
        <w:t>ý</w:t>
      </w:r>
      <w:r w:rsidRPr="00E23823">
        <w:rPr>
          <w:sz w:val="24"/>
        </w:rPr>
        <w:t>ch v</w:t>
      </w:r>
      <w:r w:rsidRPr="00E23823">
        <w:rPr>
          <w:rFonts w:hint="eastAsia"/>
          <w:sz w:val="24"/>
        </w:rPr>
        <w:t>ý</w:t>
      </w:r>
      <w:r w:rsidRPr="00E23823">
        <w:rPr>
          <w:sz w:val="24"/>
        </w:rPr>
        <w:t>zkumn</w:t>
      </w:r>
      <w:r w:rsidRPr="00E23823">
        <w:rPr>
          <w:rFonts w:hint="eastAsia"/>
          <w:sz w:val="24"/>
        </w:rPr>
        <w:t>ý</w:t>
      </w:r>
      <w:r w:rsidRPr="00E23823">
        <w:rPr>
          <w:sz w:val="24"/>
        </w:rPr>
        <w:t>ch infrastruktur</w:t>
      </w:r>
    </w:p>
    <w:p w14:paraId="3223A604" w14:textId="77777777" w:rsidR="00331E6C" w:rsidRPr="0087417B" w:rsidRDefault="00331E6C" w:rsidP="007D3A08">
      <w:pPr>
        <w:pStyle w:val="Odstavecseseznamem"/>
        <w:numPr>
          <w:ilvl w:val="0"/>
          <w:numId w:val="2"/>
        </w:numPr>
        <w:spacing w:line="360" w:lineRule="auto"/>
        <w:ind w:left="714" w:hanging="357"/>
        <w:jc w:val="both"/>
        <w:rPr>
          <w:sz w:val="24"/>
        </w:rPr>
      </w:pPr>
      <w:r w:rsidRPr="0087417B">
        <w:rPr>
          <w:sz w:val="24"/>
        </w:rPr>
        <w:t>Nižší až průměrná míra nezaměstnanosti –</w:t>
      </w:r>
      <w:r>
        <w:rPr>
          <w:sz w:val="24"/>
        </w:rPr>
        <w:t xml:space="preserve"> v </w:t>
      </w:r>
      <w:r w:rsidRPr="0087417B">
        <w:rPr>
          <w:sz w:val="24"/>
        </w:rPr>
        <w:t xml:space="preserve">závislosti na okresech </w:t>
      </w:r>
    </w:p>
    <w:p w14:paraId="1CA4AB31" w14:textId="77777777" w:rsidR="00331E6C" w:rsidRDefault="00331E6C" w:rsidP="007D3A08">
      <w:pPr>
        <w:pStyle w:val="Odstavecseseznamem"/>
        <w:numPr>
          <w:ilvl w:val="0"/>
          <w:numId w:val="2"/>
        </w:numPr>
        <w:spacing w:line="360" w:lineRule="auto"/>
        <w:ind w:left="714" w:hanging="357"/>
        <w:jc w:val="both"/>
        <w:rPr>
          <w:sz w:val="24"/>
        </w:rPr>
      </w:pPr>
      <w:r w:rsidRPr="0087417B">
        <w:rPr>
          <w:sz w:val="24"/>
        </w:rPr>
        <w:t>V</w:t>
      </w:r>
      <w:r>
        <w:rPr>
          <w:sz w:val="24"/>
        </w:rPr>
        <w:t>ysoká průměrná mzda</w:t>
      </w:r>
    </w:p>
    <w:p w14:paraId="74483211" w14:textId="77777777" w:rsidR="00331E6C" w:rsidRDefault="00331E6C" w:rsidP="007D3A08">
      <w:pPr>
        <w:pStyle w:val="Odstavecseseznamem"/>
        <w:numPr>
          <w:ilvl w:val="0"/>
          <w:numId w:val="2"/>
        </w:numPr>
        <w:autoSpaceDE w:val="0"/>
        <w:autoSpaceDN w:val="0"/>
        <w:adjustRightInd w:val="0"/>
        <w:spacing w:line="360" w:lineRule="auto"/>
        <w:ind w:left="714" w:hanging="357"/>
        <w:jc w:val="both"/>
        <w:rPr>
          <w:sz w:val="24"/>
        </w:rPr>
      </w:pPr>
      <w:r w:rsidRPr="00F06E79">
        <w:rPr>
          <w:sz w:val="24"/>
        </w:rPr>
        <w:t>Trh pr</w:t>
      </w:r>
      <w:r w:rsidRPr="00F06E79">
        <w:rPr>
          <w:rFonts w:hint="eastAsia"/>
          <w:sz w:val="24"/>
        </w:rPr>
        <w:t>á</w:t>
      </w:r>
      <w:r w:rsidRPr="00F06E79">
        <w:rPr>
          <w:sz w:val="24"/>
        </w:rPr>
        <w:t>ce ve St</w:t>
      </w:r>
      <w:r w:rsidRPr="00F06E79">
        <w:rPr>
          <w:rFonts w:hint="eastAsia"/>
          <w:sz w:val="24"/>
        </w:rPr>
        <w:t>ř</w:t>
      </w:r>
      <w:r w:rsidRPr="00F06E79">
        <w:rPr>
          <w:sz w:val="24"/>
        </w:rPr>
        <w:t>edo</w:t>
      </w:r>
      <w:r w:rsidRPr="00F06E79">
        <w:rPr>
          <w:rFonts w:hint="eastAsia"/>
          <w:sz w:val="24"/>
        </w:rPr>
        <w:t>č</w:t>
      </w:r>
      <w:r w:rsidRPr="00F06E79">
        <w:rPr>
          <w:sz w:val="24"/>
        </w:rPr>
        <w:t>esk</w:t>
      </w:r>
      <w:r w:rsidRPr="00F06E79">
        <w:rPr>
          <w:rFonts w:hint="eastAsia"/>
          <w:sz w:val="24"/>
        </w:rPr>
        <w:t>é</w:t>
      </w:r>
      <w:r w:rsidRPr="00F06E79">
        <w:rPr>
          <w:sz w:val="24"/>
        </w:rPr>
        <w:t>m kraji</w:t>
      </w:r>
      <w:r>
        <w:rPr>
          <w:sz w:val="24"/>
        </w:rPr>
        <w:t xml:space="preserve"> a v </w:t>
      </w:r>
      <w:r w:rsidRPr="00F06E79">
        <w:rPr>
          <w:sz w:val="24"/>
        </w:rPr>
        <w:t>Praze je funk</w:t>
      </w:r>
      <w:r w:rsidRPr="00F06E79">
        <w:rPr>
          <w:rFonts w:hint="eastAsia"/>
          <w:sz w:val="24"/>
        </w:rPr>
        <w:t>č</w:t>
      </w:r>
      <w:r w:rsidRPr="00F06E79">
        <w:rPr>
          <w:sz w:val="24"/>
        </w:rPr>
        <w:t>n</w:t>
      </w:r>
      <w:r w:rsidRPr="00F06E79">
        <w:rPr>
          <w:rFonts w:hint="eastAsia"/>
          <w:sz w:val="24"/>
        </w:rPr>
        <w:t>ě</w:t>
      </w:r>
      <w:r w:rsidRPr="00F06E79">
        <w:rPr>
          <w:sz w:val="24"/>
        </w:rPr>
        <w:t xml:space="preserve"> prov</w:t>
      </w:r>
      <w:r w:rsidRPr="00F06E79">
        <w:rPr>
          <w:rFonts w:hint="eastAsia"/>
          <w:sz w:val="24"/>
        </w:rPr>
        <w:t>á</w:t>
      </w:r>
      <w:r w:rsidRPr="00F06E79">
        <w:rPr>
          <w:sz w:val="24"/>
        </w:rPr>
        <w:t>zan</w:t>
      </w:r>
      <w:r w:rsidRPr="00F06E79">
        <w:rPr>
          <w:rFonts w:hint="eastAsia"/>
          <w:sz w:val="24"/>
        </w:rPr>
        <w:t>ý</w:t>
      </w:r>
      <w:r w:rsidRPr="00F06E79">
        <w:rPr>
          <w:sz w:val="24"/>
        </w:rPr>
        <w:t>, funguje jednotn</w:t>
      </w:r>
      <w:r w:rsidRPr="00F06E79">
        <w:rPr>
          <w:rFonts w:hint="eastAsia"/>
          <w:sz w:val="24"/>
        </w:rPr>
        <w:t>ě</w:t>
      </w:r>
      <w:r w:rsidRPr="00F06E79">
        <w:rPr>
          <w:sz w:val="24"/>
        </w:rPr>
        <w:t xml:space="preserve"> bez ohledu na administrativn</w:t>
      </w:r>
      <w:r w:rsidRPr="00F06E79">
        <w:rPr>
          <w:rFonts w:hint="eastAsia"/>
          <w:sz w:val="24"/>
        </w:rPr>
        <w:t>í</w:t>
      </w:r>
      <w:r w:rsidRPr="00F06E79">
        <w:rPr>
          <w:sz w:val="24"/>
        </w:rPr>
        <w:t xml:space="preserve"> rozd</w:t>
      </w:r>
      <w:r w:rsidRPr="00F06E79">
        <w:rPr>
          <w:rFonts w:hint="eastAsia"/>
          <w:sz w:val="24"/>
        </w:rPr>
        <w:t>ě</w:t>
      </w:r>
      <w:r w:rsidRPr="00F06E79">
        <w:rPr>
          <w:sz w:val="24"/>
        </w:rPr>
        <w:t>len</w:t>
      </w:r>
      <w:r w:rsidRPr="00F06E79">
        <w:rPr>
          <w:rFonts w:hint="eastAsia"/>
          <w:sz w:val="24"/>
        </w:rPr>
        <w:t>í</w:t>
      </w:r>
    </w:p>
    <w:p w14:paraId="10B5AA05" w14:textId="731A9051" w:rsidR="00331E6C" w:rsidRPr="00DE1BC6" w:rsidRDefault="00331E6C" w:rsidP="007D3A08">
      <w:pPr>
        <w:pStyle w:val="Odstavecseseznamem"/>
        <w:numPr>
          <w:ilvl w:val="0"/>
          <w:numId w:val="2"/>
        </w:numPr>
        <w:autoSpaceDE w:val="0"/>
        <w:autoSpaceDN w:val="0"/>
        <w:adjustRightInd w:val="0"/>
        <w:spacing w:line="360" w:lineRule="auto"/>
        <w:ind w:left="714" w:hanging="357"/>
        <w:jc w:val="both"/>
        <w:rPr>
          <w:sz w:val="24"/>
        </w:rPr>
      </w:pPr>
      <w:r w:rsidRPr="00DE1BC6">
        <w:rPr>
          <w:sz w:val="24"/>
        </w:rPr>
        <w:t>Dobr</w:t>
      </w:r>
      <w:r w:rsidRPr="00DE1BC6">
        <w:rPr>
          <w:rFonts w:hint="eastAsia"/>
          <w:sz w:val="24"/>
        </w:rPr>
        <w:t>á</w:t>
      </w:r>
      <w:r w:rsidRPr="00DE1BC6">
        <w:rPr>
          <w:sz w:val="24"/>
        </w:rPr>
        <w:t xml:space="preserve"> dopravn</w:t>
      </w:r>
      <w:r w:rsidRPr="00DE1BC6">
        <w:rPr>
          <w:rFonts w:hint="eastAsia"/>
          <w:sz w:val="24"/>
        </w:rPr>
        <w:t>í</w:t>
      </w:r>
      <w:r w:rsidRPr="00DE1BC6">
        <w:rPr>
          <w:sz w:val="24"/>
        </w:rPr>
        <w:t xml:space="preserve"> dostupnost v</w:t>
      </w:r>
      <w:r w:rsidRPr="00DE1BC6">
        <w:rPr>
          <w:rFonts w:hint="eastAsia"/>
          <w:sz w:val="24"/>
        </w:rPr>
        <w:t>ě</w:t>
      </w:r>
      <w:r w:rsidRPr="00DE1BC6">
        <w:rPr>
          <w:sz w:val="24"/>
        </w:rPr>
        <w:t>t</w:t>
      </w:r>
      <w:r w:rsidRPr="00DE1BC6">
        <w:rPr>
          <w:rFonts w:hint="eastAsia"/>
          <w:sz w:val="24"/>
        </w:rPr>
        <w:t>š</w:t>
      </w:r>
      <w:r w:rsidRPr="00DE1BC6">
        <w:rPr>
          <w:sz w:val="24"/>
        </w:rPr>
        <w:t xml:space="preserve">iny </w:t>
      </w:r>
      <w:r w:rsidRPr="00DE1BC6">
        <w:rPr>
          <w:rFonts w:hint="eastAsia"/>
          <w:sz w:val="24"/>
        </w:rPr>
        <w:t>čá</w:t>
      </w:r>
      <w:r w:rsidRPr="00DE1BC6">
        <w:rPr>
          <w:sz w:val="24"/>
        </w:rPr>
        <w:t>st</w:t>
      </w:r>
      <w:r w:rsidRPr="00DE1BC6">
        <w:rPr>
          <w:rFonts w:hint="eastAsia"/>
          <w:sz w:val="24"/>
        </w:rPr>
        <w:t>í</w:t>
      </w:r>
      <w:r w:rsidRPr="00DE1BC6">
        <w:rPr>
          <w:sz w:val="24"/>
        </w:rPr>
        <w:t xml:space="preserve"> kraje jak do Prahy, tak do region</w:t>
      </w:r>
      <w:r w:rsidRPr="00DE1BC6">
        <w:rPr>
          <w:rFonts w:hint="eastAsia"/>
          <w:sz w:val="24"/>
        </w:rPr>
        <w:t>á</w:t>
      </w:r>
      <w:r w:rsidRPr="00DE1BC6">
        <w:rPr>
          <w:sz w:val="24"/>
        </w:rPr>
        <w:t>ln</w:t>
      </w:r>
      <w:r w:rsidRPr="00DE1BC6">
        <w:rPr>
          <w:rFonts w:hint="eastAsia"/>
          <w:sz w:val="24"/>
        </w:rPr>
        <w:t>í</w:t>
      </w:r>
      <w:r w:rsidR="00E4541B">
        <w:rPr>
          <w:sz w:val="24"/>
        </w:rPr>
        <w:t>ch</w:t>
      </w:r>
      <w:r w:rsidRPr="00DE1BC6">
        <w:rPr>
          <w:sz w:val="24"/>
        </w:rPr>
        <w:t xml:space="preserve"> center</w:t>
      </w:r>
    </w:p>
    <w:p w14:paraId="24482E67" w14:textId="77777777" w:rsidR="00331E6C" w:rsidRPr="00DE1BC6" w:rsidRDefault="00331E6C" w:rsidP="007D3A08">
      <w:pPr>
        <w:pStyle w:val="Odstavecseseznamem"/>
        <w:numPr>
          <w:ilvl w:val="0"/>
          <w:numId w:val="2"/>
        </w:numPr>
        <w:autoSpaceDE w:val="0"/>
        <w:autoSpaceDN w:val="0"/>
        <w:adjustRightInd w:val="0"/>
        <w:spacing w:line="360" w:lineRule="auto"/>
        <w:ind w:left="714" w:hanging="357"/>
        <w:jc w:val="both"/>
        <w:rPr>
          <w:sz w:val="24"/>
        </w:rPr>
      </w:pPr>
      <w:r w:rsidRPr="00DE1BC6">
        <w:rPr>
          <w:sz w:val="24"/>
        </w:rPr>
        <w:t>Postupn</w:t>
      </w:r>
      <w:r w:rsidRPr="00DE1BC6">
        <w:rPr>
          <w:rFonts w:hint="eastAsia"/>
          <w:sz w:val="24"/>
        </w:rPr>
        <w:t>á</w:t>
      </w:r>
      <w:r w:rsidRPr="00DE1BC6">
        <w:rPr>
          <w:sz w:val="24"/>
        </w:rPr>
        <w:t xml:space="preserve"> integrace syst</w:t>
      </w:r>
      <w:r w:rsidRPr="00DE1BC6">
        <w:rPr>
          <w:rFonts w:hint="eastAsia"/>
          <w:sz w:val="24"/>
        </w:rPr>
        <w:t>é</w:t>
      </w:r>
      <w:r w:rsidRPr="00DE1BC6">
        <w:rPr>
          <w:sz w:val="24"/>
        </w:rPr>
        <w:t>mu ve</w:t>
      </w:r>
      <w:r w:rsidRPr="00DE1BC6">
        <w:rPr>
          <w:rFonts w:hint="eastAsia"/>
          <w:sz w:val="24"/>
        </w:rPr>
        <w:t>ř</w:t>
      </w:r>
      <w:r w:rsidRPr="00DE1BC6">
        <w:rPr>
          <w:sz w:val="24"/>
        </w:rPr>
        <w:t>ejn</w:t>
      </w:r>
      <w:r w:rsidRPr="00DE1BC6">
        <w:rPr>
          <w:rFonts w:hint="eastAsia"/>
          <w:sz w:val="24"/>
        </w:rPr>
        <w:t>é</w:t>
      </w:r>
      <w:r w:rsidRPr="00DE1BC6">
        <w:rPr>
          <w:sz w:val="24"/>
        </w:rPr>
        <w:t xml:space="preserve"> dopravy St</w:t>
      </w:r>
      <w:r w:rsidRPr="00DE1BC6">
        <w:rPr>
          <w:rFonts w:hint="eastAsia"/>
          <w:sz w:val="24"/>
        </w:rPr>
        <w:t>ř</w:t>
      </w:r>
      <w:r w:rsidRPr="00DE1BC6">
        <w:rPr>
          <w:sz w:val="24"/>
        </w:rPr>
        <w:t>edo</w:t>
      </w:r>
      <w:r w:rsidRPr="00DE1BC6">
        <w:rPr>
          <w:rFonts w:hint="eastAsia"/>
          <w:sz w:val="24"/>
        </w:rPr>
        <w:t>č</w:t>
      </w:r>
      <w:r w:rsidRPr="00DE1BC6">
        <w:rPr>
          <w:sz w:val="24"/>
        </w:rPr>
        <w:t>esk</w:t>
      </w:r>
      <w:r w:rsidRPr="00DE1BC6">
        <w:rPr>
          <w:rFonts w:hint="eastAsia"/>
          <w:sz w:val="24"/>
        </w:rPr>
        <w:t>é</w:t>
      </w:r>
      <w:r w:rsidRPr="00DE1BC6">
        <w:rPr>
          <w:sz w:val="24"/>
        </w:rPr>
        <w:t>ho kraje</w:t>
      </w:r>
      <w:r>
        <w:rPr>
          <w:sz w:val="24"/>
        </w:rPr>
        <w:t xml:space="preserve"> s </w:t>
      </w:r>
      <w:r w:rsidRPr="00DE1BC6">
        <w:rPr>
          <w:sz w:val="24"/>
        </w:rPr>
        <w:t>pra</w:t>
      </w:r>
      <w:r w:rsidRPr="00DE1BC6">
        <w:rPr>
          <w:rFonts w:hint="eastAsia"/>
          <w:sz w:val="24"/>
        </w:rPr>
        <w:t>ž</w:t>
      </w:r>
      <w:r w:rsidRPr="00DE1BC6">
        <w:rPr>
          <w:sz w:val="24"/>
        </w:rPr>
        <w:t>sk</w:t>
      </w:r>
      <w:r w:rsidRPr="00DE1BC6">
        <w:rPr>
          <w:rFonts w:hint="eastAsia"/>
          <w:sz w:val="24"/>
        </w:rPr>
        <w:t>ý</w:t>
      </w:r>
      <w:r w:rsidRPr="00DE1BC6">
        <w:rPr>
          <w:sz w:val="24"/>
        </w:rPr>
        <w:t>m integrovan</w:t>
      </w:r>
      <w:r w:rsidRPr="00DE1BC6">
        <w:rPr>
          <w:rFonts w:hint="eastAsia"/>
          <w:sz w:val="24"/>
        </w:rPr>
        <w:t>ý</w:t>
      </w:r>
      <w:r w:rsidRPr="00DE1BC6">
        <w:rPr>
          <w:sz w:val="24"/>
        </w:rPr>
        <w:t>m syst</w:t>
      </w:r>
      <w:r w:rsidRPr="00DE1BC6">
        <w:rPr>
          <w:rFonts w:hint="eastAsia"/>
          <w:sz w:val="24"/>
        </w:rPr>
        <w:t>é</w:t>
      </w:r>
      <w:r w:rsidRPr="00DE1BC6">
        <w:rPr>
          <w:sz w:val="24"/>
        </w:rPr>
        <w:t>mem</w:t>
      </w:r>
    </w:p>
    <w:p w14:paraId="0028DBD2" w14:textId="77777777" w:rsidR="00331E6C" w:rsidRDefault="00331E6C" w:rsidP="007D3A08">
      <w:pPr>
        <w:pStyle w:val="Odstavecseseznamem"/>
        <w:numPr>
          <w:ilvl w:val="0"/>
          <w:numId w:val="2"/>
        </w:numPr>
        <w:spacing w:line="360" w:lineRule="auto"/>
        <w:ind w:left="714" w:hanging="357"/>
        <w:jc w:val="both"/>
        <w:rPr>
          <w:sz w:val="24"/>
        </w:rPr>
      </w:pPr>
      <w:r w:rsidRPr="0087417B">
        <w:rPr>
          <w:sz w:val="24"/>
        </w:rPr>
        <w:lastRenderedPageBreak/>
        <w:t>Vysoká hustota silniční,</w:t>
      </w:r>
      <w:r>
        <w:rPr>
          <w:sz w:val="24"/>
        </w:rPr>
        <w:t xml:space="preserve"> železniční sítě a vodních tras</w:t>
      </w:r>
    </w:p>
    <w:p w14:paraId="3A85B5D2" w14:textId="77777777" w:rsidR="00331E6C" w:rsidRPr="0087417B" w:rsidRDefault="00331E6C" w:rsidP="007D3A08">
      <w:pPr>
        <w:pStyle w:val="Odstavecseseznamem"/>
        <w:numPr>
          <w:ilvl w:val="0"/>
          <w:numId w:val="2"/>
        </w:numPr>
        <w:spacing w:line="360" w:lineRule="auto"/>
        <w:ind w:left="714" w:hanging="357"/>
        <w:jc w:val="both"/>
        <w:rPr>
          <w:sz w:val="24"/>
        </w:rPr>
      </w:pPr>
      <w:r w:rsidRPr="008B6073">
        <w:rPr>
          <w:sz w:val="24"/>
        </w:rPr>
        <w:t>Rostouc</w:t>
      </w:r>
      <w:r w:rsidRPr="008B6073">
        <w:rPr>
          <w:rFonts w:hint="eastAsia"/>
          <w:sz w:val="24"/>
        </w:rPr>
        <w:t>í</w:t>
      </w:r>
      <w:r w:rsidRPr="008B6073">
        <w:rPr>
          <w:sz w:val="24"/>
        </w:rPr>
        <w:t xml:space="preserve"> v</w:t>
      </w:r>
      <w:r w:rsidRPr="008B6073">
        <w:rPr>
          <w:rFonts w:hint="eastAsia"/>
          <w:sz w:val="24"/>
        </w:rPr>
        <w:t>ý</w:t>
      </w:r>
      <w:r w:rsidRPr="008B6073">
        <w:rPr>
          <w:sz w:val="24"/>
        </w:rPr>
        <w:t>znam</w:t>
      </w:r>
      <w:r>
        <w:rPr>
          <w:sz w:val="24"/>
        </w:rPr>
        <w:t xml:space="preserve"> a </w:t>
      </w:r>
      <w:r w:rsidRPr="008B6073">
        <w:rPr>
          <w:sz w:val="24"/>
        </w:rPr>
        <w:t>vyu</w:t>
      </w:r>
      <w:r w:rsidRPr="008B6073">
        <w:rPr>
          <w:rFonts w:hint="eastAsia"/>
          <w:sz w:val="24"/>
        </w:rPr>
        <w:t>ží</w:t>
      </w:r>
      <w:r w:rsidRPr="008B6073">
        <w:rPr>
          <w:sz w:val="24"/>
        </w:rPr>
        <w:t>v</w:t>
      </w:r>
      <w:r w:rsidRPr="008B6073">
        <w:rPr>
          <w:rFonts w:hint="eastAsia"/>
          <w:sz w:val="24"/>
        </w:rPr>
        <w:t>á</w:t>
      </w:r>
      <w:r w:rsidRPr="008B6073">
        <w:rPr>
          <w:sz w:val="24"/>
        </w:rPr>
        <w:t>n</w:t>
      </w:r>
      <w:r w:rsidRPr="008B6073">
        <w:rPr>
          <w:rFonts w:hint="eastAsia"/>
          <w:sz w:val="24"/>
        </w:rPr>
        <w:t>í</w:t>
      </w:r>
      <w:r w:rsidRPr="008B6073">
        <w:rPr>
          <w:sz w:val="24"/>
        </w:rPr>
        <w:t xml:space="preserve"> </w:t>
      </w:r>
      <w:r w:rsidRPr="008B6073">
        <w:rPr>
          <w:rFonts w:hint="eastAsia"/>
          <w:sz w:val="24"/>
        </w:rPr>
        <w:t>ž</w:t>
      </w:r>
      <w:r w:rsidRPr="008B6073">
        <w:rPr>
          <w:sz w:val="24"/>
        </w:rPr>
        <w:t>eleznice pro osobn</w:t>
      </w:r>
      <w:r w:rsidRPr="008B6073">
        <w:rPr>
          <w:rFonts w:hint="eastAsia"/>
          <w:sz w:val="24"/>
        </w:rPr>
        <w:t>í</w:t>
      </w:r>
      <w:r>
        <w:rPr>
          <w:sz w:val="24"/>
        </w:rPr>
        <w:t xml:space="preserve"> </w:t>
      </w:r>
      <w:r w:rsidRPr="008B6073">
        <w:rPr>
          <w:sz w:val="24"/>
        </w:rPr>
        <w:t>p</w:t>
      </w:r>
      <w:r w:rsidRPr="008B6073">
        <w:rPr>
          <w:rFonts w:hint="eastAsia"/>
          <w:sz w:val="24"/>
        </w:rPr>
        <w:t>ř</w:t>
      </w:r>
      <w:r w:rsidRPr="008B6073">
        <w:rPr>
          <w:sz w:val="24"/>
        </w:rPr>
        <w:t>epravu ze z</w:t>
      </w:r>
      <w:r w:rsidRPr="008B6073">
        <w:rPr>
          <w:rFonts w:hint="eastAsia"/>
          <w:sz w:val="24"/>
        </w:rPr>
        <w:t>á</w:t>
      </w:r>
      <w:r w:rsidRPr="008B6073">
        <w:rPr>
          <w:sz w:val="24"/>
        </w:rPr>
        <w:t>zem</w:t>
      </w:r>
      <w:r w:rsidRPr="008B6073">
        <w:rPr>
          <w:rFonts w:hint="eastAsia"/>
          <w:sz w:val="24"/>
        </w:rPr>
        <w:t>í</w:t>
      </w:r>
      <w:r w:rsidRPr="008B6073">
        <w:rPr>
          <w:sz w:val="24"/>
        </w:rPr>
        <w:t xml:space="preserve"> Prahy do metropole</w:t>
      </w:r>
    </w:p>
    <w:p w14:paraId="369D0B6A" w14:textId="77777777" w:rsidR="00331E6C" w:rsidRPr="0087417B" w:rsidRDefault="00331E6C" w:rsidP="007D3A08">
      <w:pPr>
        <w:pStyle w:val="Odstavecseseznamem"/>
        <w:numPr>
          <w:ilvl w:val="0"/>
          <w:numId w:val="2"/>
        </w:numPr>
        <w:spacing w:line="360" w:lineRule="auto"/>
        <w:ind w:left="714" w:hanging="357"/>
        <w:jc w:val="both"/>
        <w:rPr>
          <w:sz w:val="24"/>
        </w:rPr>
      </w:pPr>
      <w:r w:rsidRPr="0087417B">
        <w:rPr>
          <w:sz w:val="24"/>
        </w:rPr>
        <w:t xml:space="preserve">Zájem kraje na zachování provozu na regionálních tratích </w:t>
      </w:r>
    </w:p>
    <w:p w14:paraId="41CBA65E" w14:textId="77777777" w:rsidR="00331E6C" w:rsidRPr="0087417B" w:rsidRDefault="00331E6C" w:rsidP="007D3A08">
      <w:pPr>
        <w:pStyle w:val="Odstavecseseznamem"/>
        <w:numPr>
          <w:ilvl w:val="0"/>
          <w:numId w:val="2"/>
        </w:numPr>
        <w:spacing w:line="360" w:lineRule="auto"/>
        <w:ind w:left="714" w:hanging="357"/>
        <w:jc w:val="both"/>
        <w:rPr>
          <w:sz w:val="24"/>
        </w:rPr>
      </w:pPr>
      <w:r w:rsidRPr="0087417B">
        <w:rPr>
          <w:sz w:val="24"/>
        </w:rPr>
        <w:t>Blízkost největšího letiště</w:t>
      </w:r>
      <w:r>
        <w:rPr>
          <w:sz w:val="24"/>
        </w:rPr>
        <w:t xml:space="preserve"> v </w:t>
      </w:r>
      <w:r w:rsidRPr="0087417B">
        <w:rPr>
          <w:sz w:val="24"/>
        </w:rPr>
        <w:t xml:space="preserve">ČR </w:t>
      </w:r>
    </w:p>
    <w:p w14:paraId="3CBA3B37" w14:textId="77777777" w:rsidR="00331E6C" w:rsidRPr="0087417B" w:rsidRDefault="00331E6C" w:rsidP="007D3A08">
      <w:pPr>
        <w:pStyle w:val="Odstavecseseznamem"/>
        <w:numPr>
          <w:ilvl w:val="0"/>
          <w:numId w:val="2"/>
        </w:numPr>
        <w:spacing w:line="360" w:lineRule="auto"/>
        <w:ind w:left="714" w:hanging="357"/>
        <w:jc w:val="both"/>
        <w:rPr>
          <w:sz w:val="24"/>
        </w:rPr>
      </w:pPr>
      <w:r w:rsidRPr="0087417B">
        <w:rPr>
          <w:sz w:val="24"/>
        </w:rPr>
        <w:t xml:space="preserve">Intenzivní výstavba cyklistických stezek </w:t>
      </w:r>
    </w:p>
    <w:p w14:paraId="4F7E895E" w14:textId="77777777" w:rsidR="00331E6C" w:rsidRPr="0087417B" w:rsidRDefault="00331E6C" w:rsidP="007D3A08">
      <w:pPr>
        <w:pStyle w:val="Odstavecseseznamem"/>
        <w:numPr>
          <w:ilvl w:val="0"/>
          <w:numId w:val="2"/>
        </w:numPr>
        <w:spacing w:line="360" w:lineRule="auto"/>
        <w:ind w:left="714" w:hanging="357"/>
        <w:jc w:val="both"/>
        <w:rPr>
          <w:sz w:val="24"/>
        </w:rPr>
      </w:pPr>
      <w:r w:rsidRPr="0087417B">
        <w:rPr>
          <w:sz w:val="24"/>
        </w:rPr>
        <w:t>Vysoká dostupnost</w:t>
      </w:r>
      <w:r>
        <w:rPr>
          <w:sz w:val="24"/>
        </w:rPr>
        <w:t xml:space="preserve"> a </w:t>
      </w:r>
      <w:r w:rsidRPr="0087417B">
        <w:rPr>
          <w:sz w:val="24"/>
        </w:rPr>
        <w:t xml:space="preserve">využívání informační infrastruktury (pevné linky, mobilní operátoři, digitální TV) – po Praze nejvyšší počet pevných přípojek vysokorychlostního internetu </w:t>
      </w:r>
    </w:p>
    <w:p w14:paraId="4468B390" w14:textId="77777777" w:rsidR="00331E6C" w:rsidRPr="0087417B" w:rsidRDefault="00331E6C" w:rsidP="007D3A08">
      <w:pPr>
        <w:pStyle w:val="Odstavecseseznamem"/>
        <w:numPr>
          <w:ilvl w:val="0"/>
          <w:numId w:val="2"/>
        </w:numPr>
        <w:spacing w:line="360" w:lineRule="auto"/>
        <w:ind w:left="714" w:hanging="357"/>
        <w:jc w:val="both"/>
        <w:rPr>
          <w:sz w:val="24"/>
        </w:rPr>
      </w:pPr>
      <w:r w:rsidRPr="0087417B">
        <w:rPr>
          <w:sz w:val="24"/>
        </w:rPr>
        <w:t xml:space="preserve">Vysoká úroveň infrastruktury veřejné správy </w:t>
      </w:r>
    </w:p>
    <w:p w14:paraId="7FBD8209" w14:textId="77777777" w:rsidR="00331E6C" w:rsidRDefault="00331E6C" w:rsidP="007D3A08">
      <w:pPr>
        <w:pStyle w:val="Odstavecseseznamem"/>
        <w:numPr>
          <w:ilvl w:val="0"/>
          <w:numId w:val="2"/>
        </w:numPr>
        <w:spacing w:line="360" w:lineRule="auto"/>
        <w:ind w:left="714" w:hanging="357"/>
        <w:jc w:val="both"/>
        <w:rPr>
          <w:sz w:val="24"/>
        </w:rPr>
      </w:pPr>
      <w:r w:rsidRPr="0087417B">
        <w:rPr>
          <w:sz w:val="24"/>
        </w:rPr>
        <w:t>Tradiční rekreač</w:t>
      </w:r>
      <w:r>
        <w:rPr>
          <w:sz w:val="24"/>
        </w:rPr>
        <w:t>ní oblast, zejména pro Pražany</w:t>
      </w:r>
    </w:p>
    <w:p w14:paraId="24329499" w14:textId="77777777" w:rsidR="00331E6C" w:rsidRPr="0087417B" w:rsidRDefault="00331E6C" w:rsidP="007D3A08">
      <w:pPr>
        <w:pStyle w:val="Odstavecseseznamem"/>
        <w:numPr>
          <w:ilvl w:val="0"/>
          <w:numId w:val="2"/>
        </w:numPr>
        <w:spacing w:line="360" w:lineRule="auto"/>
        <w:ind w:left="714" w:hanging="357"/>
        <w:jc w:val="both"/>
        <w:rPr>
          <w:sz w:val="24"/>
        </w:rPr>
      </w:pPr>
      <w:r w:rsidRPr="00A3789F">
        <w:rPr>
          <w:sz w:val="24"/>
        </w:rPr>
        <w:t>Bl</w:t>
      </w:r>
      <w:r w:rsidRPr="00A3789F">
        <w:rPr>
          <w:rFonts w:hint="eastAsia"/>
          <w:sz w:val="24"/>
        </w:rPr>
        <w:t>í</w:t>
      </w:r>
      <w:r w:rsidRPr="00A3789F">
        <w:rPr>
          <w:sz w:val="24"/>
        </w:rPr>
        <w:t>zkost Prahy p</w:t>
      </w:r>
      <w:r w:rsidRPr="00A3789F">
        <w:rPr>
          <w:rFonts w:hint="eastAsia"/>
          <w:sz w:val="24"/>
        </w:rPr>
        <w:t>ř</w:t>
      </w:r>
      <w:r w:rsidRPr="00A3789F">
        <w:rPr>
          <w:sz w:val="24"/>
        </w:rPr>
        <w:t>in</w:t>
      </w:r>
      <w:r w:rsidRPr="00A3789F">
        <w:rPr>
          <w:rFonts w:hint="eastAsia"/>
          <w:sz w:val="24"/>
        </w:rPr>
        <w:t>áší</w:t>
      </w:r>
      <w:r w:rsidRPr="00A3789F">
        <w:rPr>
          <w:sz w:val="24"/>
        </w:rPr>
        <w:t xml:space="preserve"> </w:t>
      </w:r>
      <w:r w:rsidRPr="00A3789F">
        <w:rPr>
          <w:rFonts w:hint="eastAsia"/>
          <w:sz w:val="24"/>
        </w:rPr>
        <w:t>š</w:t>
      </w:r>
      <w:r w:rsidRPr="00A3789F">
        <w:rPr>
          <w:sz w:val="24"/>
        </w:rPr>
        <w:t>ir</w:t>
      </w:r>
      <w:r w:rsidRPr="00A3789F">
        <w:rPr>
          <w:rFonts w:hint="eastAsia"/>
          <w:sz w:val="24"/>
        </w:rPr>
        <w:t>ší</w:t>
      </w:r>
      <w:r w:rsidRPr="00A3789F">
        <w:rPr>
          <w:sz w:val="24"/>
        </w:rPr>
        <w:t xml:space="preserve"> nab</w:t>
      </w:r>
      <w:r w:rsidRPr="00A3789F">
        <w:rPr>
          <w:rFonts w:hint="eastAsia"/>
          <w:sz w:val="24"/>
        </w:rPr>
        <w:t>í</w:t>
      </w:r>
      <w:r w:rsidRPr="00A3789F">
        <w:rPr>
          <w:sz w:val="24"/>
        </w:rPr>
        <w:t>dku kulturn</w:t>
      </w:r>
      <w:r w:rsidRPr="00A3789F">
        <w:rPr>
          <w:rFonts w:hint="eastAsia"/>
          <w:sz w:val="24"/>
        </w:rPr>
        <w:t>í</w:t>
      </w:r>
      <w:r w:rsidRPr="00A3789F">
        <w:rPr>
          <w:sz w:val="24"/>
        </w:rPr>
        <w:t>ho vy</w:t>
      </w:r>
      <w:r w:rsidRPr="00A3789F">
        <w:rPr>
          <w:rFonts w:hint="eastAsia"/>
          <w:sz w:val="24"/>
        </w:rPr>
        <w:t>ž</w:t>
      </w:r>
      <w:r w:rsidRPr="00A3789F">
        <w:rPr>
          <w:sz w:val="24"/>
        </w:rPr>
        <w:t>it</w:t>
      </w:r>
      <w:r w:rsidRPr="00A3789F">
        <w:rPr>
          <w:rFonts w:hint="eastAsia"/>
          <w:sz w:val="24"/>
        </w:rPr>
        <w:t>í</w:t>
      </w:r>
      <w:r>
        <w:rPr>
          <w:sz w:val="24"/>
        </w:rPr>
        <w:t xml:space="preserve"> </w:t>
      </w:r>
      <w:r w:rsidRPr="00A3789F">
        <w:rPr>
          <w:sz w:val="24"/>
        </w:rPr>
        <w:t>pro obyvatele St</w:t>
      </w:r>
      <w:r w:rsidRPr="00A3789F">
        <w:rPr>
          <w:rFonts w:hint="eastAsia"/>
          <w:sz w:val="24"/>
        </w:rPr>
        <w:t>ř</w:t>
      </w:r>
      <w:r w:rsidRPr="00A3789F">
        <w:rPr>
          <w:sz w:val="24"/>
        </w:rPr>
        <w:t>edo</w:t>
      </w:r>
      <w:r w:rsidRPr="00A3789F">
        <w:rPr>
          <w:rFonts w:hint="eastAsia"/>
          <w:sz w:val="24"/>
        </w:rPr>
        <w:t>č</w:t>
      </w:r>
      <w:r w:rsidRPr="00A3789F">
        <w:rPr>
          <w:sz w:val="24"/>
        </w:rPr>
        <w:t>esk</w:t>
      </w:r>
      <w:r w:rsidRPr="00A3789F">
        <w:rPr>
          <w:rFonts w:hint="eastAsia"/>
          <w:sz w:val="24"/>
        </w:rPr>
        <w:t>é</w:t>
      </w:r>
      <w:r w:rsidRPr="00A3789F">
        <w:rPr>
          <w:sz w:val="24"/>
        </w:rPr>
        <w:t>ho kraje</w:t>
      </w:r>
    </w:p>
    <w:p w14:paraId="437B78D7" w14:textId="77777777" w:rsidR="00331E6C" w:rsidRPr="002F6303" w:rsidRDefault="00331E6C" w:rsidP="007D3A08">
      <w:pPr>
        <w:pStyle w:val="Odstavecseseznamem"/>
        <w:numPr>
          <w:ilvl w:val="0"/>
          <w:numId w:val="2"/>
        </w:numPr>
        <w:autoSpaceDE w:val="0"/>
        <w:autoSpaceDN w:val="0"/>
        <w:adjustRightInd w:val="0"/>
        <w:spacing w:line="360" w:lineRule="auto"/>
        <w:ind w:left="714" w:hanging="357"/>
        <w:jc w:val="both"/>
        <w:rPr>
          <w:sz w:val="24"/>
        </w:rPr>
      </w:pPr>
      <w:r w:rsidRPr="002F6303">
        <w:rPr>
          <w:sz w:val="24"/>
        </w:rPr>
        <w:t>Rozmanit</w:t>
      </w:r>
      <w:r w:rsidRPr="002F6303">
        <w:rPr>
          <w:rFonts w:hint="eastAsia"/>
          <w:sz w:val="24"/>
        </w:rPr>
        <w:t>é</w:t>
      </w:r>
      <w:r w:rsidRPr="002F6303">
        <w:rPr>
          <w:sz w:val="24"/>
        </w:rPr>
        <w:t xml:space="preserve"> p</w:t>
      </w:r>
      <w:r w:rsidRPr="002F6303">
        <w:rPr>
          <w:rFonts w:hint="eastAsia"/>
          <w:sz w:val="24"/>
        </w:rPr>
        <w:t>ří</w:t>
      </w:r>
      <w:r w:rsidRPr="002F6303">
        <w:rPr>
          <w:sz w:val="24"/>
        </w:rPr>
        <w:t>rodn</w:t>
      </w:r>
      <w:r w:rsidRPr="002F6303">
        <w:rPr>
          <w:rFonts w:hint="eastAsia"/>
          <w:sz w:val="24"/>
        </w:rPr>
        <w:t>í</w:t>
      </w:r>
      <w:r>
        <w:rPr>
          <w:sz w:val="24"/>
        </w:rPr>
        <w:t xml:space="preserve"> a </w:t>
      </w:r>
      <w:r w:rsidRPr="002F6303">
        <w:rPr>
          <w:sz w:val="24"/>
        </w:rPr>
        <w:t>kulturn</w:t>
      </w:r>
      <w:r w:rsidRPr="002F6303">
        <w:rPr>
          <w:rFonts w:hint="eastAsia"/>
          <w:sz w:val="24"/>
        </w:rPr>
        <w:t>ě</w:t>
      </w:r>
      <w:r w:rsidRPr="002F6303">
        <w:rPr>
          <w:sz w:val="24"/>
        </w:rPr>
        <w:t>-historick</w:t>
      </w:r>
      <w:r w:rsidRPr="002F6303">
        <w:rPr>
          <w:rFonts w:hint="eastAsia"/>
          <w:sz w:val="24"/>
        </w:rPr>
        <w:t>é</w:t>
      </w:r>
      <w:r w:rsidRPr="002F6303">
        <w:rPr>
          <w:sz w:val="24"/>
        </w:rPr>
        <w:t xml:space="preserve"> atraktivity (v</w:t>
      </w:r>
      <w:r w:rsidRPr="002F6303">
        <w:rPr>
          <w:rFonts w:hint="eastAsia"/>
          <w:sz w:val="24"/>
        </w:rPr>
        <w:t>č</w:t>
      </w:r>
      <w:r w:rsidRPr="002F6303">
        <w:rPr>
          <w:sz w:val="24"/>
        </w:rPr>
        <w:t>etn</w:t>
      </w:r>
      <w:r w:rsidRPr="002F6303">
        <w:rPr>
          <w:rFonts w:hint="eastAsia"/>
          <w:sz w:val="24"/>
        </w:rPr>
        <w:t>ě</w:t>
      </w:r>
      <w:r w:rsidRPr="002F6303">
        <w:rPr>
          <w:sz w:val="24"/>
        </w:rPr>
        <w:t xml:space="preserve"> lokalit UNESCO)</w:t>
      </w:r>
    </w:p>
    <w:p w14:paraId="72D79FFA" w14:textId="77777777" w:rsidR="00331E6C" w:rsidRDefault="00331E6C" w:rsidP="007D3A08">
      <w:pPr>
        <w:pStyle w:val="Odstavecseseznamem"/>
        <w:numPr>
          <w:ilvl w:val="0"/>
          <w:numId w:val="2"/>
        </w:numPr>
        <w:spacing w:line="360" w:lineRule="auto"/>
        <w:ind w:left="714" w:hanging="357"/>
        <w:jc w:val="both"/>
        <w:rPr>
          <w:sz w:val="24"/>
        </w:rPr>
      </w:pPr>
      <w:r w:rsidRPr="00FE6C8C">
        <w:rPr>
          <w:sz w:val="24"/>
        </w:rPr>
        <w:t>Zlepšování kvality ovzduší</w:t>
      </w:r>
      <w:r>
        <w:rPr>
          <w:sz w:val="24"/>
        </w:rPr>
        <w:t xml:space="preserve"> i v </w:t>
      </w:r>
      <w:r w:rsidRPr="00FE6C8C">
        <w:rPr>
          <w:sz w:val="24"/>
        </w:rPr>
        <w:t>bývalých rizikových lokalitách (Mělník, M</w:t>
      </w:r>
      <w:r>
        <w:rPr>
          <w:sz w:val="24"/>
        </w:rPr>
        <w:t>ladá Boleslav, Kladno, Příbram)</w:t>
      </w:r>
    </w:p>
    <w:p w14:paraId="55212BC9" w14:textId="77777777" w:rsidR="00331E6C" w:rsidRPr="00FE6C8C" w:rsidRDefault="00331E6C" w:rsidP="007D3A08">
      <w:pPr>
        <w:pStyle w:val="Odstavecseseznamem"/>
        <w:numPr>
          <w:ilvl w:val="0"/>
          <w:numId w:val="2"/>
        </w:numPr>
        <w:autoSpaceDE w:val="0"/>
        <w:autoSpaceDN w:val="0"/>
        <w:adjustRightInd w:val="0"/>
        <w:spacing w:line="360" w:lineRule="auto"/>
        <w:ind w:left="714" w:hanging="357"/>
        <w:jc w:val="both"/>
        <w:rPr>
          <w:sz w:val="24"/>
        </w:rPr>
      </w:pPr>
      <w:r w:rsidRPr="00FE6C8C">
        <w:rPr>
          <w:sz w:val="24"/>
        </w:rPr>
        <w:t>Kvalitn</w:t>
      </w:r>
      <w:r w:rsidRPr="00FE6C8C">
        <w:rPr>
          <w:rFonts w:hint="eastAsia"/>
          <w:sz w:val="24"/>
        </w:rPr>
        <w:t>í</w:t>
      </w:r>
      <w:r w:rsidRPr="00FE6C8C">
        <w:rPr>
          <w:sz w:val="24"/>
        </w:rPr>
        <w:t xml:space="preserve"> p</w:t>
      </w:r>
      <w:r w:rsidRPr="00FE6C8C">
        <w:rPr>
          <w:rFonts w:hint="eastAsia"/>
          <w:sz w:val="24"/>
        </w:rPr>
        <w:t>ří</w:t>
      </w:r>
      <w:r w:rsidRPr="00FE6C8C">
        <w:rPr>
          <w:sz w:val="24"/>
        </w:rPr>
        <w:t>rodn</w:t>
      </w:r>
      <w:r w:rsidRPr="00FE6C8C">
        <w:rPr>
          <w:rFonts w:hint="eastAsia"/>
          <w:sz w:val="24"/>
        </w:rPr>
        <w:t>í</w:t>
      </w:r>
      <w:r w:rsidRPr="00FE6C8C">
        <w:rPr>
          <w:sz w:val="24"/>
        </w:rPr>
        <w:t xml:space="preserve"> prost</w:t>
      </w:r>
      <w:r w:rsidRPr="00FE6C8C">
        <w:rPr>
          <w:rFonts w:hint="eastAsia"/>
          <w:sz w:val="24"/>
        </w:rPr>
        <w:t>ř</w:t>
      </w:r>
      <w:r w:rsidRPr="00FE6C8C">
        <w:rPr>
          <w:sz w:val="24"/>
        </w:rPr>
        <w:t>ed</w:t>
      </w:r>
      <w:r w:rsidRPr="00FE6C8C">
        <w:rPr>
          <w:rFonts w:hint="eastAsia"/>
          <w:sz w:val="24"/>
        </w:rPr>
        <w:t>í</w:t>
      </w:r>
      <w:r>
        <w:rPr>
          <w:sz w:val="24"/>
        </w:rPr>
        <w:t xml:space="preserve"> a </w:t>
      </w:r>
      <w:r w:rsidRPr="00FE6C8C">
        <w:rPr>
          <w:sz w:val="24"/>
        </w:rPr>
        <w:t>ochrana p</w:t>
      </w:r>
      <w:r w:rsidRPr="00FE6C8C">
        <w:rPr>
          <w:rFonts w:hint="eastAsia"/>
          <w:sz w:val="24"/>
        </w:rPr>
        <w:t>ří</w:t>
      </w:r>
      <w:r w:rsidRPr="00FE6C8C">
        <w:rPr>
          <w:sz w:val="24"/>
        </w:rPr>
        <w:t>rody</w:t>
      </w:r>
    </w:p>
    <w:p w14:paraId="7499A27F" w14:textId="77777777" w:rsidR="00331E6C" w:rsidRPr="00FE6C8C" w:rsidRDefault="00331E6C" w:rsidP="007D3A08">
      <w:pPr>
        <w:pStyle w:val="Odstavecseseznamem"/>
        <w:numPr>
          <w:ilvl w:val="0"/>
          <w:numId w:val="2"/>
        </w:numPr>
        <w:spacing w:line="360" w:lineRule="auto"/>
        <w:ind w:left="714" w:hanging="357"/>
        <w:jc w:val="both"/>
        <w:rPr>
          <w:sz w:val="24"/>
        </w:rPr>
      </w:pPr>
      <w:r w:rsidRPr="00FE6C8C">
        <w:rPr>
          <w:sz w:val="24"/>
        </w:rPr>
        <w:t xml:space="preserve">Významný podíl víkendové turistiky </w:t>
      </w:r>
    </w:p>
    <w:p w14:paraId="44FBD23B" w14:textId="77777777" w:rsidR="00331E6C" w:rsidRDefault="00331E6C" w:rsidP="007D3A08">
      <w:pPr>
        <w:pStyle w:val="Odstavecseseznamem"/>
        <w:numPr>
          <w:ilvl w:val="0"/>
          <w:numId w:val="2"/>
        </w:numPr>
        <w:spacing w:line="360" w:lineRule="auto"/>
        <w:ind w:left="714" w:hanging="357"/>
        <w:jc w:val="both"/>
        <w:rPr>
          <w:sz w:val="24"/>
        </w:rPr>
      </w:pPr>
      <w:r w:rsidRPr="0087417B">
        <w:rPr>
          <w:sz w:val="24"/>
        </w:rPr>
        <w:t>Aktivity kraje</w:t>
      </w:r>
      <w:r>
        <w:rPr>
          <w:sz w:val="24"/>
        </w:rPr>
        <w:t xml:space="preserve"> v </w:t>
      </w:r>
      <w:r w:rsidRPr="0087417B">
        <w:rPr>
          <w:sz w:val="24"/>
        </w:rPr>
        <w:t>oblasti cestovního ruchu</w:t>
      </w:r>
      <w:r>
        <w:rPr>
          <w:sz w:val="24"/>
        </w:rPr>
        <w:t xml:space="preserve"> a </w:t>
      </w:r>
      <w:r w:rsidRPr="0087417B">
        <w:rPr>
          <w:sz w:val="24"/>
        </w:rPr>
        <w:t>kultury – informační centra</w:t>
      </w:r>
      <w:r>
        <w:rPr>
          <w:sz w:val="24"/>
        </w:rPr>
        <w:t>, galerie, muzea apod.</w:t>
      </w:r>
    </w:p>
    <w:p w14:paraId="0BBCF116" w14:textId="77777777" w:rsidR="00331E6C" w:rsidRDefault="00331E6C" w:rsidP="007D3A08">
      <w:pPr>
        <w:pStyle w:val="Odstavecseseznamem"/>
        <w:numPr>
          <w:ilvl w:val="0"/>
          <w:numId w:val="2"/>
        </w:numPr>
        <w:spacing w:line="360" w:lineRule="auto"/>
        <w:ind w:left="714" w:hanging="357"/>
        <w:jc w:val="both"/>
        <w:rPr>
          <w:sz w:val="24"/>
        </w:rPr>
      </w:pPr>
      <w:r>
        <w:rPr>
          <w:sz w:val="24"/>
        </w:rPr>
        <w:t>Kvalitní síť sociálních služeb</w:t>
      </w:r>
    </w:p>
    <w:p w14:paraId="6A798FB0" w14:textId="77777777" w:rsidR="00331E6C" w:rsidRPr="00F7029F" w:rsidRDefault="00331E6C" w:rsidP="007D3A08">
      <w:pPr>
        <w:pStyle w:val="Odstavecseseznamem"/>
        <w:numPr>
          <w:ilvl w:val="0"/>
          <w:numId w:val="2"/>
        </w:numPr>
        <w:autoSpaceDE w:val="0"/>
        <w:autoSpaceDN w:val="0"/>
        <w:adjustRightInd w:val="0"/>
        <w:spacing w:line="360" w:lineRule="auto"/>
        <w:ind w:left="714" w:hanging="357"/>
        <w:jc w:val="both"/>
        <w:rPr>
          <w:sz w:val="24"/>
        </w:rPr>
      </w:pPr>
      <w:r w:rsidRPr="00F7029F">
        <w:rPr>
          <w:sz w:val="24"/>
        </w:rPr>
        <w:t>Nastaven</w:t>
      </w:r>
      <w:r w:rsidRPr="00F7029F">
        <w:rPr>
          <w:rFonts w:hint="eastAsia"/>
          <w:sz w:val="24"/>
        </w:rPr>
        <w:t>ý</w:t>
      </w:r>
      <w:r w:rsidRPr="00F7029F">
        <w:rPr>
          <w:sz w:val="24"/>
        </w:rPr>
        <w:t xml:space="preserve"> syst</w:t>
      </w:r>
      <w:r w:rsidRPr="00F7029F">
        <w:rPr>
          <w:rFonts w:hint="eastAsia"/>
          <w:sz w:val="24"/>
        </w:rPr>
        <w:t>é</w:t>
      </w:r>
      <w:r w:rsidRPr="00F7029F">
        <w:rPr>
          <w:sz w:val="24"/>
        </w:rPr>
        <w:t>m pl</w:t>
      </w:r>
      <w:r w:rsidRPr="00F7029F">
        <w:rPr>
          <w:rFonts w:hint="eastAsia"/>
          <w:sz w:val="24"/>
        </w:rPr>
        <w:t>á</w:t>
      </w:r>
      <w:r w:rsidRPr="00F7029F">
        <w:rPr>
          <w:sz w:val="24"/>
        </w:rPr>
        <w:t>nov</w:t>
      </w:r>
      <w:r w:rsidRPr="00F7029F">
        <w:rPr>
          <w:rFonts w:hint="eastAsia"/>
          <w:sz w:val="24"/>
        </w:rPr>
        <w:t>á</w:t>
      </w:r>
      <w:r w:rsidRPr="00F7029F">
        <w:rPr>
          <w:sz w:val="24"/>
        </w:rPr>
        <w:t>n</w:t>
      </w:r>
      <w:r w:rsidRPr="00F7029F">
        <w:rPr>
          <w:rFonts w:hint="eastAsia"/>
          <w:sz w:val="24"/>
        </w:rPr>
        <w:t>í</w:t>
      </w:r>
      <w:r w:rsidRPr="00F7029F">
        <w:rPr>
          <w:sz w:val="24"/>
        </w:rPr>
        <w:t>, tvorby</w:t>
      </w:r>
      <w:r>
        <w:rPr>
          <w:sz w:val="24"/>
        </w:rPr>
        <w:t xml:space="preserve"> a </w:t>
      </w:r>
      <w:r w:rsidRPr="00F7029F">
        <w:rPr>
          <w:sz w:val="24"/>
        </w:rPr>
        <w:t>vyhodnocov</w:t>
      </w:r>
      <w:r w:rsidRPr="00F7029F">
        <w:rPr>
          <w:rFonts w:hint="eastAsia"/>
          <w:sz w:val="24"/>
        </w:rPr>
        <w:t>á</w:t>
      </w:r>
      <w:r w:rsidRPr="00F7029F">
        <w:rPr>
          <w:sz w:val="24"/>
        </w:rPr>
        <w:t>n</w:t>
      </w:r>
      <w:r w:rsidRPr="00F7029F">
        <w:rPr>
          <w:rFonts w:hint="eastAsia"/>
          <w:sz w:val="24"/>
        </w:rPr>
        <w:t>í</w:t>
      </w:r>
      <w:r w:rsidRPr="00F7029F">
        <w:rPr>
          <w:sz w:val="24"/>
        </w:rPr>
        <w:t xml:space="preserve"> s</w:t>
      </w:r>
      <w:r w:rsidRPr="00F7029F">
        <w:rPr>
          <w:rFonts w:hint="eastAsia"/>
          <w:sz w:val="24"/>
        </w:rPr>
        <w:t>í</w:t>
      </w:r>
      <w:r w:rsidRPr="00F7029F">
        <w:rPr>
          <w:sz w:val="24"/>
        </w:rPr>
        <w:t>t</w:t>
      </w:r>
      <w:r w:rsidRPr="00F7029F">
        <w:rPr>
          <w:rFonts w:hint="eastAsia"/>
          <w:sz w:val="24"/>
        </w:rPr>
        <w:t>ě</w:t>
      </w:r>
      <w:r w:rsidRPr="00F7029F">
        <w:rPr>
          <w:sz w:val="24"/>
        </w:rPr>
        <w:t xml:space="preserve"> soci</w:t>
      </w:r>
      <w:r w:rsidRPr="00F7029F">
        <w:rPr>
          <w:rFonts w:hint="eastAsia"/>
          <w:sz w:val="24"/>
        </w:rPr>
        <w:t>á</w:t>
      </w:r>
      <w:r w:rsidRPr="00F7029F">
        <w:rPr>
          <w:sz w:val="24"/>
        </w:rPr>
        <w:t>ln</w:t>
      </w:r>
      <w:r w:rsidRPr="00F7029F">
        <w:rPr>
          <w:rFonts w:hint="eastAsia"/>
          <w:sz w:val="24"/>
        </w:rPr>
        <w:t>í</w:t>
      </w:r>
      <w:r w:rsidRPr="00F7029F">
        <w:rPr>
          <w:sz w:val="24"/>
        </w:rPr>
        <w:t>ch slu</w:t>
      </w:r>
      <w:r w:rsidRPr="00F7029F">
        <w:rPr>
          <w:rFonts w:hint="eastAsia"/>
          <w:sz w:val="24"/>
        </w:rPr>
        <w:t>ž</w:t>
      </w:r>
      <w:r w:rsidRPr="00F7029F">
        <w:rPr>
          <w:sz w:val="24"/>
        </w:rPr>
        <w:t>eb</w:t>
      </w:r>
    </w:p>
    <w:p w14:paraId="548A43B4" w14:textId="77777777" w:rsidR="00331E6C" w:rsidRPr="00F7029F" w:rsidRDefault="00331E6C" w:rsidP="007D3A08">
      <w:pPr>
        <w:pStyle w:val="Odstavecseseznamem"/>
        <w:numPr>
          <w:ilvl w:val="0"/>
          <w:numId w:val="2"/>
        </w:numPr>
        <w:autoSpaceDE w:val="0"/>
        <w:autoSpaceDN w:val="0"/>
        <w:adjustRightInd w:val="0"/>
        <w:spacing w:line="360" w:lineRule="auto"/>
        <w:ind w:left="714" w:hanging="357"/>
        <w:jc w:val="both"/>
        <w:rPr>
          <w:sz w:val="24"/>
        </w:rPr>
      </w:pPr>
      <w:r w:rsidRPr="00F7029F">
        <w:rPr>
          <w:sz w:val="24"/>
        </w:rPr>
        <w:t>Je vytvo</w:t>
      </w:r>
      <w:r w:rsidRPr="00F7029F">
        <w:rPr>
          <w:rFonts w:hint="eastAsia"/>
          <w:sz w:val="24"/>
        </w:rPr>
        <w:t>ř</w:t>
      </w:r>
      <w:r w:rsidRPr="00F7029F">
        <w:rPr>
          <w:sz w:val="24"/>
        </w:rPr>
        <w:t>ena stabiln</w:t>
      </w:r>
      <w:r w:rsidRPr="00F7029F">
        <w:rPr>
          <w:rFonts w:hint="eastAsia"/>
          <w:sz w:val="24"/>
        </w:rPr>
        <w:t>í</w:t>
      </w:r>
      <w:r w:rsidRPr="00F7029F">
        <w:rPr>
          <w:sz w:val="24"/>
        </w:rPr>
        <w:t xml:space="preserve"> s</w:t>
      </w:r>
      <w:r w:rsidRPr="00F7029F">
        <w:rPr>
          <w:rFonts w:hint="eastAsia"/>
          <w:sz w:val="24"/>
        </w:rPr>
        <w:t>íť</w:t>
      </w:r>
      <w:r w:rsidRPr="00F7029F">
        <w:rPr>
          <w:sz w:val="24"/>
        </w:rPr>
        <w:t xml:space="preserve"> soci</w:t>
      </w:r>
      <w:r w:rsidRPr="00F7029F">
        <w:rPr>
          <w:rFonts w:hint="eastAsia"/>
          <w:sz w:val="24"/>
        </w:rPr>
        <w:t>á</w:t>
      </w:r>
      <w:r w:rsidRPr="00F7029F">
        <w:rPr>
          <w:sz w:val="24"/>
        </w:rPr>
        <w:t>ln</w:t>
      </w:r>
      <w:r w:rsidRPr="00F7029F">
        <w:rPr>
          <w:rFonts w:hint="eastAsia"/>
          <w:sz w:val="24"/>
        </w:rPr>
        <w:t>í</w:t>
      </w:r>
      <w:r w:rsidRPr="00F7029F">
        <w:rPr>
          <w:sz w:val="24"/>
        </w:rPr>
        <w:t>ch slu</w:t>
      </w:r>
      <w:r w:rsidRPr="00F7029F">
        <w:rPr>
          <w:rFonts w:hint="eastAsia"/>
          <w:sz w:val="24"/>
        </w:rPr>
        <w:t>ž</w:t>
      </w:r>
      <w:r w:rsidRPr="00F7029F">
        <w:rPr>
          <w:sz w:val="24"/>
        </w:rPr>
        <w:t>eb (p</w:t>
      </w:r>
      <w:r w:rsidRPr="00F7029F">
        <w:rPr>
          <w:rFonts w:hint="eastAsia"/>
          <w:sz w:val="24"/>
        </w:rPr>
        <w:t>ří</w:t>
      </w:r>
      <w:r w:rsidRPr="00F7029F">
        <w:rPr>
          <w:sz w:val="24"/>
        </w:rPr>
        <w:t>sp</w:t>
      </w:r>
      <w:r w:rsidRPr="00F7029F">
        <w:rPr>
          <w:rFonts w:hint="eastAsia"/>
          <w:sz w:val="24"/>
        </w:rPr>
        <w:t>ě</w:t>
      </w:r>
      <w:r w:rsidRPr="00F7029F">
        <w:rPr>
          <w:sz w:val="24"/>
        </w:rPr>
        <w:t>vkov</w:t>
      </w:r>
      <w:r w:rsidRPr="00F7029F">
        <w:rPr>
          <w:rFonts w:hint="eastAsia"/>
          <w:sz w:val="24"/>
        </w:rPr>
        <w:t>é</w:t>
      </w:r>
      <w:r w:rsidRPr="00F7029F">
        <w:rPr>
          <w:sz w:val="24"/>
        </w:rPr>
        <w:t xml:space="preserve"> organizace kraje), kterou z</w:t>
      </w:r>
      <w:r w:rsidRPr="00F7029F">
        <w:rPr>
          <w:rFonts w:hint="eastAsia"/>
          <w:sz w:val="24"/>
        </w:rPr>
        <w:t>ř</w:t>
      </w:r>
      <w:r w:rsidRPr="00F7029F">
        <w:rPr>
          <w:sz w:val="24"/>
        </w:rPr>
        <w:t>izuje St</w:t>
      </w:r>
      <w:r w:rsidRPr="00F7029F">
        <w:rPr>
          <w:rFonts w:hint="eastAsia"/>
          <w:sz w:val="24"/>
        </w:rPr>
        <w:t>ř</w:t>
      </w:r>
      <w:r w:rsidRPr="00F7029F">
        <w:rPr>
          <w:sz w:val="24"/>
        </w:rPr>
        <w:t>edo</w:t>
      </w:r>
      <w:r w:rsidRPr="00F7029F">
        <w:rPr>
          <w:rFonts w:hint="eastAsia"/>
          <w:sz w:val="24"/>
        </w:rPr>
        <w:t>č</w:t>
      </w:r>
      <w:r w:rsidRPr="00F7029F">
        <w:rPr>
          <w:sz w:val="24"/>
        </w:rPr>
        <w:t>esk</w:t>
      </w:r>
      <w:r w:rsidRPr="00F7029F">
        <w:rPr>
          <w:rFonts w:hint="eastAsia"/>
          <w:sz w:val="24"/>
        </w:rPr>
        <w:t>ý</w:t>
      </w:r>
      <w:r w:rsidRPr="00F7029F">
        <w:rPr>
          <w:sz w:val="24"/>
        </w:rPr>
        <w:t xml:space="preserve"> kraj</w:t>
      </w:r>
    </w:p>
    <w:p w14:paraId="57543864" w14:textId="77777777" w:rsidR="00331E6C" w:rsidRPr="00F7029F" w:rsidRDefault="00331E6C" w:rsidP="007D3A08">
      <w:pPr>
        <w:pStyle w:val="Odstavecseseznamem"/>
        <w:numPr>
          <w:ilvl w:val="0"/>
          <w:numId w:val="2"/>
        </w:numPr>
        <w:autoSpaceDE w:val="0"/>
        <w:autoSpaceDN w:val="0"/>
        <w:adjustRightInd w:val="0"/>
        <w:spacing w:line="360" w:lineRule="auto"/>
        <w:ind w:left="714" w:hanging="357"/>
        <w:jc w:val="both"/>
        <w:rPr>
          <w:sz w:val="24"/>
        </w:rPr>
      </w:pPr>
      <w:r w:rsidRPr="00F7029F">
        <w:rPr>
          <w:sz w:val="24"/>
        </w:rPr>
        <w:t>P</w:t>
      </w:r>
      <w:r w:rsidRPr="00F7029F">
        <w:rPr>
          <w:rFonts w:hint="eastAsia"/>
          <w:sz w:val="24"/>
        </w:rPr>
        <w:t>ří</w:t>
      </w:r>
      <w:r w:rsidRPr="00F7029F">
        <w:rPr>
          <w:sz w:val="24"/>
        </w:rPr>
        <w:t>tomnost pracovi</w:t>
      </w:r>
      <w:r w:rsidRPr="00F7029F">
        <w:rPr>
          <w:rFonts w:hint="eastAsia"/>
          <w:sz w:val="24"/>
        </w:rPr>
        <w:t>šť</w:t>
      </w:r>
      <w:r w:rsidRPr="00F7029F">
        <w:rPr>
          <w:sz w:val="24"/>
        </w:rPr>
        <w:t xml:space="preserve"> specifick</w:t>
      </w:r>
      <w:r w:rsidRPr="00F7029F">
        <w:rPr>
          <w:rFonts w:hint="eastAsia"/>
          <w:sz w:val="24"/>
        </w:rPr>
        <w:t>é</w:t>
      </w:r>
      <w:r w:rsidRPr="00F7029F">
        <w:rPr>
          <w:sz w:val="24"/>
        </w:rPr>
        <w:t>ho l</w:t>
      </w:r>
      <w:r w:rsidRPr="00F7029F">
        <w:rPr>
          <w:rFonts w:hint="eastAsia"/>
          <w:sz w:val="24"/>
        </w:rPr>
        <w:t>é</w:t>
      </w:r>
      <w:r w:rsidRPr="00F7029F">
        <w:rPr>
          <w:sz w:val="24"/>
        </w:rPr>
        <w:t>ka</w:t>
      </w:r>
      <w:r w:rsidRPr="00F7029F">
        <w:rPr>
          <w:rFonts w:hint="eastAsia"/>
          <w:sz w:val="24"/>
        </w:rPr>
        <w:t>ř</w:t>
      </w:r>
      <w:r w:rsidRPr="00F7029F">
        <w:rPr>
          <w:sz w:val="24"/>
        </w:rPr>
        <w:t>sk</w:t>
      </w:r>
      <w:r w:rsidRPr="00F7029F">
        <w:rPr>
          <w:rFonts w:hint="eastAsia"/>
          <w:sz w:val="24"/>
        </w:rPr>
        <w:t>é</w:t>
      </w:r>
      <w:r w:rsidRPr="00F7029F">
        <w:rPr>
          <w:sz w:val="24"/>
        </w:rPr>
        <w:t>ho v</w:t>
      </w:r>
      <w:r w:rsidRPr="00F7029F">
        <w:rPr>
          <w:rFonts w:hint="eastAsia"/>
          <w:sz w:val="24"/>
        </w:rPr>
        <w:t>ý</w:t>
      </w:r>
      <w:r w:rsidRPr="00F7029F">
        <w:rPr>
          <w:sz w:val="24"/>
        </w:rPr>
        <w:t>zkumu</w:t>
      </w:r>
      <w:r>
        <w:rPr>
          <w:sz w:val="24"/>
        </w:rPr>
        <w:t xml:space="preserve"> v </w:t>
      </w:r>
      <w:r w:rsidRPr="00F7029F">
        <w:rPr>
          <w:sz w:val="24"/>
        </w:rPr>
        <w:t>kraji (nap</w:t>
      </w:r>
      <w:r w:rsidRPr="00F7029F">
        <w:rPr>
          <w:rFonts w:hint="eastAsia"/>
          <w:sz w:val="24"/>
        </w:rPr>
        <w:t>ř</w:t>
      </w:r>
      <w:r w:rsidRPr="00F7029F">
        <w:rPr>
          <w:sz w:val="24"/>
        </w:rPr>
        <w:t>. N</w:t>
      </w:r>
      <w:r w:rsidRPr="00F7029F">
        <w:rPr>
          <w:rFonts w:hint="eastAsia"/>
          <w:sz w:val="24"/>
        </w:rPr>
        <w:t>á</w:t>
      </w:r>
      <w:r w:rsidRPr="00F7029F">
        <w:rPr>
          <w:sz w:val="24"/>
        </w:rPr>
        <w:t>rodn</w:t>
      </w:r>
      <w:r w:rsidRPr="00F7029F">
        <w:rPr>
          <w:rFonts w:hint="eastAsia"/>
          <w:sz w:val="24"/>
        </w:rPr>
        <w:t>í</w:t>
      </w:r>
      <w:r w:rsidRPr="00F7029F">
        <w:rPr>
          <w:sz w:val="24"/>
        </w:rPr>
        <w:t xml:space="preserve"> </w:t>
      </w:r>
      <w:r w:rsidRPr="00F7029F">
        <w:rPr>
          <w:rFonts w:hint="eastAsia"/>
          <w:sz w:val="24"/>
        </w:rPr>
        <w:t>ú</w:t>
      </w:r>
      <w:r w:rsidRPr="00F7029F">
        <w:rPr>
          <w:sz w:val="24"/>
        </w:rPr>
        <w:t>stav du</w:t>
      </w:r>
      <w:r w:rsidRPr="00F7029F">
        <w:rPr>
          <w:rFonts w:hint="eastAsia"/>
          <w:sz w:val="24"/>
        </w:rPr>
        <w:t>š</w:t>
      </w:r>
      <w:r w:rsidRPr="00F7029F">
        <w:rPr>
          <w:sz w:val="24"/>
        </w:rPr>
        <w:t>evn</w:t>
      </w:r>
      <w:r w:rsidRPr="00F7029F">
        <w:rPr>
          <w:rFonts w:hint="eastAsia"/>
          <w:sz w:val="24"/>
        </w:rPr>
        <w:t>í</w:t>
      </w:r>
      <w:r w:rsidRPr="00F7029F">
        <w:rPr>
          <w:sz w:val="24"/>
        </w:rPr>
        <w:t>ho zdrav</w:t>
      </w:r>
      <w:r w:rsidRPr="00F7029F">
        <w:rPr>
          <w:rFonts w:hint="eastAsia"/>
          <w:sz w:val="24"/>
        </w:rPr>
        <w:t>í</w:t>
      </w:r>
      <w:r w:rsidRPr="00F7029F">
        <w:rPr>
          <w:sz w:val="24"/>
        </w:rPr>
        <w:t>)</w:t>
      </w:r>
    </w:p>
    <w:p w14:paraId="550432A9" w14:textId="77777777" w:rsidR="00331E6C" w:rsidRPr="0087417B" w:rsidRDefault="00331E6C" w:rsidP="007D3A08">
      <w:pPr>
        <w:pStyle w:val="Odstavecseseznamem"/>
        <w:numPr>
          <w:ilvl w:val="0"/>
          <w:numId w:val="2"/>
        </w:numPr>
        <w:spacing w:line="360" w:lineRule="auto"/>
        <w:ind w:left="714" w:hanging="357"/>
        <w:jc w:val="both"/>
        <w:rPr>
          <w:sz w:val="24"/>
        </w:rPr>
      </w:pPr>
      <w:r>
        <w:rPr>
          <w:sz w:val="24"/>
        </w:rPr>
        <w:t>Stoupající počet dětí v MŠ, z</w:t>
      </w:r>
      <w:r w:rsidRPr="0087417B">
        <w:rPr>
          <w:sz w:val="24"/>
        </w:rPr>
        <w:t xml:space="preserve">vyšující se počet studentů VŠ </w:t>
      </w:r>
    </w:p>
    <w:p w14:paraId="1D187189" w14:textId="77777777" w:rsidR="00331E6C" w:rsidRDefault="00331E6C" w:rsidP="007D3A08">
      <w:pPr>
        <w:pStyle w:val="Odstavecseseznamem"/>
        <w:numPr>
          <w:ilvl w:val="0"/>
          <w:numId w:val="2"/>
        </w:numPr>
        <w:spacing w:line="360" w:lineRule="auto"/>
        <w:ind w:left="714" w:hanging="357"/>
        <w:jc w:val="both"/>
        <w:rPr>
          <w:sz w:val="24"/>
        </w:rPr>
      </w:pPr>
      <w:r w:rsidRPr="0087417B">
        <w:rPr>
          <w:sz w:val="24"/>
        </w:rPr>
        <w:t xml:space="preserve">Klesající počet </w:t>
      </w:r>
      <w:r>
        <w:rPr>
          <w:sz w:val="24"/>
        </w:rPr>
        <w:t>obyvatel se základním vzděláním</w:t>
      </w:r>
    </w:p>
    <w:p w14:paraId="4DC85D13" w14:textId="77777777" w:rsidR="00331E6C" w:rsidRDefault="00331E6C" w:rsidP="007D3A08">
      <w:pPr>
        <w:pStyle w:val="Odstavecseseznamem"/>
        <w:numPr>
          <w:ilvl w:val="0"/>
          <w:numId w:val="2"/>
        </w:numPr>
        <w:autoSpaceDE w:val="0"/>
        <w:autoSpaceDN w:val="0"/>
        <w:adjustRightInd w:val="0"/>
        <w:spacing w:line="360" w:lineRule="auto"/>
        <w:ind w:left="714" w:hanging="357"/>
        <w:jc w:val="both"/>
        <w:rPr>
          <w:sz w:val="24"/>
        </w:rPr>
      </w:pPr>
      <w:r w:rsidRPr="00536829">
        <w:rPr>
          <w:sz w:val="24"/>
        </w:rPr>
        <w:t>Vysok</w:t>
      </w:r>
      <w:r w:rsidRPr="00536829">
        <w:rPr>
          <w:rFonts w:hint="eastAsia"/>
          <w:sz w:val="24"/>
        </w:rPr>
        <w:t>ý</w:t>
      </w:r>
      <w:r w:rsidRPr="00536829">
        <w:rPr>
          <w:sz w:val="24"/>
        </w:rPr>
        <w:t xml:space="preserve"> pod</w:t>
      </w:r>
      <w:r w:rsidRPr="00536829">
        <w:rPr>
          <w:rFonts w:hint="eastAsia"/>
          <w:sz w:val="24"/>
        </w:rPr>
        <w:t>í</w:t>
      </w:r>
      <w:r w:rsidRPr="00536829">
        <w:rPr>
          <w:sz w:val="24"/>
        </w:rPr>
        <w:t>l S</w:t>
      </w:r>
      <w:r w:rsidRPr="00536829">
        <w:rPr>
          <w:rFonts w:hint="eastAsia"/>
          <w:sz w:val="24"/>
        </w:rPr>
        <w:t>Š</w:t>
      </w:r>
      <w:r>
        <w:rPr>
          <w:sz w:val="24"/>
        </w:rPr>
        <w:t xml:space="preserve"> a </w:t>
      </w:r>
      <w:r w:rsidRPr="00536829">
        <w:rPr>
          <w:sz w:val="24"/>
        </w:rPr>
        <w:t>V</w:t>
      </w:r>
      <w:r w:rsidRPr="00536829">
        <w:rPr>
          <w:rFonts w:hint="eastAsia"/>
          <w:sz w:val="24"/>
        </w:rPr>
        <w:t>Š</w:t>
      </w:r>
      <w:r w:rsidRPr="00536829">
        <w:rPr>
          <w:sz w:val="24"/>
        </w:rPr>
        <w:t xml:space="preserve"> vzd</w:t>
      </w:r>
      <w:r w:rsidRPr="00536829">
        <w:rPr>
          <w:rFonts w:hint="eastAsia"/>
          <w:sz w:val="24"/>
        </w:rPr>
        <w:t>ě</w:t>
      </w:r>
      <w:r w:rsidRPr="00536829">
        <w:rPr>
          <w:sz w:val="24"/>
        </w:rPr>
        <w:t>lan</w:t>
      </w:r>
      <w:r w:rsidRPr="00536829">
        <w:rPr>
          <w:rFonts w:hint="eastAsia"/>
          <w:sz w:val="24"/>
        </w:rPr>
        <w:t>ý</w:t>
      </w:r>
      <w:r w:rsidRPr="00536829">
        <w:rPr>
          <w:sz w:val="24"/>
        </w:rPr>
        <w:t>ch osob mezi obyvateli kraje</w:t>
      </w:r>
    </w:p>
    <w:p w14:paraId="1AA7869C" w14:textId="77777777" w:rsidR="00331E6C" w:rsidRPr="00536829" w:rsidRDefault="00331E6C" w:rsidP="007D3A08">
      <w:pPr>
        <w:pStyle w:val="Odstavecseseznamem"/>
        <w:numPr>
          <w:ilvl w:val="0"/>
          <w:numId w:val="2"/>
        </w:numPr>
        <w:autoSpaceDE w:val="0"/>
        <w:autoSpaceDN w:val="0"/>
        <w:adjustRightInd w:val="0"/>
        <w:spacing w:line="360" w:lineRule="auto"/>
        <w:ind w:left="714" w:hanging="357"/>
        <w:jc w:val="both"/>
        <w:rPr>
          <w:sz w:val="24"/>
        </w:rPr>
      </w:pPr>
      <w:r w:rsidRPr="00536829">
        <w:rPr>
          <w:sz w:val="24"/>
        </w:rPr>
        <w:t>Nav</w:t>
      </w:r>
      <w:r w:rsidRPr="00536829">
        <w:rPr>
          <w:rFonts w:hint="eastAsia"/>
          <w:sz w:val="24"/>
        </w:rPr>
        <w:t>á</w:t>
      </w:r>
      <w:r w:rsidRPr="00536829">
        <w:rPr>
          <w:sz w:val="24"/>
        </w:rPr>
        <w:t>zan</w:t>
      </w:r>
      <w:r w:rsidRPr="00536829">
        <w:rPr>
          <w:rFonts w:hint="eastAsia"/>
          <w:sz w:val="24"/>
        </w:rPr>
        <w:t>á</w:t>
      </w:r>
      <w:r w:rsidRPr="00536829">
        <w:rPr>
          <w:sz w:val="24"/>
        </w:rPr>
        <w:t xml:space="preserve"> spolupr</w:t>
      </w:r>
      <w:r w:rsidRPr="00536829">
        <w:rPr>
          <w:rFonts w:hint="eastAsia"/>
          <w:sz w:val="24"/>
        </w:rPr>
        <w:t>á</w:t>
      </w:r>
      <w:r w:rsidRPr="00536829">
        <w:rPr>
          <w:sz w:val="24"/>
        </w:rPr>
        <w:t>ce S</w:t>
      </w:r>
      <w:r w:rsidRPr="00536829">
        <w:rPr>
          <w:rFonts w:hint="eastAsia"/>
          <w:sz w:val="24"/>
        </w:rPr>
        <w:t>Š</w:t>
      </w:r>
      <w:r>
        <w:rPr>
          <w:sz w:val="24"/>
        </w:rPr>
        <w:t xml:space="preserve"> a </w:t>
      </w:r>
      <w:r w:rsidRPr="00536829">
        <w:rPr>
          <w:sz w:val="24"/>
        </w:rPr>
        <w:t>firem</w:t>
      </w:r>
      <w:r>
        <w:rPr>
          <w:sz w:val="24"/>
        </w:rPr>
        <w:t xml:space="preserve"> v </w:t>
      </w:r>
      <w:r w:rsidRPr="00536829">
        <w:rPr>
          <w:sz w:val="24"/>
        </w:rPr>
        <w:t>relevantn</w:t>
      </w:r>
      <w:r w:rsidRPr="00536829">
        <w:rPr>
          <w:rFonts w:hint="eastAsia"/>
          <w:sz w:val="24"/>
        </w:rPr>
        <w:t>í</w:t>
      </w:r>
      <w:r w:rsidRPr="00536829">
        <w:rPr>
          <w:sz w:val="24"/>
        </w:rPr>
        <w:t>ch oborech</w:t>
      </w:r>
    </w:p>
    <w:p w14:paraId="27E3C6F2" w14:textId="77777777" w:rsidR="00331E6C" w:rsidRPr="0087417B" w:rsidRDefault="00331E6C" w:rsidP="007D3A08">
      <w:pPr>
        <w:pStyle w:val="Odstavecseseznamem"/>
        <w:numPr>
          <w:ilvl w:val="0"/>
          <w:numId w:val="2"/>
        </w:numPr>
        <w:spacing w:line="360" w:lineRule="auto"/>
        <w:ind w:left="714" w:hanging="357"/>
        <w:jc w:val="both"/>
        <w:rPr>
          <w:sz w:val="24"/>
        </w:rPr>
      </w:pPr>
      <w:r w:rsidRPr="0087417B">
        <w:rPr>
          <w:sz w:val="24"/>
        </w:rPr>
        <w:t>Moderní</w:t>
      </w:r>
      <w:r>
        <w:rPr>
          <w:sz w:val="24"/>
        </w:rPr>
        <w:t xml:space="preserve"> a </w:t>
      </w:r>
      <w:r w:rsidRPr="0087417B">
        <w:rPr>
          <w:sz w:val="24"/>
        </w:rPr>
        <w:t>vybavená zdravotnická zařízení</w:t>
      </w:r>
    </w:p>
    <w:p w14:paraId="6853F533" w14:textId="77777777" w:rsidR="00331E6C" w:rsidRDefault="00331E6C" w:rsidP="00331E6C">
      <w:pPr>
        <w:spacing w:line="360" w:lineRule="auto"/>
        <w:jc w:val="both"/>
        <w:rPr>
          <w:sz w:val="24"/>
        </w:rPr>
      </w:pPr>
    </w:p>
    <w:p w14:paraId="77F283B6" w14:textId="77777777" w:rsidR="00331E6C" w:rsidRPr="0087417B" w:rsidRDefault="00331E6C" w:rsidP="00331E6C">
      <w:pPr>
        <w:spacing w:line="360" w:lineRule="auto"/>
        <w:jc w:val="both"/>
        <w:rPr>
          <w:b/>
          <w:sz w:val="24"/>
        </w:rPr>
      </w:pPr>
      <w:r>
        <w:rPr>
          <w:b/>
          <w:sz w:val="24"/>
        </w:rPr>
        <w:t>Slabé stránky</w:t>
      </w:r>
    </w:p>
    <w:p w14:paraId="2DB3C352" w14:textId="77777777" w:rsidR="00331E6C" w:rsidRPr="0087417B" w:rsidRDefault="00331E6C" w:rsidP="007D3A08">
      <w:pPr>
        <w:pStyle w:val="Odstavecseseznamem"/>
        <w:numPr>
          <w:ilvl w:val="0"/>
          <w:numId w:val="3"/>
        </w:numPr>
        <w:spacing w:line="360" w:lineRule="auto"/>
        <w:jc w:val="both"/>
        <w:rPr>
          <w:sz w:val="24"/>
        </w:rPr>
      </w:pPr>
      <w:r w:rsidRPr="0087417B">
        <w:rPr>
          <w:sz w:val="24"/>
        </w:rPr>
        <w:t xml:space="preserve">Vysoký podíl obcí venkovského prostoru – </w:t>
      </w:r>
      <w:proofErr w:type="gramStart"/>
      <w:r w:rsidRPr="0087417B">
        <w:rPr>
          <w:sz w:val="24"/>
        </w:rPr>
        <w:t>90%</w:t>
      </w:r>
      <w:proofErr w:type="gramEnd"/>
      <w:r w:rsidRPr="0087417B">
        <w:rPr>
          <w:sz w:val="24"/>
        </w:rPr>
        <w:t xml:space="preserve"> obcí do 2 000 obyvatel </w:t>
      </w:r>
    </w:p>
    <w:p w14:paraId="6458F156" w14:textId="77777777" w:rsidR="00331E6C" w:rsidRPr="0087417B" w:rsidRDefault="00331E6C" w:rsidP="007D3A08">
      <w:pPr>
        <w:pStyle w:val="Odstavecseseznamem"/>
        <w:numPr>
          <w:ilvl w:val="0"/>
          <w:numId w:val="3"/>
        </w:numPr>
        <w:spacing w:line="360" w:lineRule="auto"/>
        <w:jc w:val="both"/>
        <w:rPr>
          <w:sz w:val="24"/>
        </w:rPr>
      </w:pPr>
      <w:r w:rsidRPr="0087417B">
        <w:rPr>
          <w:sz w:val="24"/>
        </w:rPr>
        <w:lastRenderedPageBreak/>
        <w:t xml:space="preserve">Existence problémových venkovských (specifických) oblastí při hranicích kraje </w:t>
      </w:r>
    </w:p>
    <w:p w14:paraId="432F5432" w14:textId="77777777" w:rsidR="00331E6C" w:rsidRDefault="00331E6C" w:rsidP="007D3A08">
      <w:pPr>
        <w:pStyle w:val="Odstavecseseznamem"/>
        <w:numPr>
          <w:ilvl w:val="0"/>
          <w:numId w:val="3"/>
        </w:numPr>
        <w:spacing w:line="360" w:lineRule="auto"/>
        <w:jc w:val="both"/>
        <w:rPr>
          <w:sz w:val="24"/>
        </w:rPr>
      </w:pPr>
      <w:r>
        <w:rPr>
          <w:sz w:val="24"/>
        </w:rPr>
        <w:t>Výrazné disparity mezi okresy</w:t>
      </w:r>
      <w:r w:rsidRPr="0087417B">
        <w:rPr>
          <w:sz w:val="24"/>
        </w:rPr>
        <w:t xml:space="preserve"> (např. okresy při Praze</w:t>
      </w:r>
      <w:r>
        <w:rPr>
          <w:sz w:val="24"/>
        </w:rPr>
        <w:t xml:space="preserve"> a </w:t>
      </w:r>
      <w:r w:rsidRPr="0087417B">
        <w:rPr>
          <w:sz w:val="24"/>
        </w:rPr>
        <w:t>Mladá Boleslav x Nymburk, Kutná Hora, Příbram, Benešov, Rakovník) – nezaměstnanost, dopravní obslužnost, rozvoj služeb</w:t>
      </w:r>
      <w:r>
        <w:rPr>
          <w:sz w:val="24"/>
        </w:rPr>
        <w:t xml:space="preserve"> a </w:t>
      </w:r>
      <w:r w:rsidRPr="0087417B">
        <w:rPr>
          <w:sz w:val="24"/>
        </w:rPr>
        <w:t>investic apod.</w:t>
      </w:r>
    </w:p>
    <w:p w14:paraId="09BDE7D8" w14:textId="77777777" w:rsidR="00331E6C" w:rsidRPr="00C471F2" w:rsidRDefault="00331E6C" w:rsidP="007D3A08">
      <w:pPr>
        <w:pStyle w:val="Odstavecseseznamem"/>
        <w:numPr>
          <w:ilvl w:val="0"/>
          <w:numId w:val="3"/>
        </w:numPr>
        <w:autoSpaceDE w:val="0"/>
        <w:autoSpaceDN w:val="0"/>
        <w:adjustRightInd w:val="0"/>
        <w:spacing w:line="360" w:lineRule="auto"/>
        <w:jc w:val="both"/>
        <w:rPr>
          <w:sz w:val="24"/>
        </w:rPr>
      </w:pPr>
      <w:r w:rsidRPr="00C471F2">
        <w:rPr>
          <w:sz w:val="24"/>
        </w:rPr>
        <w:t>Selektivn</w:t>
      </w:r>
      <w:r w:rsidRPr="00C471F2">
        <w:rPr>
          <w:rFonts w:hint="eastAsia"/>
          <w:sz w:val="24"/>
        </w:rPr>
        <w:t>í</w:t>
      </w:r>
      <w:r w:rsidRPr="00C471F2">
        <w:rPr>
          <w:sz w:val="24"/>
        </w:rPr>
        <w:t xml:space="preserve"> migrace do ur</w:t>
      </w:r>
      <w:r w:rsidRPr="00C471F2">
        <w:rPr>
          <w:rFonts w:hint="eastAsia"/>
          <w:sz w:val="24"/>
        </w:rPr>
        <w:t>č</w:t>
      </w:r>
      <w:r w:rsidRPr="00C471F2">
        <w:rPr>
          <w:sz w:val="24"/>
        </w:rPr>
        <w:t>it</w:t>
      </w:r>
      <w:r w:rsidRPr="00C471F2">
        <w:rPr>
          <w:rFonts w:hint="eastAsia"/>
          <w:sz w:val="24"/>
        </w:rPr>
        <w:t>ý</w:t>
      </w:r>
      <w:r w:rsidRPr="00C471F2">
        <w:rPr>
          <w:sz w:val="24"/>
        </w:rPr>
        <w:t xml:space="preserve">ch </w:t>
      </w:r>
      <w:r w:rsidRPr="00C471F2">
        <w:rPr>
          <w:rFonts w:hint="eastAsia"/>
          <w:sz w:val="24"/>
        </w:rPr>
        <w:t>čá</w:t>
      </w:r>
      <w:r w:rsidRPr="00C471F2">
        <w:rPr>
          <w:sz w:val="24"/>
        </w:rPr>
        <w:t>st</w:t>
      </w:r>
      <w:r w:rsidRPr="00C471F2">
        <w:rPr>
          <w:rFonts w:hint="eastAsia"/>
          <w:sz w:val="24"/>
        </w:rPr>
        <w:t>í</w:t>
      </w:r>
      <w:r w:rsidRPr="00C471F2">
        <w:rPr>
          <w:sz w:val="24"/>
        </w:rPr>
        <w:t xml:space="preserve"> kraje, polarita</w:t>
      </w:r>
      <w:r>
        <w:rPr>
          <w:sz w:val="24"/>
        </w:rPr>
        <w:t xml:space="preserve"> v </w:t>
      </w:r>
      <w:r w:rsidRPr="00C471F2">
        <w:rPr>
          <w:sz w:val="24"/>
        </w:rPr>
        <w:t>r</w:t>
      </w:r>
      <w:r w:rsidRPr="00C471F2">
        <w:rPr>
          <w:rFonts w:hint="eastAsia"/>
          <w:sz w:val="24"/>
        </w:rPr>
        <w:t>ů</w:t>
      </w:r>
      <w:r w:rsidRPr="00C471F2">
        <w:rPr>
          <w:sz w:val="24"/>
        </w:rPr>
        <w:t>stu po</w:t>
      </w:r>
      <w:r w:rsidRPr="00C471F2">
        <w:rPr>
          <w:rFonts w:hint="eastAsia"/>
          <w:sz w:val="24"/>
        </w:rPr>
        <w:t>č</w:t>
      </w:r>
      <w:r w:rsidRPr="00C471F2">
        <w:rPr>
          <w:sz w:val="24"/>
        </w:rPr>
        <w:t>tu obyvatel</w:t>
      </w:r>
    </w:p>
    <w:p w14:paraId="55740F9A" w14:textId="77777777" w:rsidR="00331E6C" w:rsidRPr="00C471F2" w:rsidRDefault="00331E6C" w:rsidP="007D3A08">
      <w:pPr>
        <w:pStyle w:val="Odstavecseseznamem"/>
        <w:numPr>
          <w:ilvl w:val="0"/>
          <w:numId w:val="3"/>
        </w:numPr>
        <w:autoSpaceDE w:val="0"/>
        <w:autoSpaceDN w:val="0"/>
        <w:adjustRightInd w:val="0"/>
        <w:spacing w:line="360" w:lineRule="auto"/>
        <w:jc w:val="both"/>
        <w:rPr>
          <w:sz w:val="24"/>
        </w:rPr>
      </w:pPr>
      <w:r w:rsidRPr="00C471F2">
        <w:rPr>
          <w:sz w:val="24"/>
        </w:rPr>
        <w:t>Rozd</w:t>
      </w:r>
      <w:r w:rsidRPr="00C471F2">
        <w:rPr>
          <w:rFonts w:hint="eastAsia"/>
          <w:sz w:val="24"/>
        </w:rPr>
        <w:t>í</w:t>
      </w:r>
      <w:r w:rsidRPr="00C471F2">
        <w:rPr>
          <w:sz w:val="24"/>
        </w:rPr>
        <w:t>ln</w:t>
      </w:r>
      <w:r w:rsidRPr="00C471F2">
        <w:rPr>
          <w:rFonts w:hint="eastAsia"/>
          <w:sz w:val="24"/>
        </w:rPr>
        <w:t>á</w:t>
      </w:r>
      <w:r w:rsidRPr="00C471F2">
        <w:rPr>
          <w:sz w:val="24"/>
        </w:rPr>
        <w:t xml:space="preserve"> v</w:t>
      </w:r>
      <w:r w:rsidRPr="00C471F2">
        <w:rPr>
          <w:rFonts w:hint="eastAsia"/>
          <w:sz w:val="24"/>
        </w:rPr>
        <w:t>ě</w:t>
      </w:r>
      <w:r w:rsidRPr="00C471F2">
        <w:rPr>
          <w:sz w:val="24"/>
        </w:rPr>
        <w:t>kov</w:t>
      </w:r>
      <w:r w:rsidRPr="00C471F2">
        <w:rPr>
          <w:rFonts w:hint="eastAsia"/>
          <w:sz w:val="24"/>
        </w:rPr>
        <w:t>á</w:t>
      </w:r>
      <w:r w:rsidRPr="00C471F2">
        <w:rPr>
          <w:sz w:val="24"/>
        </w:rPr>
        <w:t xml:space="preserve"> struktura</w:t>
      </w:r>
      <w:r>
        <w:rPr>
          <w:sz w:val="24"/>
        </w:rPr>
        <w:t xml:space="preserve"> v </w:t>
      </w:r>
      <w:r w:rsidRPr="00C471F2">
        <w:rPr>
          <w:sz w:val="24"/>
        </w:rPr>
        <w:t>obc</w:t>
      </w:r>
      <w:r w:rsidRPr="00C471F2">
        <w:rPr>
          <w:rFonts w:hint="eastAsia"/>
          <w:sz w:val="24"/>
        </w:rPr>
        <w:t>í</w:t>
      </w:r>
      <w:r w:rsidRPr="00C471F2">
        <w:rPr>
          <w:sz w:val="24"/>
        </w:rPr>
        <w:t>ch bl</w:t>
      </w:r>
      <w:r w:rsidRPr="00C471F2">
        <w:rPr>
          <w:rFonts w:hint="eastAsia"/>
          <w:sz w:val="24"/>
        </w:rPr>
        <w:t>í</w:t>
      </w:r>
      <w:r w:rsidRPr="00C471F2">
        <w:rPr>
          <w:sz w:val="24"/>
        </w:rPr>
        <w:t>zk</w:t>
      </w:r>
      <w:r w:rsidRPr="00C471F2">
        <w:rPr>
          <w:rFonts w:hint="eastAsia"/>
          <w:sz w:val="24"/>
        </w:rPr>
        <w:t>ý</w:t>
      </w:r>
      <w:r w:rsidRPr="00C471F2">
        <w:rPr>
          <w:sz w:val="24"/>
        </w:rPr>
        <w:t>ch Praze</w:t>
      </w:r>
      <w:r>
        <w:rPr>
          <w:sz w:val="24"/>
        </w:rPr>
        <w:t xml:space="preserve"> a </w:t>
      </w:r>
      <w:r w:rsidRPr="00C471F2">
        <w:rPr>
          <w:sz w:val="24"/>
        </w:rPr>
        <w:t>na periferi</w:t>
      </w:r>
      <w:r w:rsidRPr="00C471F2">
        <w:rPr>
          <w:rFonts w:hint="eastAsia"/>
          <w:sz w:val="24"/>
        </w:rPr>
        <w:t>í</w:t>
      </w:r>
      <w:r w:rsidRPr="00C471F2">
        <w:rPr>
          <w:sz w:val="24"/>
        </w:rPr>
        <w:t>ch</w:t>
      </w:r>
    </w:p>
    <w:p w14:paraId="60876162" w14:textId="77777777" w:rsidR="00331E6C" w:rsidRPr="0087417B" w:rsidRDefault="00331E6C" w:rsidP="007D3A08">
      <w:pPr>
        <w:pStyle w:val="Odstavecseseznamem"/>
        <w:numPr>
          <w:ilvl w:val="0"/>
          <w:numId w:val="3"/>
        </w:numPr>
        <w:spacing w:line="360" w:lineRule="auto"/>
        <w:jc w:val="both"/>
        <w:rPr>
          <w:sz w:val="24"/>
        </w:rPr>
      </w:pPr>
      <w:r w:rsidRPr="0087417B">
        <w:rPr>
          <w:sz w:val="24"/>
        </w:rPr>
        <w:t>Nízká diverzifikace průmyslových oborů, resp. vysoká závislost průmyslu</w:t>
      </w:r>
      <w:r>
        <w:rPr>
          <w:sz w:val="24"/>
        </w:rPr>
        <w:t xml:space="preserve"> a </w:t>
      </w:r>
      <w:r w:rsidRPr="0087417B">
        <w:rPr>
          <w:sz w:val="24"/>
        </w:rPr>
        <w:t xml:space="preserve">logistiky </w:t>
      </w:r>
      <w:r>
        <w:rPr>
          <w:sz w:val="24"/>
        </w:rPr>
        <w:t>na automobilovém odvětví</w:t>
      </w:r>
    </w:p>
    <w:p w14:paraId="44AFCFA8" w14:textId="77777777" w:rsidR="00331E6C" w:rsidRPr="0087417B" w:rsidRDefault="00331E6C" w:rsidP="007D3A08">
      <w:pPr>
        <w:pStyle w:val="Odstavecseseznamem"/>
        <w:numPr>
          <w:ilvl w:val="0"/>
          <w:numId w:val="3"/>
        </w:numPr>
        <w:spacing w:line="360" w:lineRule="auto"/>
        <w:jc w:val="both"/>
        <w:rPr>
          <w:sz w:val="24"/>
        </w:rPr>
      </w:pPr>
      <w:r w:rsidRPr="0087417B">
        <w:rPr>
          <w:sz w:val="24"/>
        </w:rPr>
        <w:t xml:space="preserve">Vysoká dojížďka za prací </w:t>
      </w:r>
      <w:r>
        <w:rPr>
          <w:sz w:val="24"/>
        </w:rPr>
        <w:t>do Prahy, resp. Mladé Boleslavi</w:t>
      </w:r>
    </w:p>
    <w:p w14:paraId="27BE3ED1" w14:textId="77777777" w:rsidR="00331E6C" w:rsidRPr="0087417B" w:rsidRDefault="00331E6C" w:rsidP="007D3A08">
      <w:pPr>
        <w:pStyle w:val="Odstavecseseznamem"/>
        <w:numPr>
          <w:ilvl w:val="0"/>
          <w:numId w:val="3"/>
        </w:numPr>
        <w:spacing w:line="360" w:lineRule="auto"/>
        <w:jc w:val="both"/>
        <w:rPr>
          <w:sz w:val="24"/>
        </w:rPr>
      </w:pPr>
      <w:r>
        <w:rPr>
          <w:sz w:val="24"/>
        </w:rPr>
        <w:t>Nízká obydlenost nových bytů</w:t>
      </w:r>
    </w:p>
    <w:p w14:paraId="487CA926" w14:textId="77777777" w:rsidR="00331E6C" w:rsidRPr="0087417B" w:rsidRDefault="00331E6C" w:rsidP="007D3A08">
      <w:pPr>
        <w:pStyle w:val="Odstavecseseznamem"/>
        <w:numPr>
          <w:ilvl w:val="0"/>
          <w:numId w:val="3"/>
        </w:numPr>
        <w:spacing w:line="360" w:lineRule="auto"/>
        <w:jc w:val="both"/>
        <w:rPr>
          <w:sz w:val="24"/>
        </w:rPr>
      </w:pPr>
      <w:r w:rsidRPr="0087417B">
        <w:rPr>
          <w:sz w:val="24"/>
        </w:rPr>
        <w:t>Okresy</w:t>
      </w:r>
      <w:r>
        <w:rPr>
          <w:sz w:val="24"/>
        </w:rPr>
        <w:t xml:space="preserve"> s vyšším podílem nezaměstnanosti </w:t>
      </w:r>
      <w:r w:rsidRPr="0087417B">
        <w:rPr>
          <w:sz w:val="24"/>
        </w:rPr>
        <w:t>–</w:t>
      </w:r>
      <w:r>
        <w:rPr>
          <w:sz w:val="24"/>
        </w:rPr>
        <w:t xml:space="preserve"> p</w:t>
      </w:r>
      <w:r w:rsidRPr="0087417B">
        <w:rPr>
          <w:sz w:val="24"/>
        </w:rPr>
        <w:t xml:space="preserve">okles HDP na 1 obyvatele </w:t>
      </w:r>
      <w:r>
        <w:rPr>
          <w:sz w:val="24"/>
        </w:rPr>
        <w:t>(v současné době 3. nejvyšší v ČR)</w:t>
      </w:r>
    </w:p>
    <w:p w14:paraId="7171ECBF" w14:textId="77777777" w:rsidR="00331E6C" w:rsidRPr="0087417B" w:rsidRDefault="00331E6C" w:rsidP="007D3A08">
      <w:pPr>
        <w:pStyle w:val="Odstavecseseznamem"/>
        <w:numPr>
          <w:ilvl w:val="0"/>
          <w:numId w:val="3"/>
        </w:numPr>
        <w:spacing w:line="360" w:lineRule="auto"/>
        <w:jc w:val="both"/>
        <w:rPr>
          <w:sz w:val="24"/>
        </w:rPr>
      </w:pPr>
      <w:r w:rsidRPr="0087417B">
        <w:rPr>
          <w:sz w:val="24"/>
        </w:rPr>
        <w:t>Snižova</w:t>
      </w:r>
      <w:r>
        <w:rPr>
          <w:sz w:val="24"/>
        </w:rPr>
        <w:t>ní tradiční zemědělské produkce</w:t>
      </w:r>
    </w:p>
    <w:p w14:paraId="3A944257" w14:textId="77777777" w:rsidR="00331E6C" w:rsidRDefault="00331E6C" w:rsidP="007D3A08">
      <w:pPr>
        <w:pStyle w:val="Odstavecseseznamem"/>
        <w:numPr>
          <w:ilvl w:val="0"/>
          <w:numId w:val="3"/>
        </w:numPr>
        <w:spacing w:line="360" w:lineRule="auto"/>
        <w:jc w:val="both"/>
        <w:rPr>
          <w:sz w:val="24"/>
        </w:rPr>
      </w:pPr>
      <w:r w:rsidRPr="0087417B">
        <w:rPr>
          <w:sz w:val="24"/>
        </w:rPr>
        <w:t>Využívání služeb</w:t>
      </w:r>
      <w:r>
        <w:rPr>
          <w:sz w:val="24"/>
        </w:rPr>
        <w:t xml:space="preserve"> v </w:t>
      </w:r>
      <w:r w:rsidRPr="0087417B">
        <w:rPr>
          <w:sz w:val="24"/>
        </w:rPr>
        <w:t>Praze</w:t>
      </w:r>
    </w:p>
    <w:p w14:paraId="64C1CD42" w14:textId="77777777" w:rsidR="00331E6C" w:rsidRPr="00063A48" w:rsidRDefault="00331E6C" w:rsidP="007D3A08">
      <w:pPr>
        <w:pStyle w:val="Odstavecseseznamem"/>
        <w:numPr>
          <w:ilvl w:val="0"/>
          <w:numId w:val="3"/>
        </w:numPr>
        <w:autoSpaceDE w:val="0"/>
        <w:autoSpaceDN w:val="0"/>
        <w:adjustRightInd w:val="0"/>
        <w:spacing w:line="360" w:lineRule="auto"/>
        <w:jc w:val="both"/>
        <w:rPr>
          <w:sz w:val="24"/>
        </w:rPr>
      </w:pPr>
      <w:r w:rsidRPr="00063A48">
        <w:rPr>
          <w:sz w:val="24"/>
        </w:rPr>
        <w:t>Nedostatek fyzick</w:t>
      </w:r>
      <w:r w:rsidRPr="00063A48">
        <w:rPr>
          <w:rFonts w:hint="eastAsia"/>
          <w:sz w:val="24"/>
        </w:rPr>
        <w:t>ý</w:t>
      </w:r>
      <w:r w:rsidRPr="00063A48">
        <w:rPr>
          <w:sz w:val="24"/>
        </w:rPr>
        <w:t>ch m</w:t>
      </w:r>
      <w:r w:rsidRPr="00063A48">
        <w:rPr>
          <w:rFonts w:hint="eastAsia"/>
          <w:sz w:val="24"/>
        </w:rPr>
        <w:t>í</w:t>
      </w:r>
      <w:r>
        <w:rPr>
          <w:sz w:val="24"/>
        </w:rPr>
        <w:t xml:space="preserve">st </w:t>
      </w:r>
      <w:r w:rsidRPr="0087417B">
        <w:rPr>
          <w:sz w:val="24"/>
        </w:rPr>
        <w:t>–</w:t>
      </w:r>
      <w:r w:rsidRPr="00063A48">
        <w:rPr>
          <w:sz w:val="24"/>
        </w:rPr>
        <w:t xml:space="preserve"> kulturn</w:t>
      </w:r>
      <w:r w:rsidRPr="00063A48">
        <w:rPr>
          <w:rFonts w:hint="eastAsia"/>
          <w:sz w:val="24"/>
        </w:rPr>
        <w:t>í</w:t>
      </w:r>
      <w:r w:rsidRPr="00063A48">
        <w:rPr>
          <w:sz w:val="24"/>
        </w:rPr>
        <w:t>ch dom</w:t>
      </w:r>
      <w:r w:rsidRPr="00063A48">
        <w:rPr>
          <w:rFonts w:hint="eastAsia"/>
          <w:sz w:val="24"/>
        </w:rPr>
        <w:t>ů</w:t>
      </w:r>
      <w:r w:rsidRPr="00063A48">
        <w:rPr>
          <w:sz w:val="24"/>
        </w:rPr>
        <w:t xml:space="preserve"> </w:t>
      </w:r>
      <w:r w:rsidRPr="00063A48">
        <w:rPr>
          <w:rFonts w:hint="eastAsia"/>
          <w:sz w:val="24"/>
        </w:rPr>
        <w:t>č</w:t>
      </w:r>
      <w:r w:rsidRPr="00063A48">
        <w:rPr>
          <w:sz w:val="24"/>
        </w:rPr>
        <w:t>i kulturn</w:t>
      </w:r>
      <w:r w:rsidRPr="00063A48">
        <w:rPr>
          <w:rFonts w:hint="eastAsia"/>
          <w:sz w:val="24"/>
        </w:rPr>
        <w:t>í</w:t>
      </w:r>
      <w:r w:rsidRPr="00063A48">
        <w:rPr>
          <w:sz w:val="24"/>
        </w:rPr>
        <w:t>ch st</w:t>
      </w:r>
      <w:r w:rsidRPr="00063A48">
        <w:rPr>
          <w:rFonts w:hint="eastAsia"/>
          <w:sz w:val="24"/>
        </w:rPr>
        <w:t>ř</w:t>
      </w:r>
      <w:r w:rsidRPr="00063A48">
        <w:rPr>
          <w:sz w:val="24"/>
        </w:rPr>
        <w:t>edisek</w:t>
      </w:r>
      <w:r>
        <w:rPr>
          <w:sz w:val="24"/>
        </w:rPr>
        <w:t xml:space="preserve"> a </w:t>
      </w:r>
      <w:r w:rsidRPr="00063A48">
        <w:rPr>
          <w:sz w:val="24"/>
        </w:rPr>
        <w:t>jejich nevyhovuj</w:t>
      </w:r>
      <w:r w:rsidRPr="00063A48">
        <w:rPr>
          <w:rFonts w:hint="eastAsia"/>
          <w:sz w:val="24"/>
        </w:rPr>
        <w:t>í</w:t>
      </w:r>
      <w:r w:rsidRPr="00063A48">
        <w:rPr>
          <w:sz w:val="24"/>
        </w:rPr>
        <w:t>c</w:t>
      </w:r>
      <w:r w:rsidRPr="00063A48">
        <w:rPr>
          <w:rFonts w:hint="eastAsia"/>
          <w:sz w:val="24"/>
        </w:rPr>
        <w:t>í</w:t>
      </w:r>
      <w:r w:rsidRPr="00063A48">
        <w:rPr>
          <w:sz w:val="24"/>
        </w:rPr>
        <w:t xml:space="preserve"> stav</w:t>
      </w:r>
      <w:r>
        <w:rPr>
          <w:sz w:val="24"/>
        </w:rPr>
        <w:t xml:space="preserve"> a </w:t>
      </w:r>
      <w:r w:rsidRPr="00063A48">
        <w:rPr>
          <w:sz w:val="24"/>
        </w:rPr>
        <w:t>vybaven</w:t>
      </w:r>
      <w:r w:rsidRPr="00063A48">
        <w:rPr>
          <w:rFonts w:hint="eastAsia"/>
          <w:sz w:val="24"/>
        </w:rPr>
        <w:t>í</w:t>
      </w:r>
    </w:p>
    <w:p w14:paraId="79EC4C04" w14:textId="77777777" w:rsidR="00331E6C" w:rsidRDefault="00331E6C" w:rsidP="007D3A08">
      <w:pPr>
        <w:pStyle w:val="Odstavecseseznamem"/>
        <w:numPr>
          <w:ilvl w:val="0"/>
          <w:numId w:val="3"/>
        </w:numPr>
        <w:spacing w:line="360" w:lineRule="auto"/>
        <w:jc w:val="both"/>
        <w:rPr>
          <w:sz w:val="24"/>
        </w:rPr>
      </w:pPr>
      <w:r>
        <w:rPr>
          <w:sz w:val="24"/>
        </w:rPr>
        <w:t>Stoupající míra nezaměstnanosti</w:t>
      </w:r>
    </w:p>
    <w:p w14:paraId="792D3CFF" w14:textId="77777777" w:rsidR="00331E6C" w:rsidRPr="00CF30F7" w:rsidRDefault="00331E6C" w:rsidP="007D3A08">
      <w:pPr>
        <w:pStyle w:val="Odstavecseseznamem"/>
        <w:numPr>
          <w:ilvl w:val="0"/>
          <w:numId w:val="3"/>
        </w:numPr>
        <w:autoSpaceDE w:val="0"/>
        <w:autoSpaceDN w:val="0"/>
        <w:adjustRightInd w:val="0"/>
        <w:spacing w:line="360" w:lineRule="auto"/>
        <w:jc w:val="both"/>
        <w:rPr>
          <w:sz w:val="24"/>
        </w:rPr>
      </w:pPr>
      <w:r w:rsidRPr="00CF30F7">
        <w:rPr>
          <w:sz w:val="24"/>
        </w:rPr>
        <w:t>Dom</w:t>
      </w:r>
      <w:r w:rsidRPr="00CF30F7">
        <w:rPr>
          <w:rFonts w:hint="eastAsia"/>
          <w:sz w:val="24"/>
        </w:rPr>
        <w:t>á</w:t>
      </w:r>
      <w:r w:rsidRPr="00CF30F7">
        <w:rPr>
          <w:sz w:val="24"/>
        </w:rPr>
        <w:t>c</w:t>
      </w:r>
      <w:r w:rsidRPr="00CF30F7">
        <w:rPr>
          <w:rFonts w:hint="eastAsia"/>
          <w:sz w:val="24"/>
        </w:rPr>
        <w:t>í</w:t>
      </w:r>
      <w:r w:rsidRPr="00CF30F7">
        <w:rPr>
          <w:sz w:val="24"/>
        </w:rPr>
        <w:t xml:space="preserve"> firmy maj</w:t>
      </w:r>
      <w:r w:rsidRPr="00CF30F7">
        <w:rPr>
          <w:rFonts w:hint="eastAsia"/>
          <w:sz w:val="24"/>
        </w:rPr>
        <w:t>í</w:t>
      </w:r>
      <w:r w:rsidRPr="00CF30F7">
        <w:rPr>
          <w:sz w:val="24"/>
        </w:rPr>
        <w:t xml:space="preserve"> zna</w:t>
      </w:r>
      <w:r w:rsidRPr="00CF30F7">
        <w:rPr>
          <w:rFonts w:hint="eastAsia"/>
          <w:sz w:val="24"/>
        </w:rPr>
        <w:t>č</w:t>
      </w:r>
      <w:r w:rsidRPr="00CF30F7">
        <w:rPr>
          <w:sz w:val="24"/>
        </w:rPr>
        <w:t>n</w:t>
      </w:r>
      <w:r w:rsidRPr="00CF30F7">
        <w:rPr>
          <w:rFonts w:hint="eastAsia"/>
          <w:sz w:val="24"/>
        </w:rPr>
        <w:t>ě</w:t>
      </w:r>
      <w:r w:rsidRPr="00CF30F7">
        <w:rPr>
          <w:sz w:val="24"/>
        </w:rPr>
        <w:t xml:space="preserve"> ni</w:t>
      </w:r>
      <w:r w:rsidRPr="00CF30F7">
        <w:rPr>
          <w:rFonts w:hint="eastAsia"/>
          <w:sz w:val="24"/>
        </w:rPr>
        <w:t>žší</w:t>
      </w:r>
      <w:r w:rsidRPr="00CF30F7">
        <w:rPr>
          <w:sz w:val="24"/>
        </w:rPr>
        <w:t xml:space="preserve"> produktivitu pr</w:t>
      </w:r>
      <w:r w:rsidRPr="00CF30F7">
        <w:rPr>
          <w:rFonts w:hint="eastAsia"/>
          <w:sz w:val="24"/>
        </w:rPr>
        <w:t>á</w:t>
      </w:r>
      <w:r w:rsidRPr="00CF30F7">
        <w:rPr>
          <w:sz w:val="24"/>
        </w:rPr>
        <w:t>ce</w:t>
      </w:r>
      <w:r>
        <w:rPr>
          <w:sz w:val="24"/>
        </w:rPr>
        <w:t xml:space="preserve"> i </w:t>
      </w:r>
      <w:r w:rsidRPr="00CF30F7">
        <w:rPr>
          <w:sz w:val="24"/>
        </w:rPr>
        <w:t>tempo r</w:t>
      </w:r>
      <w:r w:rsidRPr="00CF30F7">
        <w:rPr>
          <w:rFonts w:hint="eastAsia"/>
          <w:sz w:val="24"/>
        </w:rPr>
        <w:t>ů</w:t>
      </w:r>
      <w:r w:rsidRPr="00CF30F7">
        <w:rPr>
          <w:sz w:val="24"/>
        </w:rPr>
        <w:t>stu ne</w:t>
      </w:r>
      <w:r w:rsidRPr="00CF30F7">
        <w:rPr>
          <w:rFonts w:hint="eastAsia"/>
          <w:sz w:val="24"/>
        </w:rPr>
        <w:t>ž</w:t>
      </w:r>
      <w:r w:rsidRPr="00CF30F7">
        <w:rPr>
          <w:sz w:val="24"/>
        </w:rPr>
        <w:t xml:space="preserve"> zahrani</w:t>
      </w:r>
      <w:r w:rsidRPr="00CF30F7">
        <w:rPr>
          <w:rFonts w:hint="eastAsia"/>
          <w:sz w:val="24"/>
        </w:rPr>
        <w:t>č</w:t>
      </w:r>
      <w:r w:rsidRPr="00CF30F7">
        <w:rPr>
          <w:sz w:val="24"/>
        </w:rPr>
        <w:t>n</w:t>
      </w:r>
      <w:r w:rsidRPr="00CF30F7">
        <w:rPr>
          <w:rFonts w:hint="eastAsia"/>
          <w:sz w:val="24"/>
        </w:rPr>
        <w:t>í</w:t>
      </w:r>
      <w:r w:rsidRPr="00CF30F7">
        <w:rPr>
          <w:sz w:val="24"/>
        </w:rPr>
        <w:t xml:space="preserve"> podniky</w:t>
      </w:r>
    </w:p>
    <w:p w14:paraId="5789F31A" w14:textId="77777777" w:rsidR="00331E6C" w:rsidRPr="00CF30F7" w:rsidRDefault="00331E6C" w:rsidP="007D3A08">
      <w:pPr>
        <w:pStyle w:val="Odstavecseseznamem"/>
        <w:numPr>
          <w:ilvl w:val="0"/>
          <w:numId w:val="3"/>
        </w:numPr>
        <w:autoSpaceDE w:val="0"/>
        <w:autoSpaceDN w:val="0"/>
        <w:adjustRightInd w:val="0"/>
        <w:spacing w:line="360" w:lineRule="auto"/>
        <w:jc w:val="both"/>
        <w:rPr>
          <w:sz w:val="24"/>
        </w:rPr>
      </w:pPr>
      <w:r w:rsidRPr="00CF30F7">
        <w:rPr>
          <w:sz w:val="24"/>
        </w:rPr>
        <w:t>N</w:t>
      </w:r>
      <w:r w:rsidRPr="00CF30F7">
        <w:rPr>
          <w:rFonts w:hint="eastAsia"/>
          <w:sz w:val="24"/>
        </w:rPr>
        <w:t>í</w:t>
      </w:r>
      <w:r w:rsidRPr="00CF30F7">
        <w:rPr>
          <w:sz w:val="24"/>
        </w:rPr>
        <w:t>zk</w:t>
      </w:r>
      <w:r w:rsidRPr="00CF30F7">
        <w:rPr>
          <w:rFonts w:hint="eastAsia"/>
          <w:sz w:val="24"/>
        </w:rPr>
        <w:t>á</w:t>
      </w:r>
      <w:r>
        <w:rPr>
          <w:sz w:val="24"/>
        </w:rPr>
        <w:t xml:space="preserve"> a </w:t>
      </w:r>
      <w:r w:rsidRPr="00CF30F7">
        <w:rPr>
          <w:sz w:val="24"/>
        </w:rPr>
        <w:t>stagnuj</w:t>
      </w:r>
      <w:r w:rsidRPr="00CF30F7">
        <w:rPr>
          <w:rFonts w:hint="eastAsia"/>
          <w:sz w:val="24"/>
        </w:rPr>
        <w:t>í</w:t>
      </w:r>
      <w:r w:rsidRPr="00CF30F7">
        <w:rPr>
          <w:sz w:val="24"/>
        </w:rPr>
        <w:t>c</w:t>
      </w:r>
      <w:r w:rsidRPr="00CF30F7">
        <w:rPr>
          <w:rFonts w:hint="eastAsia"/>
          <w:sz w:val="24"/>
        </w:rPr>
        <w:t>í</w:t>
      </w:r>
      <w:r w:rsidRPr="00CF30F7">
        <w:rPr>
          <w:sz w:val="24"/>
        </w:rPr>
        <w:t xml:space="preserve"> m</w:t>
      </w:r>
      <w:r w:rsidRPr="00CF30F7">
        <w:rPr>
          <w:rFonts w:hint="eastAsia"/>
          <w:sz w:val="24"/>
        </w:rPr>
        <w:t>í</w:t>
      </w:r>
      <w:r w:rsidRPr="00CF30F7">
        <w:rPr>
          <w:sz w:val="24"/>
        </w:rPr>
        <w:t>ra podnikatelsk</w:t>
      </w:r>
      <w:r w:rsidRPr="00CF30F7">
        <w:rPr>
          <w:rFonts w:hint="eastAsia"/>
          <w:sz w:val="24"/>
        </w:rPr>
        <w:t>é</w:t>
      </w:r>
      <w:r w:rsidRPr="00CF30F7">
        <w:rPr>
          <w:sz w:val="24"/>
        </w:rPr>
        <w:t xml:space="preserve"> aktivity</w:t>
      </w:r>
      <w:r>
        <w:rPr>
          <w:sz w:val="24"/>
        </w:rPr>
        <w:t xml:space="preserve"> v </w:t>
      </w:r>
      <w:r w:rsidRPr="00CF30F7">
        <w:rPr>
          <w:sz w:val="24"/>
        </w:rPr>
        <w:t>perifern</w:t>
      </w:r>
      <w:r w:rsidRPr="00CF30F7">
        <w:rPr>
          <w:rFonts w:hint="eastAsia"/>
          <w:sz w:val="24"/>
        </w:rPr>
        <w:t>í</w:t>
      </w:r>
      <w:r w:rsidRPr="00CF30F7">
        <w:rPr>
          <w:sz w:val="24"/>
        </w:rPr>
        <w:t xml:space="preserve">ch </w:t>
      </w:r>
      <w:r w:rsidRPr="00CF30F7">
        <w:rPr>
          <w:rFonts w:hint="eastAsia"/>
          <w:sz w:val="24"/>
        </w:rPr>
        <w:t>čá</w:t>
      </w:r>
      <w:r w:rsidRPr="00CF30F7">
        <w:rPr>
          <w:sz w:val="24"/>
        </w:rPr>
        <w:t>stech kraje</w:t>
      </w:r>
    </w:p>
    <w:p w14:paraId="62401F02" w14:textId="77777777" w:rsidR="00331E6C" w:rsidRPr="00CF30F7" w:rsidRDefault="00331E6C" w:rsidP="007D3A08">
      <w:pPr>
        <w:pStyle w:val="Odstavecseseznamem"/>
        <w:numPr>
          <w:ilvl w:val="0"/>
          <w:numId w:val="3"/>
        </w:numPr>
        <w:autoSpaceDE w:val="0"/>
        <w:autoSpaceDN w:val="0"/>
        <w:adjustRightInd w:val="0"/>
        <w:spacing w:line="360" w:lineRule="auto"/>
        <w:jc w:val="both"/>
        <w:rPr>
          <w:sz w:val="24"/>
        </w:rPr>
      </w:pPr>
      <w:r w:rsidRPr="00CF30F7">
        <w:rPr>
          <w:sz w:val="24"/>
        </w:rPr>
        <w:t>Slab</w:t>
      </w:r>
      <w:r w:rsidRPr="00CF30F7">
        <w:rPr>
          <w:rFonts w:hint="eastAsia"/>
          <w:sz w:val="24"/>
        </w:rPr>
        <w:t>é</w:t>
      </w:r>
      <w:r w:rsidRPr="00CF30F7">
        <w:rPr>
          <w:sz w:val="24"/>
        </w:rPr>
        <w:t xml:space="preserve"> propojen</w:t>
      </w:r>
      <w:r w:rsidRPr="00CF30F7">
        <w:rPr>
          <w:rFonts w:hint="eastAsia"/>
          <w:sz w:val="24"/>
        </w:rPr>
        <w:t>í</w:t>
      </w:r>
      <w:r w:rsidRPr="00CF30F7">
        <w:rPr>
          <w:sz w:val="24"/>
        </w:rPr>
        <w:t xml:space="preserve"> v</w:t>
      </w:r>
      <w:r w:rsidRPr="00CF30F7">
        <w:rPr>
          <w:rFonts w:hint="eastAsia"/>
          <w:sz w:val="24"/>
        </w:rPr>
        <w:t>ý</w:t>
      </w:r>
      <w:r w:rsidRPr="00CF30F7">
        <w:rPr>
          <w:sz w:val="24"/>
        </w:rPr>
        <w:t>zkumn</w:t>
      </w:r>
      <w:r w:rsidRPr="00CF30F7">
        <w:rPr>
          <w:rFonts w:hint="eastAsia"/>
          <w:sz w:val="24"/>
        </w:rPr>
        <w:t>é</w:t>
      </w:r>
      <w:r w:rsidRPr="00CF30F7">
        <w:rPr>
          <w:sz w:val="24"/>
        </w:rPr>
        <w:t>ho</w:t>
      </w:r>
      <w:r>
        <w:rPr>
          <w:sz w:val="24"/>
        </w:rPr>
        <w:t xml:space="preserve"> a </w:t>
      </w:r>
      <w:r w:rsidRPr="00CF30F7">
        <w:rPr>
          <w:sz w:val="24"/>
        </w:rPr>
        <w:t>podnikov</w:t>
      </w:r>
      <w:r w:rsidRPr="00CF30F7">
        <w:rPr>
          <w:rFonts w:hint="eastAsia"/>
          <w:sz w:val="24"/>
        </w:rPr>
        <w:t>é</w:t>
      </w:r>
      <w:r w:rsidRPr="00CF30F7">
        <w:rPr>
          <w:sz w:val="24"/>
        </w:rPr>
        <w:t>ho sektoru, nesoulad mezi hlavn</w:t>
      </w:r>
      <w:r w:rsidRPr="00CF30F7">
        <w:rPr>
          <w:rFonts w:hint="eastAsia"/>
          <w:sz w:val="24"/>
        </w:rPr>
        <w:t>í</w:t>
      </w:r>
      <w:r w:rsidRPr="00CF30F7">
        <w:rPr>
          <w:sz w:val="24"/>
        </w:rPr>
        <w:t>m zam</w:t>
      </w:r>
      <w:r w:rsidRPr="00CF30F7">
        <w:rPr>
          <w:rFonts w:hint="eastAsia"/>
          <w:sz w:val="24"/>
        </w:rPr>
        <w:t>ěř</w:t>
      </w:r>
      <w:r w:rsidRPr="00CF30F7">
        <w:rPr>
          <w:sz w:val="24"/>
        </w:rPr>
        <w:t>en</w:t>
      </w:r>
      <w:r w:rsidRPr="00CF30F7">
        <w:rPr>
          <w:rFonts w:hint="eastAsia"/>
          <w:sz w:val="24"/>
        </w:rPr>
        <w:t>í</w:t>
      </w:r>
      <w:r w:rsidRPr="00CF30F7">
        <w:rPr>
          <w:sz w:val="24"/>
        </w:rPr>
        <w:t>m soukrom</w:t>
      </w:r>
      <w:r w:rsidRPr="00CF30F7">
        <w:rPr>
          <w:rFonts w:hint="eastAsia"/>
          <w:sz w:val="24"/>
        </w:rPr>
        <w:t>é</w:t>
      </w:r>
      <w:r w:rsidRPr="00CF30F7">
        <w:rPr>
          <w:sz w:val="24"/>
        </w:rPr>
        <w:t>ho</w:t>
      </w:r>
      <w:r>
        <w:rPr>
          <w:sz w:val="24"/>
        </w:rPr>
        <w:t xml:space="preserve"> a </w:t>
      </w:r>
      <w:r w:rsidRPr="00CF30F7">
        <w:rPr>
          <w:sz w:val="24"/>
        </w:rPr>
        <w:t>ve</w:t>
      </w:r>
      <w:r w:rsidRPr="00CF30F7">
        <w:rPr>
          <w:rFonts w:hint="eastAsia"/>
          <w:sz w:val="24"/>
        </w:rPr>
        <w:t>ř</w:t>
      </w:r>
      <w:r w:rsidRPr="00CF30F7">
        <w:rPr>
          <w:sz w:val="24"/>
        </w:rPr>
        <w:t>ejn</w:t>
      </w:r>
      <w:r w:rsidRPr="00CF30F7">
        <w:rPr>
          <w:rFonts w:hint="eastAsia"/>
          <w:sz w:val="24"/>
        </w:rPr>
        <w:t>é</w:t>
      </w:r>
      <w:r w:rsidRPr="00CF30F7">
        <w:rPr>
          <w:sz w:val="24"/>
        </w:rPr>
        <w:t>ho v</w:t>
      </w:r>
      <w:r w:rsidRPr="00CF30F7">
        <w:rPr>
          <w:rFonts w:hint="eastAsia"/>
          <w:sz w:val="24"/>
        </w:rPr>
        <w:t>ý</w:t>
      </w:r>
      <w:r w:rsidRPr="00CF30F7">
        <w:rPr>
          <w:sz w:val="24"/>
        </w:rPr>
        <w:t>zkumu</w:t>
      </w:r>
    </w:p>
    <w:p w14:paraId="50F28583" w14:textId="77777777" w:rsidR="00331E6C" w:rsidRPr="00CF30F7" w:rsidRDefault="00331E6C" w:rsidP="007D3A08">
      <w:pPr>
        <w:pStyle w:val="Odstavecseseznamem"/>
        <w:numPr>
          <w:ilvl w:val="0"/>
          <w:numId w:val="3"/>
        </w:numPr>
        <w:autoSpaceDE w:val="0"/>
        <w:autoSpaceDN w:val="0"/>
        <w:adjustRightInd w:val="0"/>
        <w:spacing w:line="360" w:lineRule="auto"/>
        <w:jc w:val="both"/>
        <w:rPr>
          <w:sz w:val="24"/>
        </w:rPr>
      </w:pPr>
      <w:r w:rsidRPr="00CF30F7">
        <w:rPr>
          <w:sz w:val="24"/>
        </w:rPr>
        <w:t>Absence jednotn</w:t>
      </w:r>
      <w:r w:rsidRPr="00CF30F7">
        <w:rPr>
          <w:rFonts w:hint="eastAsia"/>
          <w:sz w:val="24"/>
        </w:rPr>
        <w:t>é</w:t>
      </w:r>
      <w:r w:rsidRPr="00CF30F7">
        <w:rPr>
          <w:sz w:val="24"/>
        </w:rPr>
        <w:t xml:space="preserve"> marketingov</w:t>
      </w:r>
      <w:r w:rsidRPr="00CF30F7">
        <w:rPr>
          <w:rFonts w:hint="eastAsia"/>
          <w:sz w:val="24"/>
        </w:rPr>
        <w:t>é</w:t>
      </w:r>
      <w:r>
        <w:rPr>
          <w:sz w:val="24"/>
        </w:rPr>
        <w:t xml:space="preserve"> a </w:t>
      </w:r>
      <w:r w:rsidRPr="00CF30F7">
        <w:rPr>
          <w:sz w:val="24"/>
        </w:rPr>
        <w:t>komunika</w:t>
      </w:r>
      <w:r w:rsidRPr="00CF30F7">
        <w:rPr>
          <w:rFonts w:hint="eastAsia"/>
          <w:sz w:val="24"/>
        </w:rPr>
        <w:t>č</w:t>
      </w:r>
      <w:r w:rsidRPr="00CF30F7">
        <w:rPr>
          <w:sz w:val="24"/>
        </w:rPr>
        <w:t>n</w:t>
      </w:r>
      <w:r w:rsidRPr="00CF30F7">
        <w:rPr>
          <w:rFonts w:hint="eastAsia"/>
          <w:sz w:val="24"/>
        </w:rPr>
        <w:t>í</w:t>
      </w:r>
      <w:r w:rsidRPr="00CF30F7">
        <w:rPr>
          <w:sz w:val="24"/>
        </w:rPr>
        <w:t xml:space="preserve"> strategie kraje</w:t>
      </w:r>
      <w:r>
        <w:rPr>
          <w:sz w:val="24"/>
        </w:rPr>
        <w:t xml:space="preserve"> v </w:t>
      </w:r>
      <w:r w:rsidRPr="00CF30F7">
        <w:rPr>
          <w:sz w:val="24"/>
        </w:rPr>
        <w:t>oblasti cestovn</w:t>
      </w:r>
      <w:r w:rsidRPr="00CF30F7">
        <w:rPr>
          <w:rFonts w:hint="eastAsia"/>
          <w:sz w:val="24"/>
        </w:rPr>
        <w:t>í</w:t>
      </w:r>
      <w:r w:rsidRPr="00CF30F7">
        <w:rPr>
          <w:sz w:val="24"/>
        </w:rPr>
        <w:t>ho ruchu</w:t>
      </w:r>
      <w:r>
        <w:rPr>
          <w:sz w:val="24"/>
        </w:rPr>
        <w:t xml:space="preserve"> a </w:t>
      </w:r>
      <w:r w:rsidRPr="00CF30F7">
        <w:rPr>
          <w:sz w:val="24"/>
        </w:rPr>
        <w:t>vn</w:t>
      </w:r>
      <w:r w:rsidRPr="00CF30F7">
        <w:rPr>
          <w:rFonts w:hint="eastAsia"/>
          <w:sz w:val="24"/>
        </w:rPr>
        <w:t>ě</w:t>
      </w:r>
      <w:r w:rsidRPr="00CF30F7">
        <w:rPr>
          <w:sz w:val="24"/>
        </w:rPr>
        <w:t>j</w:t>
      </w:r>
      <w:r w:rsidRPr="00CF30F7">
        <w:rPr>
          <w:rFonts w:hint="eastAsia"/>
          <w:sz w:val="24"/>
        </w:rPr>
        <w:t>ší</w:t>
      </w:r>
      <w:r w:rsidRPr="00CF30F7">
        <w:rPr>
          <w:sz w:val="24"/>
        </w:rPr>
        <w:t xml:space="preserve"> komunikace</w:t>
      </w:r>
    </w:p>
    <w:p w14:paraId="02F8E11D" w14:textId="77777777" w:rsidR="00331E6C" w:rsidRPr="00CF30F7" w:rsidRDefault="00331E6C" w:rsidP="007D3A08">
      <w:pPr>
        <w:pStyle w:val="Odstavecseseznamem"/>
        <w:numPr>
          <w:ilvl w:val="0"/>
          <w:numId w:val="3"/>
        </w:numPr>
        <w:autoSpaceDE w:val="0"/>
        <w:autoSpaceDN w:val="0"/>
        <w:adjustRightInd w:val="0"/>
        <w:spacing w:line="360" w:lineRule="auto"/>
        <w:jc w:val="both"/>
        <w:rPr>
          <w:sz w:val="24"/>
        </w:rPr>
      </w:pPr>
      <w:r w:rsidRPr="00CF30F7">
        <w:rPr>
          <w:sz w:val="24"/>
        </w:rPr>
        <w:t>N</w:t>
      </w:r>
      <w:r w:rsidRPr="00CF30F7">
        <w:rPr>
          <w:rFonts w:hint="eastAsia"/>
          <w:sz w:val="24"/>
        </w:rPr>
        <w:t>á</w:t>
      </w:r>
      <w:r w:rsidRPr="00CF30F7">
        <w:rPr>
          <w:sz w:val="24"/>
        </w:rPr>
        <w:t>v</w:t>
      </w:r>
      <w:r w:rsidRPr="00CF30F7">
        <w:rPr>
          <w:rFonts w:hint="eastAsia"/>
          <w:sz w:val="24"/>
        </w:rPr>
        <w:t>š</w:t>
      </w:r>
      <w:r w:rsidRPr="00CF30F7">
        <w:rPr>
          <w:sz w:val="24"/>
        </w:rPr>
        <w:t>t</w:t>
      </w:r>
      <w:r w:rsidRPr="00CF30F7">
        <w:rPr>
          <w:rFonts w:hint="eastAsia"/>
          <w:sz w:val="24"/>
        </w:rPr>
        <w:t>ě</w:t>
      </w:r>
      <w:r w:rsidRPr="00CF30F7">
        <w:rPr>
          <w:sz w:val="24"/>
        </w:rPr>
        <w:t>vnost St</w:t>
      </w:r>
      <w:r w:rsidRPr="00CF30F7">
        <w:rPr>
          <w:rFonts w:hint="eastAsia"/>
          <w:sz w:val="24"/>
        </w:rPr>
        <w:t>ř</w:t>
      </w:r>
      <w:r w:rsidRPr="00CF30F7">
        <w:rPr>
          <w:sz w:val="24"/>
        </w:rPr>
        <w:t>edo</w:t>
      </w:r>
      <w:r w:rsidRPr="00CF30F7">
        <w:rPr>
          <w:rFonts w:hint="eastAsia"/>
          <w:sz w:val="24"/>
        </w:rPr>
        <w:t>č</w:t>
      </w:r>
      <w:r w:rsidRPr="00CF30F7">
        <w:rPr>
          <w:sz w:val="24"/>
        </w:rPr>
        <w:t>esk</w:t>
      </w:r>
      <w:r w:rsidRPr="00CF30F7">
        <w:rPr>
          <w:rFonts w:hint="eastAsia"/>
          <w:sz w:val="24"/>
        </w:rPr>
        <w:t>é</w:t>
      </w:r>
      <w:r w:rsidRPr="00CF30F7">
        <w:rPr>
          <w:sz w:val="24"/>
        </w:rPr>
        <w:t>ho kraje dosahuje</w:t>
      </w:r>
      <w:r>
        <w:rPr>
          <w:sz w:val="24"/>
        </w:rPr>
        <w:t xml:space="preserve"> v </w:t>
      </w:r>
      <w:r w:rsidRPr="00CF30F7">
        <w:rPr>
          <w:sz w:val="24"/>
        </w:rPr>
        <w:t>porovn</w:t>
      </w:r>
      <w:r w:rsidRPr="00CF30F7">
        <w:rPr>
          <w:rFonts w:hint="eastAsia"/>
          <w:sz w:val="24"/>
        </w:rPr>
        <w:t>á</w:t>
      </w:r>
      <w:r w:rsidRPr="00CF30F7">
        <w:rPr>
          <w:sz w:val="24"/>
        </w:rPr>
        <w:t>n</w:t>
      </w:r>
      <w:r w:rsidRPr="00CF30F7">
        <w:rPr>
          <w:rFonts w:hint="eastAsia"/>
          <w:sz w:val="24"/>
        </w:rPr>
        <w:t>í</w:t>
      </w:r>
      <w:r>
        <w:rPr>
          <w:sz w:val="24"/>
        </w:rPr>
        <w:t xml:space="preserve"> s </w:t>
      </w:r>
      <w:r w:rsidRPr="00CF30F7">
        <w:rPr>
          <w:sz w:val="24"/>
        </w:rPr>
        <w:t>dal</w:t>
      </w:r>
      <w:r w:rsidRPr="00CF30F7">
        <w:rPr>
          <w:rFonts w:hint="eastAsia"/>
          <w:sz w:val="24"/>
        </w:rPr>
        <w:t>ší</w:t>
      </w:r>
      <w:r w:rsidRPr="00CF30F7">
        <w:rPr>
          <w:sz w:val="24"/>
        </w:rPr>
        <w:t xml:space="preserve">mi kraji </w:t>
      </w:r>
      <w:r w:rsidRPr="00CF30F7">
        <w:rPr>
          <w:rFonts w:hint="eastAsia"/>
          <w:sz w:val="24"/>
        </w:rPr>
        <w:t>Č</w:t>
      </w:r>
      <w:r w:rsidRPr="00CF30F7">
        <w:rPr>
          <w:sz w:val="24"/>
        </w:rPr>
        <w:t>R</w:t>
      </w:r>
      <w:r>
        <w:rPr>
          <w:sz w:val="24"/>
        </w:rPr>
        <w:t xml:space="preserve"> s </w:t>
      </w:r>
      <w:r w:rsidRPr="00CF30F7">
        <w:rPr>
          <w:sz w:val="24"/>
        </w:rPr>
        <w:t>v</w:t>
      </w:r>
      <w:r w:rsidRPr="00CF30F7">
        <w:rPr>
          <w:rFonts w:hint="eastAsia"/>
          <w:sz w:val="24"/>
        </w:rPr>
        <w:t>ý</w:t>
      </w:r>
      <w:r w:rsidRPr="00CF30F7">
        <w:rPr>
          <w:sz w:val="24"/>
        </w:rPr>
        <w:t>jimkou Prahy sp</w:t>
      </w:r>
      <w:r w:rsidRPr="00CF30F7">
        <w:rPr>
          <w:rFonts w:hint="eastAsia"/>
          <w:sz w:val="24"/>
        </w:rPr>
        <w:t>íš</w:t>
      </w:r>
      <w:r w:rsidRPr="00CF30F7">
        <w:rPr>
          <w:sz w:val="24"/>
        </w:rPr>
        <w:t>e pr</w:t>
      </w:r>
      <w:r w:rsidRPr="00CF30F7">
        <w:rPr>
          <w:rFonts w:hint="eastAsia"/>
          <w:sz w:val="24"/>
        </w:rPr>
        <w:t>ů</w:t>
      </w:r>
      <w:r w:rsidRPr="00CF30F7">
        <w:rPr>
          <w:sz w:val="24"/>
        </w:rPr>
        <w:t>m</w:t>
      </w:r>
      <w:r w:rsidRPr="00CF30F7">
        <w:rPr>
          <w:rFonts w:hint="eastAsia"/>
          <w:sz w:val="24"/>
        </w:rPr>
        <w:t>ě</w:t>
      </w:r>
      <w:r w:rsidRPr="00CF30F7">
        <w:rPr>
          <w:sz w:val="24"/>
        </w:rPr>
        <w:t>rn</w:t>
      </w:r>
      <w:r w:rsidRPr="00CF30F7">
        <w:rPr>
          <w:rFonts w:hint="eastAsia"/>
          <w:sz w:val="24"/>
        </w:rPr>
        <w:t>ý</w:t>
      </w:r>
      <w:r w:rsidRPr="00CF30F7">
        <w:rPr>
          <w:sz w:val="24"/>
        </w:rPr>
        <w:t>ch hodnot</w:t>
      </w:r>
    </w:p>
    <w:p w14:paraId="20E0C5F1" w14:textId="77777777" w:rsidR="00331E6C" w:rsidRDefault="00331E6C" w:rsidP="007D3A08">
      <w:pPr>
        <w:pStyle w:val="Odstavecseseznamem"/>
        <w:numPr>
          <w:ilvl w:val="0"/>
          <w:numId w:val="3"/>
        </w:numPr>
        <w:autoSpaceDE w:val="0"/>
        <w:autoSpaceDN w:val="0"/>
        <w:adjustRightInd w:val="0"/>
        <w:spacing w:line="360" w:lineRule="auto"/>
        <w:jc w:val="both"/>
        <w:rPr>
          <w:sz w:val="24"/>
        </w:rPr>
      </w:pPr>
      <w:r w:rsidRPr="00CF30F7">
        <w:rPr>
          <w:sz w:val="24"/>
        </w:rPr>
        <w:t>Slab</w:t>
      </w:r>
      <w:r w:rsidRPr="00CF30F7">
        <w:rPr>
          <w:rFonts w:hint="eastAsia"/>
          <w:sz w:val="24"/>
        </w:rPr>
        <w:t>á</w:t>
      </w:r>
      <w:r w:rsidRPr="00CF30F7">
        <w:rPr>
          <w:sz w:val="24"/>
        </w:rPr>
        <w:t xml:space="preserve"> inova</w:t>
      </w:r>
      <w:r w:rsidRPr="00CF30F7">
        <w:rPr>
          <w:rFonts w:hint="eastAsia"/>
          <w:sz w:val="24"/>
        </w:rPr>
        <w:t>č</w:t>
      </w:r>
      <w:r w:rsidRPr="00CF30F7">
        <w:rPr>
          <w:sz w:val="24"/>
        </w:rPr>
        <w:t>n</w:t>
      </w:r>
      <w:r w:rsidRPr="00CF30F7">
        <w:rPr>
          <w:rFonts w:hint="eastAsia"/>
          <w:sz w:val="24"/>
        </w:rPr>
        <w:t>í</w:t>
      </w:r>
      <w:r w:rsidRPr="00CF30F7">
        <w:rPr>
          <w:sz w:val="24"/>
        </w:rPr>
        <w:t xml:space="preserve"> popt</w:t>
      </w:r>
      <w:r w:rsidRPr="00CF30F7">
        <w:rPr>
          <w:rFonts w:hint="eastAsia"/>
          <w:sz w:val="24"/>
        </w:rPr>
        <w:t>á</w:t>
      </w:r>
      <w:r w:rsidRPr="00CF30F7">
        <w:rPr>
          <w:sz w:val="24"/>
        </w:rPr>
        <w:t>vka ve</w:t>
      </w:r>
      <w:r w:rsidRPr="00CF30F7">
        <w:rPr>
          <w:rFonts w:hint="eastAsia"/>
          <w:sz w:val="24"/>
        </w:rPr>
        <w:t>ř</w:t>
      </w:r>
      <w:r w:rsidRPr="00CF30F7">
        <w:rPr>
          <w:sz w:val="24"/>
        </w:rPr>
        <w:t>ejn</w:t>
      </w:r>
      <w:r w:rsidRPr="00CF30F7">
        <w:rPr>
          <w:rFonts w:hint="eastAsia"/>
          <w:sz w:val="24"/>
        </w:rPr>
        <w:t>é</w:t>
      </w:r>
      <w:r w:rsidRPr="00CF30F7">
        <w:rPr>
          <w:sz w:val="24"/>
        </w:rPr>
        <w:t xml:space="preserve">ho sektoru </w:t>
      </w:r>
      <w:r w:rsidRPr="0087417B">
        <w:rPr>
          <w:sz w:val="24"/>
        </w:rPr>
        <w:t>–</w:t>
      </w:r>
      <w:r w:rsidRPr="00CF30F7">
        <w:rPr>
          <w:sz w:val="24"/>
        </w:rPr>
        <w:t xml:space="preserve"> st</w:t>
      </w:r>
      <w:r w:rsidRPr="00CF30F7">
        <w:rPr>
          <w:rFonts w:hint="eastAsia"/>
          <w:sz w:val="24"/>
        </w:rPr>
        <w:t>á</w:t>
      </w:r>
      <w:r w:rsidRPr="00CF30F7">
        <w:rPr>
          <w:sz w:val="24"/>
        </w:rPr>
        <w:t>t</w:t>
      </w:r>
      <w:r>
        <w:rPr>
          <w:sz w:val="24"/>
        </w:rPr>
        <w:t xml:space="preserve"> a </w:t>
      </w:r>
      <w:r w:rsidRPr="00CF30F7">
        <w:rPr>
          <w:sz w:val="24"/>
        </w:rPr>
        <w:t>ve</w:t>
      </w:r>
      <w:r w:rsidRPr="00CF30F7">
        <w:rPr>
          <w:rFonts w:hint="eastAsia"/>
          <w:sz w:val="24"/>
        </w:rPr>
        <w:t>ř</w:t>
      </w:r>
      <w:r w:rsidRPr="00CF30F7">
        <w:rPr>
          <w:sz w:val="24"/>
        </w:rPr>
        <w:t>ejn</w:t>
      </w:r>
      <w:r w:rsidRPr="00CF30F7">
        <w:rPr>
          <w:rFonts w:hint="eastAsia"/>
          <w:sz w:val="24"/>
        </w:rPr>
        <w:t>á</w:t>
      </w:r>
      <w:r w:rsidRPr="00CF30F7">
        <w:rPr>
          <w:sz w:val="24"/>
        </w:rPr>
        <w:t xml:space="preserve"> spr</w:t>
      </w:r>
      <w:r w:rsidRPr="00CF30F7">
        <w:rPr>
          <w:rFonts w:hint="eastAsia"/>
          <w:sz w:val="24"/>
        </w:rPr>
        <w:t>á</w:t>
      </w:r>
      <w:r w:rsidRPr="00CF30F7">
        <w:rPr>
          <w:sz w:val="24"/>
        </w:rPr>
        <w:t>va nepodporuj</w:t>
      </w:r>
      <w:r w:rsidRPr="00CF30F7">
        <w:rPr>
          <w:rFonts w:hint="eastAsia"/>
          <w:sz w:val="24"/>
        </w:rPr>
        <w:t>í</w:t>
      </w:r>
      <w:r w:rsidRPr="00CF30F7">
        <w:rPr>
          <w:sz w:val="24"/>
        </w:rPr>
        <w:t xml:space="preserve"> inovativn</w:t>
      </w:r>
      <w:r w:rsidRPr="00CF30F7">
        <w:rPr>
          <w:rFonts w:hint="eastAsia"/>
          <w:sz w:val="24"/>
        </w:rPr>
        <w:t>í</w:t>
      </w:r>
      <w:r w:rsidRPr="00CF30F7">
        <w:rPr>
          <w:sz w:val="24"/>
        </w:rPr>
        <w:t xml:space="preserve"> </w:t>
      </w:r>
      <w:r w:rsidRPr="00CF30F7">
        <w:rPr>
          <w:rFonts w:hint="eastAsia"/>
          <w:sz w:val="24"/>
        </w:rPr>
        <w:t>ř</w:t>
      </w:r>
      <w:r w:rsidRPr="00CF30F7">
        <w:rPr>
          <w:sz w:val="24"/>
        </w:rPr>
        <w:t>e</w:t>
      </w:r>
      <w:r w:rsidRPr="00CF30F7">
        <w:rPr>
          <w:rFonts w:hint="eastAsia"/>
          <w:sz w:val="24"/>
        </w:rPr>
        <w:t>š</w:t>
      </w:r>
      <w:r w:rsidRPr="00CF30F7">
        <w:rPr>
          <w:sz w:val="24"/>
        </w:rPr>
        <w:t>en</w:t>
      </w:r>
      <w:r w:rsidRPr="00CF30F7">
        <w:rPr>
          <w:rFonts w:hint="eastAsia"/>
          <w:sz w:val="24"/>
        </w:rPr>
        <w:t>í</w:t>
      </w:r>
      <w:r>
        <w:rPr>
          <w:sz w:val="24"/>
        </w:rPr>
        <w:t xml:space="preserve"> v </w:t>
      </w:r>
      <w:r w:rsidRPr="00CF30F7">
        <w:rPr>
          <w:sz w:val="24"/>
        </w:rPr>
        <w:t>oblasti sv</w:t>
      </w:r>
      <w:r w:rsidRPr="00CF30F7">
        <w:rPr>
          <w:rFonts w:hint="eastAsia"/>
          <w:sz w:val="24"/>
        </w:rPr>
        <w:t>é</w:t>
      </w:r>
      <w:r w:rsidRPr="00CF30F7">
        <w:rPr>
          <w:sz w:val="24"/>
        </w:rPr>
        <w:t xml:space="preserve"> p</w:t>
      </w:r>
      <w:r w:rsidRPr="00CF30F7">
        <w:rPr>
          <w:rFonts w:hint="eastAsia"/>
          <w:sz w:val="24"/>
        </w:rPr>
        <w:t>ů</w:t>
      </w:r>
      <w:r w:rsidRPr="00CF30F7">
        <w:rPr>
          <w:sz w:val="24"/>
        </w:rPr>
        <w:t>sobnosti</w:t>
      </w:r>
    </w:p>
    <w:p w14:paraId="6A166F10" w14:textId="77777777" w:rsidR="00331E6C" w:rsidRPr="00C471F2" w:rsidRDefault="00331E6C" w:rsidP="007D3A08">
      <w:pPr>
        <w:pStyle w:val="Odstavecseseznamem"/>
        <w:numPr>
          <w:ilvl w:val="0"/>
          <w:numId w:val="3"/>
        </w:numPr>
        <w:autoSpaceDE w:val="0"/>
        <w:autoSpaceDN w:val="0"/>
        <w:adjustRightInd w:val="0"/>
        <w:spacing w:line="360" w:lineRule="auto"/>
        <w:jc w:val="both"/>
        <w:rPr>
          <w:sz w:val="24"/>
        </w:rPr>
      </w:pPr>
      <w:r w:rsidRPr="00C471F2">
        <w:rPr>
          <w:sz w:val="24"/>
        </w:rPr>
        <w:t>Praha funguje jako magnet na kvalitn</w:t>
      </w:r>
      <w:r w:rsidRPr="00C471F2">
        <w:rPr>
          <w:rFonts w:hint="eastAsia"/>
          <w:sz w:val="24"/>
        </w:rPr>
        <w:t>í</w:t>
      </w:r>
      <w:r w:rsidRPr="00C471F2">
        <w:rPr>
          <w:sz w:val="24"/>
        </w:rPr>
        <w:t xml:space="preserve"> lidsk</w:t>
      </w:r>
      <w:r w:rsidRPr="00C471F2">
        <w:rPr>
          <w:rFonts w:hint="eastAsia"/>
          <w:sz w:val="24"/>
        </w:rPr>
        <w:t>é</w:t>
      </w:r>
      <w:r w:rsidRPr="00C471F2">
        <w:rPr>
          <w:sz w:val="24"/>
        </w:rPr>
        <w:t xml:space="preserve"> zdroje </w:t>
      </w:r>
      <w:r w:rsidRPr="0087417B">
        <w:rPr>
          <w:sz w:val="24"/>
        </w:rPr>
        <w:t>–</w:t>
      </w:r>
      <w:r w:rsidRPr="00C471F2">
        <w:rPr>
          <w:sz w:val="24"/>
        </w:rPr>
        <w:t xml:space="preserve"> to m</w:t>
      </w:r>
      <w:r w:rsidRPr="00C471F2">
        <w:rPr>
          <w:rFonts w:hint="eastAsia"/>
          <w:sz w:val="24"/>
        </w:rPr>
        <w:t>ůž</w:t>
      </w:r>
      <w:r w:rsidRPr="00C471F2">
        <w:rPr>
          <w:sz w:val="24"/>
        </w:rPr>
        <w:t>e vytv</w:t>
      </w:r>
      <w:r w:rsidRPr="00C471F2">
        <w:rPr>
          <w:rFonts w:hint="eastAsia"/>
          <w:sz w:val="24"/>
        </w:rPr>
        <w:t>ář</w:t>
      </w:r>
      <w:r w:rsidRPr="00C471F2">
        <w:rPr>
          <w:sz w:val="24"/>
        </w:rPr>
        <w:t>et probl</w:t>
      </w:r>
      <w:r w:rsidRPr="00C471F2">
        <w:rPr>
          <w:rFonts w:hint="eastAsia"/>
          <w:sz w:val="24"/>
        </w:rPr>
        <w:t>é</w:t>
      </w:r>
      <w:r w:rsidRPr="00C471F2">
        <w:rPr>
          <w:sz w:val="24"/>
        </w:rPr>
        <w:t>my</w:t>
      </w:r>
      <w:r>
        <w:rPr>
          <w:sz w:val="24"/>
        </w:rPr>
        <w:t xml:space="preserve"> s </w:t>
      </w:r>
      <w:r w:rsidRPr="00C471F2">
        <w:rPr>
          <w:sz w:val="24"/>
        </w:rPr>
        <w:t>nedostatkem t</w:t>
      </w:r>
      <w:r w:rsidRPr="00C471F2">
        <w:rPr>
          <w:rFonts w:hint="eastAsia"/>
          <w:sz w:val="24"/>
        </w:rPr>
        <w:t>ě</w:t>
      </w:r>
      <w:r w:rsidRPr="00C471F2">
        <w:rPr>
          <w:sz w:val="24"/>
        </w:rPr>
        <w:t>chto lid</w:t>
      </w:r>
      <w:r w:rsidRPr="00C471F2">
        <w:rPr>
          <w:rFonts w:hint="eastAsia"/>
          <w:sz w:val="24"/>
        </w:rPr>
        <w:t>í</w:t>
      </w:r>
      <w:r w:rsidRPr="00C471F2">
        <w:rPr>
          <w:sz w:val="24"/>
        </w:rPr>
        <w:t xml:space="preserve"> na trhu pr</w:t>
      </w:r>
      <w:r w:rsidRPr="00C471F2">
        <w:rPr>
          <w:rFonts w:hint="eastAsia"/>
          <w:sz w:val="24"/>
        </w:rPr>
        <w:t>á</w:t>
      </w:r>
      <w:r w:rsidRPr="00C471F2">
        <w:rPr>
          <w:sz w:val="24"/>
        </w:rPr>
        <w:t>ce</w:t>
      </w:r>
      <w:r>
        <w:rPr>
          <w:sz w:val="24"/>
        </w:rPr>
        <w:t xml:space="preserve"> v </w:t>
      </w:r>
      <w:r w:rsidRPr="00C471F2">
        <w:rPr>
          <w:sz w:val="24"/>
        </w:rPr>
        <w:t>kraji</w:t>
      </w:r>
    </w:p>
    <w:p w14:paraId="79AFB8B6" w14:textId="77777777" w:rsidR="00331E6C" w:rsidRPr="0087417B" w:rsidRDefault="00331E6C" w:rsidP="007D3A08">
      <w:pPr>
        <w:pStyle w:val="Odstavecseseznamem"/>
        <w:numPr>
          <w:ilvl w:val="0"/>
          <w:numId w:val="3"/>
        </w:numPr>
        <w:spacing w:line="360" w:lineRule="auto"/>
        <w:jc w:val="both"/>
        <w:rPr>
          <w:sz w:val="24"/>
        </w:rPr>
      </w:pPr>
      <w:r w:rsidRPr="0087417B">
        <w:rPr>
          <w:sz w:val="24"/>
        </w:rPr>
        <w:t xml:space="preserve">Neexistující krajský okruh, nedokončený okruh kolem Prahy </w:t>
      </w:r>
    </w:p>
    <w:p w14:paraId="654E20A4" w14:textId="77777777" w:rsidR="00331E6C" w:rsidRDefault="00331E6C" w:rsidP="007D3A08">
      <w:pPr>
        <w:pStyle w:val="Odstavecseseznamem"/>
        <w:numPr>
          <w:ilvl w:val="0"/>
          <w:numId w:val="3"/>
        </w:numPr>
        <w:spacing w:line="360" w:lineRule="auto"/>
        <w:jc w:val="both"/>
        <w:rPr>
          <w:sz w:val="24"/>
        </w:rPr>
      </w:pPr>
      <w:r w:rsidRPr="0087417B">
        <w:rPr>
          <w:sz w:val="24"/>
        </w:rPr>
        <w:t>N</w:t>
      </w:r>
      <w:r>
        <w:rPr>
          <w:sz w:val="24"/>
        </w:rPr>
        <w:t>evyhovující stav komunikací II. a III. třídy</w:t>
      </w:r>
    </w:p>
    <w:p w14:paraId="01471D9B" w14:textId="77777777" w:rsidR="00331E6C" w:rsidRPr="00A90E70" w:rsidRDefault="00331E6C" w:rsidP="007D3A08">
      <w:pPr>
        <w:pStyle w:val="Odstavecseseznamem"/>
        <w:numPr>
          <w:ilvl w:val="0"/>
          <w:numId w:val="3"/>
        </w:numPr>
        <w:autoSpaceDE w:val="0"/>
        <w:autoSpaceDN w:val="0"/>
        <w:adjustRightInd w:val="0"/>
        <w:spacing w:line="360" w:lineRule="auto"/>
        <w:jc w:val="both"/>
        <w:rPr>
          <w:sz w:val="24"/>
        </w:rPr>
      </w:pPr>
      <w:r w:rsidRPr="00A90E70">
        <w:rPr>
          <w:sz w:val="24"/>
        </w:rPr>
        <w:lastRenderedPageBreak/>
        <w:t>Vy</w:t>
      </w:r>
      <w:r w:rsidRPr="00A90E70">
        <w:rPr>
          <w:rFonts w:hint="eastAsia"/>
          <w:sz w:val="24"/>
        </w:rPr>
        <w:t>č</w:t>
      </w:r>
      <w:r w:rsidRPr="00A90E70">
        <w:rPr>
          <w:sz w:val="24"/>
        </w:rPr>
        <w:t>erpan</w:t>
      </w:r>
      <w:r w:rsidRPr="00A90E70">
        <w:rPr>
          <w:rFonts w:hint="eastAsia"/>
          <w:sz w:val="24"/>
        </w:rPr>
        <w:t>á</w:t>
      </w:r>
      <w:r w:rsidRPr="00A90E70">
        <w:rPr>
          <w:sz w:val="24"/>
        </w:rPr>
        <w:t xml:space="preserve"> kapacita p</w:t>
      </w:r>
      <w:r w:rsidRPr="00A90E70">
        <w:rPr>
          <w:rFonts w:hint="eastAsia"/>
          <w:sz w:val="24"/>
        </w:rPr>
        <w:t>á</w:t>
      </w:r>
      <w:r w:rsidRPr="00A90E70">
        <w:rPr>
          <w:sz w:val="24"/>
        </w:rPr>
        <w:t>te</w:t>
      </w:r>
      <w:r w:rsidRPr="00A90E70">
        <w:rPr>
          <w:rFonts w:hint="eastAsia"/>
          <w:sz w:val="24"/>
        </w:rPr>
        <w:t>ř</w:t>
      </w:r>
      <w:r w:rsidRPr="00A90E70">
        <w:rPr>
          <w:sz w:val="24"/>
        </w:rPr>
        <w:t>n</w:t>
      </w:r>
      <w:r w:rsidRPr="00A90E70">
        <w:rPr>
          <w:rFonts w:hint="eastAsia"/>
          <w:sz w:val="24"/>
        </w:rPr>
        <w:t>í</w:t>
      </w:r>
      <w:r w:rsidRPr="00A90E70">
        <w:rPr>
          <w:sz w:val="24"/>
        </w:rPr>
        <w:t xml:space="preserve">ch </w:t>
      </w:r>
      <w:r w:rsidRPr="00A90E70">
        <w:rPr>
          <w:rFonts w:hint="eastAsia"/>
          <w:sz w:val="24"/>
        </w:rPr>
        <w:t>ž</w:t>
      </w:r>
      <w:r w:rsidRPr="00A90E70">
        <w:rPr>
          <w:sz w:val="24"/>
        </w:rPr>
        <w:t>elezni</w:t>
      </w:r>
      <w:r w:rsidRPr="00A90E70">
        <w:rPr>
          <w:rFonts w:hint="eastAsia"/>
          <w:sz w:val="24"/>
        </w:rPr>
        <w:t>č</w:t>
      </w:r>
      <w:r w:rsidRPr="00A90E70">
        <w:rPr>
          <w:sz w:val="24"/>
        </w:rPr>
        <w:t>n</w:t>
      </w:r>
      <w:r w:rsidRPr="00A90E70">
        <w:rPr>
          <w:rFonts w:hint="eastAsia"/>
          <w:sz w:val="24"/>
        </w:rPr>
        <w:t>í</w:t>
      </w:r>
      <w:r w:rsidRPr="00A90E70">
        <w:rPr>
          <w:sz w:val="24"/>
        </w:rPr>
        <w:t>ch trat</w:t>
      </w:r>
      <w:r w:rsidRPr="00A90E70">
        <w:rPr>
          <w:rFonts w:hint="eastAsia"/>
          <w:sz w:val="24"/>
        </w:rPr>
        <w:t>í</w:t>
      </w:r>
      <w:r w:rsidRPr="00A90E70">
        <w:rPr>
          <w:sz w:val="24"/>
        </w:rPr>
        <w:t>, kter</w:t>
      </w:r>
      <w:r w:rsidRPr="00A90E70">
        <w:rPr>
          <w:rFonts w:hint="eastAsia"/>
          <w:sz w:val="24"/>
        </w:rPr>
        <w:t>é</w:t>
      </w:r>
      <w:r w:rsidRPr="00A90E70">
        <w:rPr>
          <w:sz w:val="24"/>
        </w:rPr>
        <w:t xml:space="preserve"> slou</w:t>
      </w:r>
      <w:r w:rsidRPr="00A90E70">
        <w:rPr>
          <w:rFonts w:hint="eastAsia"/>
          <w:sz w:val="24"/>
        </w:rPr>
        <w:t>ží</w:t>
      </w:r>
      <w:r w:rsidRPr="00A90E70">
        <w:rPr>
          <w:sz w:val="24"/>
        </w:rPr>
        <w:t xml:space="preserve"> pro p</w:t>
      </w:r>
      <w:r w:rsidRPr="00A90E70">
        <w:rPr>
          <w:rFonts w:hint="eastAsia"/>
          <w:sz w:val="24"/>
        </w:rPr>
        <w:t>ří</w:t>
      </w:r>
      <w:r w:rsidRPr="00A90E70">
        <w:rPr>
          <w:sz w:val="24"/>
        </w:rPr>
        <w:t>m</w:t>
      </w:r>
      <w:r w:rsidRPr="00A90E70">
        <w:rPr>
          <w:rFonts w:hint="eastAsia"/>
          <w:sz w:val="24"/>
        </w:rPr>
        <w:t>ě</w:t>
      </w:r>
      <w:r w:rsidRPr="00A90E70">
        <w:rPr>
          <w:sz w:val="24"/>
        </w:rPr>
        <w:t>stskou</w:t>
      </w:r>
      <w:r>
        <w:rPr>
          <w:sz w:val="24"/>
        </w:rPr>
        <w:t xml:space="preserve"> i </w:t>
      </w:r>
      <w:r w:rsidRPr="00A90E70">
        <w:rPr>
          <w:sz w:val="24"/>
        </w:rPr>
        <w:t>d</w:t>
      </w:r>
      <w:r w:rsidRPr="00A90E70">
        <w:rPr>
          <w:rFonts w:hint="eastAsia"/>
          <w:sz w:val="24"/>
        </w:rPr>
        <w:t>á</w:t>
      </w:r>
      <w:r w:rsidRPr="00A90E70">
        <w:rPr>
          <w:sz w:val="24"/>
        </w:rPr>
        <w:t>lkovou dopravu</w:t>
      </w:r>
    </w:p>
    <w:p w14:paraId="2047779C" w14:textId="77777777" w:rsidR="00331E6C" w:rsidRPr="00A90E70" w:rsidRDefault="00331E6C" w:rsidP="007D3A08">
      <w:pPr>
        <w:pStyle w:val="Odstavecseseznamem"/>
        <w:numPr>
          <w:ilvl w:val="0"/>
          <w:numId w:val="3"/>
        </w:numPr>
        <w:autoSpaceDE w:val="0"/>
        <w:autoSpaceDN w:val="0"/>
        <w:adjustRightInd w:val="0"/>
        <w:spacing w:line="360" w:lineRule="auto"/>
        <w:jc w:val="both"/>
        <w:rPr>
          <w:sz w:val="24"/>
        </w:rPr>
      </w:pPr>
      <w:r w:rsidRPr="00A90E70">
        <w:rPr>
          <w:sz w:val="24"/>
        </w:rPr>
        <w:t>Vysok</w:t>
      </w:r>
      <w:r w:rsidRPr="00A90E70">
        <w:rPr>
          <w:rFonts w:hint="eastAsia"/>
          <w:sz w:val="24"/>
        </w:rPr>
        <w:t>á</w:t>
      </w:r>
      <w:r>
        <w:rPr>
          <w:sz w:val="24"/>
        </w:rPr>
        <w:t xml:space="preserve"> a </w:t>
      </w:r>
      <w:r w:rsidRPr="00A90E70">
        <w:rPr>
          <w:sz w:val="24"/>
        </w:rPr>
        <w:t>rostouc</w:t>
      </w:r>
      <w:r w:rsidRPr="00A90E70">
        <w:rPr>
          <w:rFonts w:hint="eastAsia"/>
          <w:sz w:val="24"/>
        </w:rPr>
        <w:t>í</w:t>
      </w:r>
      <w:r w:rsidRPr="00A90E70">
        <w:rPr>
          <w:sz w:val="24"/>
        </w:rPr>
        <w:t xml:space="preserve"> intenzita automobilov</w:t>
      </w:r>
      <w:r w:rsidRPr="00A90E70">
        <w:rPr>
          <w:rFonts w:hint="eastAsia"/>
          <w:sz w:val="24"/>
        </w:rPr>
        <w:t>é</w:t>
      </w:r>
      <w:r w:rsidRPr="00A90E70">
        <w:rPr>
          <w:sz w:val="24"/>
        </w:rPr>
        <w:t xml:space="preserve"> dopravy</w:t>
      </w:r>
      <w:r>
        <w:rPr>
          <w:sz w:val="24"/>
        </w:rPr>
        <w:t xml:space="preserve"> v </w:t>
      </w:r>
      <w:r w:rsidRPr="00A90E70">
        <w:rPr>
          <w:sz w:val="24"/>
        </w:rPr>
        <w:t>n</w:t>
      </w:r>
      <w:r w:rsidRPr="00A90E70">
        <w:rPr>
          <w:rFonts w:hint="eastAsia"/>
          <w:sz w:val="24"/>
        </w:rPr>
        <w:t>ě</w:t>
      </w:r>
      <w:r w:rsidRPr="00A90E70">
        <w:rPr>
          <w:sz w:val="24"/>
        </w:rPr>
        <w:t>kter</w:t>
      </w:r>
      <w:r w:rsidRPr="00A90E70">
        <w:rPr>
          <w:rFonts w:hint="eastAsia"/>
          <w:sz w:val="24"/>
        </w:rPr>
        <w:t>ý</w:t>
      </w:r>
      <w:r w:rsidRPr="00A90E70">
        <w:rPr>
          <w:sz w:val="24"/>
        </w:rPr>
        <w:t>ch lokalit</w:t>
      </w:r>
      <w:r w:rsidRPr="00A90E70">
        <w:rPr>
          <w:rFonts w:hint="eastAsia"/>
          <w:sz w:val="24"/>
        </w:rPr>
        <w:t>á</w:t>
      </w:r>
      <w:r w:rsidRPr="00A90E70">
        <w:rPr>
          <w:sz w:val="24"/>
        </w:rPr>
        <w:t>ch (na vn</w:t>
      </w:r>
      <w:r w:rsidRPr="00A90E70">
        <w:rPr>
          <w:rFonts w:hint="eastAsia"/>
          <w:sz w:val="24"/>
        </w:rPr>
        <w:t>ě</w:t>
      </w:r>
      <w:r w:rsidRPr="00A90E70">
        <w:rPr>
          <w:sz w:val="24"/>
        </w:rPr>
        <w:t>j</w:t>
      </w:r>
      <w:r w:rsidRPr="00A90E70">
        <w:rPr>
          <w:rFonts w:hint="eastAsia"/>
          <w:sz w:val="24"/>
        </w:rPr>
        <w:t>ší</w:t>
      </w:r>
      <w:r w:rsidRPr="00A90E70">
        <w:rPr>
          <w:sz w:val="24"/>
        </w:rPr>
        <w:t>m kordonu Prahy</w:t>
      </w:r>
      <w:r>
        <w:rPr>
          <w:sz w:val="24"/>
        </w:rPr>
        <w:t xml:space="preserve"> a </w:t>
      </w:r>
      <w:r w:rsidRPr="00A90E70">
        <w:rPr>
          <w:sz w:val="24"/>
        </w:rPr>
        <w:t>na vybran</w:t>
      </w:r>
      <w:r w:rsidRPr="00A90E70">
        <w:rPr>
          <w:rFonts w:hint="eastAsia"/>
          <w:sz w:val="24"/>
        </w:rPr>
        <w:t>ý</w:t>
      </w:r>
      <w:r w:rsidRPr="00A90E70">
        <w:rPr>
          <w:sz w:val="24"/>
        </w:rPr>
        <w:t>ch silnic</w:t>
      </w:r>
      <w:r w:rsidRPr="00A90E70">
        <w:rPr>
          <w:rFonts w:hint="eastAsia"/>
          <w:sz w:val="24"/>
        </w:rPr>
        <w:t>í</w:t>
      </w:r>
      <w:r w:rsidRPr="00A90E70">
        <w:rPr>
          <w:sz w:val="24"/>
        </w:rPr>
        <w:t>ch II.</w:t>
      </w:r>
      <w:r>
        <w:rPr>
          <w:sz w:val="24"/>
        </w:rPr>
        <w:t xml:space="preserve"> a </w:t>
      </w:r>
      <w:r w:rsidRPr="00A90E70">
        <w:rPr>
          <w:sz w:val="24"/>
        </w:rPr>
        <w:t>III. t</w:t>
      </w:r>
      <w:r w:rsidRPr="00A90E70">
        <w:rPr>
          <w:rFonts w:hint="eastAsia"/>
          <w:sz w:val="24"/>
        </w:rPr>
        <w:t>ří</w:t>
      </w:r>
      <w:r w:rsidRPr="00A90E70">
        <w:rPr>
          <w:sz w:val="24"/>
        </w:rPr>
        <w:t>dy)</w:t>
      </w:r>
    </w:p>
    <w:p w14:paraId="70C46D44" w14:textId="77777777" w:rsidR="00331E6C" w:rsidRPr="00A90E70" w:rsidRDefault="00331E6C" w:rsidP="007D3A08">
      <w:pPr>
        <w:pStyle w:val="Odstavecseseznamem"/>
        <w:numPr>
          <w:ilvl w:val="0"/>
          <w:numId w:val="3"/>
        </w:numPr>
        <w:autoSpaceDE w:val="0"/>
        <w:autoSpaceDN w:val="0"/>
        <w:adjustRightInd w:val="0"/>
        <w:spacing w:line="360" w:lineRule="auto"/>
        <w:jc w:val="both"/>
        <w:rPr>
          <w:sz w:val="24"/>
        </w:rPr>
      </w:pPr>
      <w:r w:rsidRPr="00A90E70">
        <w:rPr>
          <w:sz w:val="24"/>
        </w:rPr>
        <w:t>Ni</w:t>
      </w:r>
      <w:r w:rsidRPr="00A90E70">
        <w:rPr>
          <w:rFonts w:hint="eastAsia"/>
          <w:sz w:val="24"/>
        </w:rPr>
        <w:t>žší</w:t>
      </w:r>
      <w:r w:rsidRPr="00A90E70">
        <w:rPr>
          <w:sz w:val="24"/>
        </w:rPr>
        <w:t xml:space="preserve"> stupe</w:t>
      </w:r>
      <w:r w:rsidRPr="00A90E70">
        <w:rPr>
          <w:rFonts w:hint="eastAsia"/>
          <w:sz w:val="24"/>
        </w:rPr>
        <w:t>ň</w:t>
      </w:r>
      <w:r w:rsidRPr="00A90E70">
        <w:rPr>
          <w:sz w:val="24"/>
        </w:rPr>
        <w:t xml:space="preserve"> plynofikace ne</w:t>
      </w:r>
      <w:r w:rsidRPr="00A90E70">
        <w:rPr>
          <w:rFonts w:hint="eastAsia"/>
          <w:sz w:val="24"/>
        </w:rPr>
        <w:t>ž</w:t>
      </w:r>
      <w:r>
        <w:rPr>
          <w:sz w:val="24"/>
        </w:rPr>
        <w:t xml:space="preserve"> v </w:t>
      </w:r>
      <w:r w:rsidRPr="00A90E70">
        <w:rPr>
          <w:sz w:val="24"/>
        </w:rPr>
        <w:t>ostatn</w:t>
      </w:r>
      <w:r w:rsidRPr="00A90E70">
        <w:rPr>
          <w:rFonts w:hint="eastAsia"/>
          <w:sz w:val="24"/>
        </w:rPr>
        <w:t>í</w:t>
      </w:r>
      <w:r w:rsidRPr="00A90E70">
        <w:rPr>
          <w:sz w:val="24"/>
        </w:rPr>
        <w:t>ch kraj</w:t>
      </w:r>
      <w:r w:rsidRPr="00A90E70">
        <w:rPr>
          <w:rFonts w:hint="eastAsia"/>
          <w:sz w:val="24"/>
        </w:rPr>
        <w:t>í</w:t>
      </w:r>
      <w:r w:rsidRPr="00A90E70">
        <w:rPr>
          <w:sz w:val="24"/>
        </w:rPr>
        <w:t>ch</w:t>
      </w:r>
      <w:r>
        <w:rPr>
          <w:sz w:val="24"/>
        </w:rPr>
        <w:t xml:space="preserve"> a </w:t>
      </w:r>
      <w:r w:rsidRPr="00A90E70">
        <w:rPr>
          <w:sz w:val="24"/>
        </w:rPr>
        <w:t>vysok</w:t>
      </w:r>
      <w:r w:rsidRPr="00A90E70">
        <w:rPr>
          <w:rFonts w:hint="eastAsia"/>
          <w:sz w:val="24"/>
        </w:rPr>
        <w:t>ý</w:t>
      </w:r>
      <w:r w:rsidRPr="00A90E70">
        <w:rPr>
          <w:sz w:val="24"/>
        </w:rPr>
        <w:t xml:space="preserve"> pod</w:t>
      </w:r>
      <w:r w:rsidRPr="00A90E70">
        <w:rPr>
          <w:rFonts w:hint="eastAsia"/>
          <w:sz w:val="24"/>
        </w:rPr>
        <w:t>í</w:t>
      </w:r>
      <w:r w:rsidRPr="00A90E70">
        <w:rPr>
          <w:sz w:val="24"/>
        </w:rPr>
        <w:t>l lok</w:t>
      </w:r>
      <w:r w:rsidRPr="00A90E70">
        <w:rPr>
          <w:rFonts w:hint="eastAsia"/>
          <w:sz w:val="24"/>
        </w:rPr>
        <w:t>á</w:t>
      </w:r>
      <w:r w:rsidRPr="00A90E70">
        <w:rPr>
          <w:sz w:val="24"/>
        </w:rPr>
        <w:t>ln</w:t>
      </w:r>
      <w:r w:rsidRPr="00A90E70">
        <w:rPr>
          <w:rFonts w:hint="eastAsia"/>
          <w:sz w:val="24"/>
        </w:rPr>
        <w:t>í</w:t>
      </w:r>
      <w:r w:rsidRPr="00A90E70">
        <w:rPr>
          <w:sz w:val="24"/>
        </w:rPr>
        <w:t>ch topeni</w:t>
      </w:r>
      <w:r w:rsidRPr="00A90E70">
        <w:rPr>
          <w:rFonts w:hint="eastAsia"/>
          <w:sz w:val="24"/>
        </w:rPr>
        <w:t>šť</w:t>
      </w:r>
      <w:r w:rsidRPr="00A90E70">
        <w:rPr>
          <w:sz w:val="24"/>
        </w:rPr>
        <w:t xml:space="preserve"> spaluj</w:t>
      </w:r>
      <w:r w:rsidRPr="00A90E70">
        <w:rPr>
          <w:rFonts w:hint="eastAsia"/>
          <w:sz w:val="24"/>
        </w:rPr>
        <w:t>í</w:t>
      </w:r>
      <w:r w:rsidRPr="00A90E70">
        <w:rPr>
          <w:sz w:val="24"/>
        </w:rPr>
        <w:t>c</w:t>
      </w:r>
      <w:r w:rsidRPr="00A90E70">
        <w:rPr>
          <w:rFonts w:hint="eastAsia"/>
          <w:sz w:val="24"/>
        </w:rPr>
        <w:t>í</w:t>
      </w:r>
      <w:r w:rsidRPr="00A90E70">
        <w:rPr>
          <w:sz w:val="24"/>
        </w:rPr>
        <w:t>ch tuh</w:t>
      </w:r>
      <w:r w:rsidRPr="00A90E70">
        <w:rPr>
          <w:rFonts w:hint="eastAsia"/>
          <w:sz w:val="24"/>
        </w:rPr>
        <w:t>á</w:t>
      </w:r>
      <w:r w:rsidRPr="00A90E70">
        <w:rPr>
          <w:sz w:val="24"/>
        </w:rPr>
        <w:t xml:space="preserve"> paliva</w:t>
      </w:r>
    </w:p>
    <w:p w14:paraId="3AA0CDFD" w14:textId="77777777" w:rsidR="00331E6C" w:rsidRPr="0087417B" w:rsidRDefault="00331E6C" w:rsidP="007D3A08">
      <w:pPr>
        <w:pStyle w:val="Odstavecseseznamem"/>
        <w:numPr>
          <w:ilvl w:val="0"/>
          <w:numId w:val="3"/>
        </w:numPr>
        <w:spacing w:line="360" w:lineRule="auto"/>
        <w:jc w:val="both"/>
        <w:rPr>
          <w:sz w:val="24"/>
        </w:rPr>
      </w:pPr>
      <w:r w:rsidRPr="0087417B">
        <w:rPr>
          <w:sz w:val="24"/>
        </w:rPr>
        <w:t>Obtížná dopravní dostupnost jižní</w:t>
      </w:r>
      <w:r>
        <w:rPr>
          <w:sz w:val="24"/>
        </w:rPr>
        <w:t xml:space="preserve"> a </w:t>
      </w:r>
      <w:r w:rsidRPr="0087417B">
        <w:rPr>
          <w:sz w:val="24"/>
        </w:rPr>
        <w:t>západní části Rakovnicka, Mšensko, jižní část Kutnohorska</w:t>
      </w:r>
      <w:r>
        <w:rPr>
          <w:sz w:val="24"/>
        </w:rPr>
        <w:t xml:space="preserve"> a </w:t>
      </w:r>
      <w:r w:rsidRPr="0087417B">
        <w:rPr>
          <w:sz w:val="24"/>
        </w:rPr>
        <w:t xml:space="preserve">střední Povltaví (Příbramsko, Benešovsko) </w:t>
      </w:r>
    </w:p>
    <w:p w14:paraId="460B43F1" w14:textId="77777777" w:rsidR="00331E6C" w:rsidRPr="0087417B" w:rsidRDefault="00331E6C" w:rsidP="007D3A08">
      <w:pPr>
        <w:pStyle w:val="Odstavecseseznamem"/>
        <w:numPr>
          <w:ilvl w:val="0"/>
          <w:numId w:val="3"/>
        </w:numPr>
        <w:spacing w:line="360" w:lineRule="auto"/>
        <w:jc w:val="both"/>
        <w:rPr>
          <w:sz w:val="24"/>
        </w:rPr>
      </w:pPr>
      <w:r w:rsidRPr="0087417B">
        <w:rPr>
          <w:sz w:val="24"/>
        </w:rPr>
        <w:t xml:space="preserve">Minimální dopravní význam vodních cest </w:t>
      </w:r>
    </w:p>
    <w:p w14:paraId="393A5702" w14:textId="77777777" w:rsidR="00331E6C" w:rsidRPr="0087417B" w:rsidRDefault="00331E6C" w:rsidP="007D3A08">
      <w:pPr>
        <w:pStyle w:val="Odstavecseseznamem"/>
        <w:numPr>
          <w:ilvl w:val="0"/>
          <w:numId w:val="3"/>
        </w:numPr>
        <w:spacing w:line="360" w:lineRule="auto"/>
        <w:jc w:val="both"/>
        <w:rPr>
          <w:sz w:val="24"/>
        </w:rPr>
      </w:pPr>
      <w:r w:rsidRPr="0087417B">
        <w:rPr>
          <w:sz w:val="24"/>
        </w:rPr>
        <w:t>Koordinace záměrů</w:t>
      </w:r>
      <w:r>
        <w:rPr>
          <w:sz w:val="24"/>
        </w:rPr>
        <w:t xml:space="preserve"> v </w:t>
      </w:r>
      <w:r w:rsidRPr="0087417B">
        <w:rPr>
          <w:sz w:val="24"/>
        </w:rPr>
        <w:t>dopravní infrastruktuře</w:t>
      </w:r>
      <w:r>
        <w:rPr>
          <w:sz w:val="24"/>
        </w:rPr>
        <w:t xml:space="preserve"> s </w:t>
      </w:r>
      <w:r w:rsidRPr="0087417B">
        <w:rPr>
          <w:sz w:val="24"/>
        </w:rPr>
        <w:t xml:space="preserve">hl.m. Prahou </w:t>
      </w:r>
    </w:p>
    <w:p w14:paraId="0E28B521" w14:textId="77777777" w:rsidR="00331E6C" w:rsidRDefault="00331E6C" w:rsidP="007D3A08">
      <w:pPr>
        <w:pStyle w:val="Odstavecseseznamem"/>
        <w:numPr>
          <w:ilvl w:val="0"/>
          <w:numId w:val="3"/>
        </w:numPr>
        <w:spacing w:line="360" w:lineRule="auto"/>
        <w:jc w:val="both"/>
        <w:rPr>
          <w:sz w:val="24"/>
        </w:rPr>
      </w:pPr>
      <w:r w:rsidRPr="0087417B">
        <w:rPr>
          <w:sz w:val="24"/>
        </w:rPr>
        <w:t>Vysoká dopravní zátěž úz</w:t>
      </w:r>
      <w:r>
        <w:rPr>
          <w:sz w:val="24"/>
        </w:rPr>
        <w:t>emí, zejména tranzitní dopravou</w:t>
      </w:r>
    </w:p>
    <w:p w14:paraId="4AB97ED1" w14:textId="77777777" w:rsidR="00331E6C" w:rsidRPr="008B1D99" w:rsidRDefault="00331E6C" w:rsidP="007D3A08">
      <w:pPr>
        <w:pStyle w:val="Odstavecseseznamem"/>
        <w:numPr>
          <w:ilvl w:val="0"/>
          <w:numId w:val="3"/>
        </w:numPr>
        <w:autoSpaceDE w:val="0"/>
        <w:autoSpaceDN w:val="0"/>
        <w:adjustRightInd w:val="0"/>
        <w:spacing w:line="360" w:lineRule="auto"/>
        <w:jc w:val="both"/>
        <w:rPr>
          <w:sz w:val="24"/>
        </w:rPr>
      </w:pPr>
      <w:r w:rsidRPr="00A90E70">
        <w:rPr>
          <w:sz w:val="24"/>
        </w:rPr>
        <w:t>Vysok</w:t>
      </w:r>
      <w:r w:rsidRPr="00A90E70">
        <w:rPr>
          <w:rFonts w:hint="eastAsia"/>
          <w:sz w:val="24"/>
        </w:rPr>
        <w:t>é</w:t>
      </w:r>
      <w:r w:rsidRPr="00A90E70">
        <w:rPr>
          <w:sz w:val="24"/>
        </w:rPr>
        <w:t xml:space="preserve"> zne</w:t>
      </w:r>
      <w:r w:rsidRPr="00A90E70">
        <w:rPr>
          <w:rFonts w:hint="eastAsia"/>
          <w:sz w:val="24"/>
        </w:rPr>
        <w:t>č</w:t>
      </w:r>
      <w:r w:rsidRPr="00A90E70">
        <w:rPr>
          <w:sz w:val="24"/>
        </w:rPr>
        <w:t>i</w:t>
      </w:r>
      <w:r w:rsidRPr="00A90E70">
        <w:rPr>
          <w:rFonts w:hint="eastAsia"/>
          <w:sz w:val="24"/>
        </w:rPr>
        <w:t>š</w:t>
      </w:r>
      <w:r w:rsidRPr="00A90E70">
        <w:rPr>
          <w:sz w:val="24"/>
        </w:rPr>
        <w:t>t</w:t>
      </w:r>
      <w:r w:rsidRPr="00A90E70">
        <w:rPr>
          <w:rFonts w:hint="eastAsia"/>
          <w:sz w:val="24"/>
        </w:rPr>
        <w:t>ě</w:t>
      </w:r>
      <w:r w:rsidRPr="00A90E70">
        <w:rPr>
          <w:sz w:val="24"/>
        </w:rPr>
        <w:t>n</w:t>
      </w:r>
      <w:r w:rsidRPr="00A90E70">
        <w:rPr>
          <w:rFonts w:hint="eastAsia"/>
          <w:sz w:val="24"/>
        </w:rPr>
        <w:t>í</w:t>
      </w:r>
      <w:r w:rsidRPr="00A90E70">
        <w:rPr>
          <w:sz w:val="24"/>
        </w:rPr>
        <w:t xml:space="preserve"> ovzdu</w:t>
      </w:r>
      <w:r w:rsidRPr="00A90E70">
        <w:rPr>
          <w:rFonts w:hint="eastAsia"/>
          <w:sz w:val="24"/>
        </w:rPr>
        <w:t>ší</w:t>
      </w:r>
      <w:r>
        <w:rPr>
          <w:sz w:val="24"/>
        </w:rPr>
        <w:t xml:space="preserve"> v </w:t>
      </w:r>
      <w:r w:rsidRPr="00A90E70">
        <w:rPr>
          <w:sz w:val="24"/>
        </w:rPr>
        <w:t>d</w:t>
      </w:r>
      <w:r w:rsidRPr="00A90E70">
        <w:rPr>
          <w:rFonts w:hint="eastAsia"/>
          <w:sz w:val="24"/>
        </w:rPr>
        <w:t>ů</w:t>
      </w:r>
      <w:r w:rsidRPr="00A90E70">
        <w:rPr>
          <w:sz w:val="24"/>
        </w:rPr>
        <w:t>sledku intenzivn</w:t>
      </w:r>
      <w:r w:rsidRPr="00A90E70">
        <w:rPr>
          <w:rFonts w:hint="eastAsia"/>
          <w:sz w:val="24"/>
        </w:rPr>
        <w:t>í</w:t>
      </w:r>
      <w:r w:rsidRPr="00A90E70">
        <w:rPr>
          <w:sz w:val="24"/>
        </w:rPr>
        <w:t xml:space="preserve"> dopravy</w:t>
      </w:r>
      <w:r>
        <w:rPr>
          <w:sz w:val="24"/>
        </w:rPr>
        <w:t xml:space="preserve"> a </w:t>
      </w:r>
      <w:r w:rsidRPr="00A90E70">
        <w:rPr>
          <w:sz w:val="24"/>
        </w:rPr>
        <w:t>lok</w:t>
      </w:r>
      <w:r w:rsidRPr="00A90E70">
        <w:rPr>
          <w:rFonts w:hint="eastAsia"/>
          <w:sz w:val="24"/>
        </w:rPr>
        <w:t>á</w:t>
      </w:r>
      <w:r w:rsidRPr="00A90E70">
        <w:rPr>
          <w:sz w:val="24"/>
        </w:rPr>
        <w:t>ln</w:t>
      </w:r>
      <w:r w:rsidRPr="00A90E70">
        <w:rPr>
          <w:rFonts w:hint="eastAsia"/>
          <w:sz w:val="24"/>
        </w:rPr>
        <w:t>í</w:t>
      </w:r>
      <w:r w:rsidRPr="00A90E70">
        <w:rPr>
          <w:sz w:val="24"/>
        </w:rPr>
        <w:t>ch topeni</w:t>
      </w:r>
      <w:r w:rsidRPr="00A90E70">
        <w:rPr>
          <w:rFonts w:hint="eastAsia"/>
          <w:sz w:val="24"/>
        </w:rPr>
        <w:t>šť</w:t>
      </w:r>
    </w:p>
    <w:p w14:paraId="4942EADF" w14:textId="658D785C" w:rsidR="00331E6C" w:rsidRDefault="00E4541B" w:rsidP="007D3A08">
      <w:pPr>
        <w:pStyle w:val="Odstavecseseznamem"/>
        <w:numPr>
          <w:ilvl w:val="0"/>
          <w:numId w:val="3"/>
        </w:numPr>
        <w:spacing w:line="360" w:lineRule="auto"/>
        <w:jc w:val="both"/>
        <w:rPr>
          <w:sz w:val="24"/>
        </w:rPr>
      </w:pPr>
      <w:r>
        <w:rPr>
          <w:sz w:val="24"/>
        </w:rPr>
        <w:t xml:space="preserve">Zásobování elektrickou </w:t>
      </w:r>
      <w:r w:rsidR="00331E6C" w:rsidRPr="0087417B">
        <w:rPr>
          <w:sz w:val="24"/>
        </w:rPr>
        <w:t>energií neodpovídá požadavkům nových zastavěných obytných</w:t>
      </w:r>
      <w:r w:rsidR="00331E6C">
        <w:rPr>
          <w:sz w:val="24"/>
        </w:rPr>
        <w:t xml:space="preserve"> a </w:t>
      </w:r>
      <w:r w:rsidR="00331E6C" w:rsidRPr="0087417B">
        <w:rPr>
          <w:sz w:val="24"/>
        </w:rPr>
        <w:t>průmyslových lokalit, k</w:t>
      </w:r>
      <w:r w:rsidR="00331E6C">
        <w:rPr>
          <w:sz w:val="24"/>
        </w:rPr>
        <w:t>raj není energeticky soběstačný</w:t>
      </w:r>
    </w:p>
    <w:p w14:paraId="273949C6" w14:textId="77777777" w:rsidR="00331E6C" w:rsidRPr="008B1D99" w:rsidRDefault="00331E6C" w:rsidP="007D3A08">
      <w:pPr>
        <w:pStyle w:val="Odstavecseseznamem"/>
        <w:numPr>
          <w:ilvl w:val="0"/>
          <w:numId w:val="3"/>
        </w:numPr>
        <w:autoSpaceDE w:val="0"/>
        <w:autoSpaceDN w:val="0"/>
        <w:adjustRightInd w:val="0"/>
        <w:spacing w:line="360" w:lineRule="auto"/>
        <w:jc w:val="both"/>
        <w:rPr>
          <w:sz w:val="24"/>
        </w:rPr>
      </w:pPr>
      <w:r w:rsidRPr="00A90E70">
        <w:rPr>
          <w:sz w:val="24"/>
        </w:rPr>
        <w:t>Nedostate</w:t>
      </w:r>
      <w:r w:rsidRPr="00A90E70">
        <w:rPr>
          <w:rFonts w:hint="eastAsia"/>
          <w:sz w:val="24"/>
        </w:rPr>
        <w:t>č</w:t>
      </w:r>
      <w:r w:rsidRPr="00A90E70">
        <w:rPr>
          <w:sz w:val="24"/>
        </w:rPr>
        <w:t>n</w:t>
      </w:r>
      <w:r w:rsidRPr="00A90E70">
        <w:rPr>
          <w:rFonts w:hint="eastAsia"/>
          <w:sz w:val="24"/>
        </w:rPr>
        <w:t>á</w:t>
      </w:r>
      <w:r w:rsidRPr="00A90E70">
        <w:rPr>
          <w:sz w:val="24"/>
        </w:rPr>
        <w:t xml:space="preserve"> vybavenost ICT infrastrukturou</w:t>
      </w:r>
      <w:r>
        <w:rPr>
          <w:sz w:val="24"/>
        </w:rPr>
        <w:t xml:space="preserve"> v </w:t>
      </w:r>
      <w:r w:rsidRPr="00A90E70">
        <w:rPr>
          <w:sz w:val="24"/>
        </w:rPr>
        <w:t>cel</w:t>
      </w:r>
      <w:r w:rsidRPr="00A90E70">
        <w:rPr>
          <w:rFonts w:hint="eastAsia"/>
          <w:sz w:val="24"/>
        </w:rPr>
        <w:t>é</w:t>
      </w:r>
      <w:r w:rsidRPr="00A90E70">
        <w:rPr>
          <w:sz w:val="24"/>
        </w:rPr>
        <w:t>m S</w:t>
      </w:r>
      <w:r w:rsidRPr="00A90E70">
        <w:rPr>
          <w:rFonts w:hint="eastAsia"/>
          <w:sz w:val="24"/>
        </w:rPr>
        <w:t>Č</w:t>
      </w:r>
      <w:r w:rsidRPr="00A90E70">
        <w:rPr>
          <w:sz w:val="24"/>
        </w:rPr>
        <w:t>K</w:t>
      </w:r>
    </w:p>
    <w:p w14:paraId="5BD005D2" w14:textId="77777777" w:rsidR="00331E6C" w:rsidRPr="0087417B" w:rsidRDefault="00331E6C" w:rsidP="007D3A08">
      <w:pPr>
        <w:pStyle w:val="Odstavecseseznamem"/>
        <w:numPr>
          <w:ilvl w:val="0"/>
          <w:numId w:val="3"/>
        </w:numPr>
        <w:spacing w:line="360" w:lineRule="auto"/>
        <w:jc w:val="both"/>
        <w:rPr>
          <w:sz w:val="24"/>
        </w:rPr>
      </w:pPr>
      <w:r w:rsidRPr="0087417B">
        <w:rPr>
          <w:sz w:val="24"/>
        </w:rPr>
        <w:t>Nízký podíl napojení obyvatel na vodovod</w:t>
      </w:r>
      <w:r>
        <w:rPr>
          <w:sz w:val="24"/>
        </w:rPr>
        <w:t xml:space="preserve"> a </w:t>
      </w:r>
      <w:r w:rsidRPr="0087417B">
        <w:rPr>
          <w:sz w:val="24"/>
        </w:rPr>
        <w:t xml:space="preserve">kanalizaci </w:t>
      </w:r>
      <w:r w:rsidRPr="00A90E70">
        <w:rPr>
          <w:sz w:val="24"/>
        </w:rPr>
        <w:t>zakon</w:t>
      </w:r>
      <w:r w:rsidRPr="00A90E70">
        <w:rPr>
          <w:rFonts w:hint="eastAsia"/>
          <w:sz w:val="24"/>
        </w:rPr>
        <w:t>č</w:t>
      </w:r>
      <w:r w:rsidRPr="00A90E70">
        <w:rPr>
          <w:sz w:val="24"/>
        </w:rPr>
        <w:t xml:space="preserve">enou </w:t>
      </w:r>
      <w:r w:rsidRPr="00A90E70">
        <w:rPr>
          <w:rFonts w:hint="eastAsia"/>
          <w:sz w:val="24"/>
        </w:rPr>
        <w:t>č</w:t>
      </w:r>
      <w:r w:rsidRPr="00A90E70">
        <w:rPr>
          <w:sz w:val="24"/>
        </w:rPr>
        <w:t>ist</w:t>
      </w:r>
      <w:r w:rsidRPr="00A90E70">
        <w:rPr>
          <w:rFonts w:hint="eastAsia"/>
          <w:sz w:val="24"/>
        </w:rPr>
        <w:t>í</w:t>
      </w:r>
      <w:r w:rsidRPr="00A90E70">
        <w:rPr>
          <w:sz w:val="24"/>
        </w:rPr>
        <w:t>rnou odpadn</w:t>
      </w:r>
      <w:r w:rsidRPr="00A90E70">
        <w:rPr>
          <w:rFonts w:hint="eastAsia"/>
          <w:sz w:val="24"/>
        </w:rPr>
        <w:t>í</w:t>
      </w:r>
      <w:r w:rsidRPr="00A90E70">
        <w:rPr>
          <w:sz w:val="24"/>
        </w:rPr>
        <w:t>ch vod</w:t>
      </w:r>
    </w:p>
    <w:p w14:paraId="567C41C6" w14:textId="77777777" w:rsidR="00331E6C" w:rsidRPr="0087417B" w:rsidRDefault="00331E6C" w:rsidP="007D3A08">
      <w:pPr>
        <w:pStyle w:val="Odstavecseseznamem"/>
        <w:numPr>
          <w:ilvl w:val="0"/>
          <w:numId w:val="3"/>
        </w:numPr>
        <w:spacing w:line="360" w:lineRule="auto"/>
        <w:jc w:val="both"/>
        <w:rPr>
          <w:sz w:val="24"/>
        </w:rPr>
      </w:pPr>
      <w:r w:rsidRPr="0087417B">
        <w:rPr>
          <w:sz w:val="24"/>
        </w:rPr>
        <w:t xml:space="preserve">Nevyhovující nebo málo kapacitní stav ČOV </w:t>
      </w:r>
    </w:p>
    <w:p w14:paraId="77F425C3" w14:textId="77777777" w:rsidR="00331E6C" w:rsidRDefault="00331E6C" w:rsidP="007D3A08">
      <w:pPr>
        <w:pStyle w:val="Odstavecseseznamem"/>
        <w:numPr>
          <w:ilvl w:val="0"/>
          <w:numId w:val="3"/>
        </w:numPr>
        <w:spacing w:line="360" w:lineRule="auto"/>
        <w:jc w:val="both"/>
        <w:rPr>
          <w:sz w:val="24"/>
        </w:rPr>
      </w:pPr>
      <w:r w:rsidRPr="0087417B">
        <w:rPr>
          <w:sz w:val="24"/>
        </w:rPr>
        <w:t>Nejvyšší produkce komunálního odpadu</w:t>
      </w:r>
      <w:r>
        <w:rPr>
          <w:sz w:val="24"/>
        </w:rPr>
        <w:t xml:space="preserve"> v </w:t>
      </w:r>
      <w:r w:rsidRPr="0087417B">
        <w:rPr>
          <w:sz w:val="24"/>
        </w:rPr>
        <w:t xml:space="preserve">ČR </w:t>
      </w:r>
      <w:r>
        <w:rPr>
          <w:sz w:val="24"/>
        </w:rPr>
        <w:t>– skládky sloužící i pro Prahu</w:t>
      </w:r>
    </w:p>
    <w:p w14:paraId="6C59AC10" w14:textId="77777777" w:rsidR="00331E6C" w:rsidRPr="008B1D99" w:rsidRDefault="00331E6C" w:rsidP="007D3A08">
      <w:pPr>
        <w:pStyle w:val="Odstavecseseznamem"/>
        <w:numPr>
          <w:ilvl w:val="0"/>
          <w:numId w:val="3"/>
        </w:numPr>
        <w:autoSpaceDE w:val="0"/>
        <w:autoSpaceDN w:val="0"/>
        <w:adjustRightInd w:val="0"/>
        <w:spacing w:line="360" w:lineRule="auto"/>
        <w:jc w:val="both"/>
        <w:rPr>
          <w:sz w:val="24"/>
        </w:rPr>
      </w:pPr>
      <w:r w:rsidRPr="00A90E70">
        <w:rPr>
          <w:sz w:val="24"/>
        </w:rPr>
        <w:t>Chyb</w:t>
      </w:r>
      <w:r w:rsidRPr="00A90E70">
        <w:rPr>
          <w:rFonts w:hint="eastAsia"/>
          <w:sz w:val="24"/>
        </w:rPr>
        <w:t>ě</w:t>
      </w:r>
      <w:r w:rsidRPr="00A90E70">
        <w:rPr>
          <w:sz w:val="24"/>
        </w:rPr>
        <w:t>j</w:t>
      </w:r>
      <w:r w:rsidRPr="00A90E70">
        <w:rPr>
          <w:rFonts w:hint="eastAsia"/>
          <w:sz w:val="24"/>
        </w:rPr>
        <w:t>í</w:t>
      </w:r>
      <w:r w:rsidRPr="00A90E70">
        <w:rPr>
          <w:sz w:val="24"/>
        </w:rPr>
        <w:t>c</w:t>
      </w:r>
      <w:r w:rsidRPr="00A90E70">
        <w:rPr>
          <w:rFonts w:hint="eastAsia"/>
          <w:sz w:val="24"/>
        </w:rPr>
        <w:t>í</w:t>
      </w:r>
      <w:r w:rsidRPr="00A90E70">
        <w:rPr>
          <w:sz w:val="24"/>
        </w:rPr>
        <w:t xml:space="preserve"> kapacity pro zpracov</w:t>
      </w:r>
      <w:r w:rsidRPr="00A90E70">
        <w:rPr>
          <w:rFonts w:hint="eastAsia"/>
          <w:sz w:val="24"/>
        </w:rPr>
        <w:t>á</w:t>
      </w:r>
      <w:r w:rsidRPr="00A90E70">
        <w:rPr>
          <w:sz w:val="24"/>
        </w:rPr>
        <w:t>n</w:t>
      </w:r>
      <w:r w:rsidRPr="00A90E70">
        <w:rPr>
          <w:rFonts w:hint="eastAsia"/>
          <w:sz w:val="24"/>
        </w:rPr>
        <w:t>í</w:t>
      </w:r>
      <w:r w:rsidRPr="00A90E70">
        <w:rPr>
          <w:sz w:val="24"/>
        </w:rPr>
        <w:t xml:space="preserve"> komun</w:t>
      </w:r>
      <w:r w:rsidRPr="00A90E70">
        <w:rPr>
          <w:rFonts w:hint="eastAsia"/>
          <w:sz w:val="24"/>
        </w:rPr>
        <w:t>á</w:t>
      </w:r>
      <w:r w:rsidRPr="00A90E70">
        <w:rPr>
          <w:sz w:val="24"/>
        </w:rPr>
        <w:t>ln</w:t>
      </w:r>
      <w:r w:rsidRPr="00A90E70">
        <w:rPr>
          <w:rFonts w:hint="eastAsia"/>
          <w:sz w:val="24"/>
        </w:rPr>
        <w:t>í</w:t>
      </w:r>
      <w:r w:rsidRPr="00A90E70">
        <w:rPr>
          <w:sz w:val="24"/>
        </w:rPr>
        <w:t>ch odpad</w:t>
      </w:r>
      <w:r w:rsidRPr="00A90E70">
        <w:rPr>
          <w:rFonts w:hint="eastAsia"/>
          <w:sz w:val="24"/>
        </w:rPr>
        <w:t>ů</w:t>
      </w:r>
      <w:r w:rsidRPr="00A90E70">
        <w:rPr>
          <w:sz w:val="24"/>
        </w:rPr>
        <w:t xml:space="preserve"> po skon</w:t>
      </w:r>
      <w:r w:rsidRPr="00A90E70">
        <w:rPr>
          <w:rFonts w:hint="eastAsia"/>
          <w:sz w:val="24"/>
        </w:rPr>
        <w:t>č</w:t>
      </w:r>
      <w:r w:rsidRPr="00A90E70">
        <w:rPr>
          <w:sz w:val="24"/>
        </w:rPr>
        <w:t>en</w:t>
      </w:r>
      <w:r w:rsidRPr="00A90E70">
        <w:rPr>
          <w:rFonts w:hint="eastAsia"/>
          <w:sz w:val="24"/>
        </w:rPr>
        <w:t>í</w:t>
      </w:r>
      <w:r w:rsidRPr="00A90E70">
        <w:rPr>
          <w:sz w:val="24"/>
        </w:rPr>
        <w:t xml:space="preserve"> skl</w:t>
      </w:r>
      <w:r w:rsidRPr="00A90E70">
        <w:rPr>
          <w:rFonts w:hint="eastAsia"/>
          <w:sz w:val="24"/>
        </w:rPr>
        <w:t>á</w:t>
      </w:r>
      <w:r w:rsidRPr="00A90E70">
        <w:rPr>
          <w:sz w:val="24"/>
        </w:rPr>
        <w:t>dkov</w:t>
      </w:r>
      <w:r w:rsidRPr="00A90E70">
        <w:rPr>
          <w:rFonts w:hint="eastAsia"/>
          <w:sz w:val="24"/>
        </w:rPr>
        <w:t>á</w:t>
      </w:r>
      <w:r w:rsidRPr="00A90E70">
        <w:rPr>
          <w:sz w:val="24"/>
        </w:rPr>
        <w:t>n</w:t>
      </w:r>
      <w:r w:rsidRPr="00A90E70">
        <w:rPr>
          <w:rFonts w:hint="eastAsia"/>
          <w:sz w:val="24"/>
        </w:rPr>
        <w:t>í</w:t>
      </w:r>
    </w:p>
    <w:p w14:paraId="472AD653" w14:textId="77777777" w:rsidR="00331E6C" w:rsidRPr="0087417B" w:rsidRDefault="00331E6C" w:rsidP="007D3A08">
      <w:pPr>
        <w:pStyle w:val="Odstavecseseznamem"/>
        <w:numPr>
          <w:ilvl w:val="0"/>
          <w:numId w:val="3"/>
        </w:numPr>
        <w:spacing w:line="360" w:lineRule="auto"/>
        <w:jc w:val="both"/>
        <w:rPr>
          <w:sz w:val="24"/>
        </w:rPr>
      </w:pPr>
      <w:r w:rsidRPr="0087417B">
        <w:rPr>
          <w:sz w:val="24"/>
        </w:rPr>
        <w:t xml:space="preserve">Klesající podíl zahraničních návštěvníků  </w:t>
      </w:r>
    </w:p>
    <w:p w14:paraId="516D1960" w14:textId="77777777" w:rsidR="00331E6C" w:rsidRPr="0087417B" w:rsidRDefault="00331E6C" w:rsidP="007D3A08">
      <w:pPr>
        <w:pStyle w:val="Odstavecseseznamem"/>
        <w:numPr>
          <w:ilvl w:val="0"/>
          <w:numId w:val="3"/>
        </w:numPr>
        <w:spacing w:line="360" w:lineRule="auto"/>
        <w:jc w:val="both"/>
        <w:rPr>
          <w:sz w:val="24"/>
        </w:rPr>
      </w:pPr>
      <w:r w:rsidRPr="0087417B">
        <w:rPr>
          <w:sz w:val="24"/>
        </w:rPr>
        <w:t xml:space="preserve">Podprůměrný počet přenocování na 1 návštěvníka kraje (s výjimkou Poděbrad) </w:t>
      </w:r>
    </w:p>
    <w:p w14:paraId="61734EF1" w14:textId="77777777" w:rsidR="00331E6C" w:rsidRDefault="00331E6C" w:rsidP="007D3A08">
      <w:pPr>
        <w:pStyle w:val="Odstavecseseznamem"/>
        <w:numPr>
          <w:ilvl w:val="0"/>
          <w:numId w:val="3"/>
        </w:numPr>
        <w:spacing w:line="360" w:lineRule="auto"/>
        <w:jc w:val="both"/>
        <w:rPr>
          <w:sz w:val="24"/>
        </w:rPr>
      </w:pPr>
      <w:r w:rsidRPr="0087417B">
        <w:rPr>
          <w:sz w:val="24"/>
        </w:rPr>
        <w:t>Obtížná udržitelnost počtu základních škol – počet ZŠ se snižuje, zejména</w:t>
      </w:r>
      <w:r>
        <w:rPr>
          <w:sz w:val="24"/>
        </w:rPr>
        <w:t xml:space="preserve"> v menších a odlehlejších obcích</w:t>
      </w:r>
    </w:p>
    <w:p w14:paraId="1FA84FF1" w14:textId="77777777" w:rsidR="00331E6C" w:rsidRDefault="00331E6C" w:rsidP="007D3A08">
      <w:pPr>
        <w:pStyle w:val="Odstavecseseznamem"/>
        <w:numPr>
          <w:ilvl w:val="0"/>
          <w:numId w:val="3"/>
        </w:numPr>
        <w:spacing w:line="360" w:lineRule="auto"/>
        <w:jc w:val="both"/>
        <w:rPr>
          <w:sz w:val="24"/>
        </w:rPr>
      </w:pPr>
      <w:r w:rsidRPr="00A05B84">
        <w:rPr>
          <w:sz w:val="24"/>
        </w:rPr>
        <w:t>Vnitroregion</w:t>
      </w:r>
      <w:r w:rsidRPr="00A05B84">
        <w:rPr>
          <w:rFonts w:hint="eastAsia"/>
          <w:sz w:val="24"/>
        </w:rPr>
        <w:t>á</w:t>
      </w:r>
      <w:r w:rsidRPr="00A05B84">
        <w:rPr>
          <w:sz w:val="24"/>
        </w:rPr>
        <w:t>ln</w:t>
      </w:r>
      <w:r w:rsidRPr="00A05B84">
        <w:rPr>
          <w:rFonts w:hint="eastAsia"/>
          <w:sz w:val="24"/>
        </w:rPr>
        <w:t>í</w:t>
      </w:r>
      <w:r w:rsidRPr="00A05B84">
        <w:rPr>
          <w:sz w:val="24"/>
        </w:rPr>
        <w:t xml:space="preserve"> rozd</w:t>
      </w:r>
      <w:r w:rsidRPr="00A05B84">
        <w:rPr>
          <w:rFonts w:hint="eastAsia"/>
          <w:sz w:val="24"/>
        </w:rPr>
        <w:t>í</w:t>
      </w:r>
      <w:r w:rsidRPr="00A05B84">
        <w:rPr>
          <w:sz w:val="24"/>
        </w:rPr>
        <w:t>ly</w:t>
      </w:r>
      <w:r>
        <w:rPr>
          <w:sz w:val="24"/>
        </w:rPr>
        <w:t xml:space="preserve"> v </w:t>
      </w:r>
      <w:r w:rsidRPr="00A05B84">
        <w:rPr>
          <w:sz w:val="24"/>
        </w:rPr>
        <w:t>kapacit</w:t>
      </w:r>
      <w:r w:rsidRPr="00A05B84">
        <w:rPr>
          <w:rFonts w:hint="eastAsia"/>
          <w:sz w:val="24"/>
        </w:rPr>
        <w:t>á</w:t>
      </w:r>
      <w:r w:rsidRPr="00A05B84">
        <w:rPr>
          <w:sz w:val="24"/>
        </w:rPr>
        <w:t>ch M</w:t>
      </w:r>
      <w:r w:rsidRPr="00A05B84">
        <w:rPr>
          <w:rFonts w:hint="eastAsia"/>
          <w:sz w:val="24"/>
        </w:rPr>
        <w:t>Š</w:t>
      </w:r>
      <w:r>
        <w:rPr>
          <w:sz w:val="24"/>
        </w:rPr>
        <w:t xml:space="preserve"> a </w:t>
      </w:r>
      <w:r w:rsidRPr="00A05B84">
        <w:rPr>
          <w:sz w:val="24"/>
        </w:rPr>
        <w:t>Z</w:t>
      </w:r>
      <w:r w:rsidRPr="00A05B84">
        <w:rPr>
          <w:rFonts w:hint="eastAsia"/>
          <w:sz w:val="24"/>
        </w:rPr>
        <w:t>Š</w:t>
      </w:r>
      <w:r w:rsidRPr="00A05B84">
        <w:rPr>
          <w:sz w:val="24"/>
        </w:rPr>
        <w:t>, ohro</w:t>
      </w:r>
      <w:r w:rsidRPr="00A05B84">
        <w:rPr>
          <w:rFonts w:hint="eastAsia"/>
          <w:sz w:val="24"/>
        </w:rPr>
        <w:t>ž</w:t>
      </w:r>
      <w:r w:rsidRPr="00A05B84">
        <w:rPr>
          <w:sz w:val="24"/>
        </w:rPr>
        <w:t>en</w:t>
      </w:r>
      <w:r w:rsidRPr="00A05B84">
        <w:rPr>
          <w:rFonts w:hint="eastAsia"/>
          <w:sz w:val="24"/>
        </w:rPr>
        <w:t>é</w:t>
      </w:r>
      <w:r w:rsidRPr="00A05B84">
        <w:rPr>
          <w:sz w:val="24"/>
        </w:rPr>
        <w:t xml:space="preserve"> obecn</w:t>
      </w:r>
      <w:r w:rsidRPr="00A05B84">
        <w:rPr>
          <w:rFonts w:hint="eastAsia"/>
          <w:sz w:val="24"/>
        </w:rPr>
        <w:t>é</w:t>
      </w:r>
      <w:r w:rsidRPr="00A05B84">
        <w:rPr>
          <w:sz w:val="24"/>
        </w:rPr>
        <w:t xml:space="preserve"> </w:t>
      </w:r>
      <w:r w:rsidRPr="00A05B84">
        <w:rPr>
          <w:rFonts w:hint="eastAsia"/>
          <w:sz w:val="24"/>
        </w:rPr>
        <w:t>š</w:t>
      </w:r>
      <w:r w:rsidRPr="00A05B84">
        <w:rPr>
          <w:sz w:val="24"/>
        </w:rPr>
        <w:t>kolstv</w:t>
      </w:r>
      <w:r w:rsidRPr="00A05B84">
        <w:rPr>
          <w:rFonts w:hint="eastAsia"/>
          <w:sz w:val="24"/>
        </w:rPr>
        <w:t>í</w:t>
      </w:r>
      <w:r>
        <w:rPr>
          <w:sz w:val="24"/>
        </w:rPr>
        <w:t xml:space="preserve"> v </w:t>
      </w:r>
      <w:r w:rsidRPr="00A05B84">
        <w:rPr>
          <w:sz w:val="24"/>
        </w:rPr>
        <w:t>periferi</w:t>
      </w:r>
      <w:r w:rsidRPr="00A05B84">
        <w:rPr>
          <w:rFonts w:hint="eastAsia"/>
          <w:sz w:val="24"/>
        </w:rPr>
        <w:t>í</w:t>
      </w:r>
      <w:r w:rsidRPr="00A05B84">
        <w:rPr>
          <w:sz w:val="24"/>
        </w:rPr>
        <w:t>ch kapacitn</w:t>
      </w:r>
      <w:r w:rsidRPr="00A05B84">
        <w:rPr>
          <w:rFonts w:hint="eastAsia"/>
          <w:sz w:val="24"/>
        </w:rPr>
        <w:t>í</w:t>
      </w:r>
      <w:r w:rsidRPr="00A05B84">
        <w:rPr>
          <w:sz w:val="24"/>
        </w:rPr>
        <w:t xml:space="preserve"> nedostate</w:t>
      </w:r>
      <w:r w:rsidRPr="00A05B84">
        <w:rPr>
          <w:rFonts w:hint="eastAsia"/>
          <w:sz w:val="24"/>
        </w:rPr>
        <w:t>č</w:t>
      </w:r>
      <w:r w:rsidRPr="00A05B84">
        <w:rPr>
          <w:sz w:val="24"/>
        </w:rPr>
        <w:t>nost</w:t>
      </w:r>
      <w:r>
        <w:rPr>
          <w:sz w:val="24"/>
        </w:rPr>
        <w:t xml:space="preserve"> v </w:t>
      </w:r>
      <w:r w:rsidRPr="00A05B84">
        <w:rPr>
          <w:sz w:val="24"/>
        </w:rPr>
        <w:t>suburbi</w:t>
      </w:r>
      <w:r w:rsidRPr="00A05B84">
        <w:rPr>
          <w:rFonts w:hint="eastAsia"/>
          <w:sz w:val="24"/>
        </w:rPr>
        <w:t>í</w:t>
      </w:r>
      <w:r w:rsidRPr="00A05B84">
        <w:rPr>
          <w:sz w:val="24"/>
        </w:rPr>
        <w:t>ch</w:t>
      </w:r>
    </w:p>
    <w:p w14:paraId="170F829B" w14:textId="77777777" w:rsidR="00331E6C" w:rsidRPr="00A05B84" w:rsidRDefault="00331E6C" w:rsidP="007D3A08">
      <w:pPr>
        <w:pStyle w:val="Odstavecseseznamem"/>
        <w:numPr>
          <w:ilvl w:val="0"/>
          <w:numId w:val="3"/>
        </w:numPr>
        <w:spacing w:line="360" w:lineRule="auto"/>
        <w:jc w:val="both"/>
        <w:rPr>
          <w:sz w:val="24"/>
        </w:rPr>
      </w:pPr>
      <w:r w:rsidRPr="00A05B84">
        <w:rPr>
          <w:sz w:val="24"/>
        </w:rPr>
        <w:t>Nedocen</w:t>
      </w:r>
      <w:r w:rsidRPr="00A05B84">
        <w:rPr>
          <w:rFonts w:hint="eastAsia"/>
          <w:sz w:val="24"/>
        </w:rPr>
        <w:t>ě</w:t>
      </w:r>
      <w:r w:rsidRPr="00A05B84">
        <w:rPr>
          <w:sz w:val="24"/>
        </w:rPr>
        <w:t>n</w:t>
      </w:r>
      <w:r w:rsidRPr="00A05B84">
        <w:rPr>
          <w:rFonts w:hint="eastAsia"/>
          <w:sz w:val="24"/>
        </w:rPr>
        <w:t>í</w:t>
      </w:r>
      <w:r w:rsidRPr="00A05B84">
        <w:rPr>
          <w:sz w:val="24"/>
        </w:rPr>
        <w:t xml:space="preserve"> procesu kari</w:t>
      </w:r>
      <w:r w:rsidRPr="00A05B84">
        <w:rPr>
          <w:rFonts w:hint="eastAsia"/>
          <w:sz w:val="24"/>
        </w:rPr>
        <w:t>é</w:t>
      </w:r>
      <w:r w:rsidRPr="00A05B84">
        <w:rPr>
          <w:sz w:val="24"/>
        </w:rPr>
        <w:t>rn</w:t>
      </w:r>
      <w:r w:rsidRPr="00A05B84">
        <w:rPr>
          <w:rFonts w:hint="eastAsia"/>
          <w:sz w:val="24"/>
        </w:rPr>
        <w:t>í</w:t>
      </w:r>
      <w:r w:rsidRPr="00A05B84">
        <w:rPr>
          <w:sz w:val="24"/>
        </w:rPr>
        <w:t>ho poradenstv</w:t>
      </w:r>
      <w:r w:rsidRPr="00A05B84">
        <w:rPr>
          <w:rFonts w:hint="eastAsia"/>
          <w:sz w:val="24"/>
        </w:rPr>
        <w:t>í</w:t>
      </w:r>
      <w:r w:rsidRPr="00A05B84">
        <w:rPr>
          <w:sz w:val="24"/>
        </w:rPr>
        <w:t xml:space="preserve"> ji</w:t>
      </w:r>
      <w:r w:rsidRPr="00A05B84">
        <w:rPr>
          <w:rFonts w:hint="eastAsia"/>
          <w:sz w:val="24"/>
        </w:rPr>
        <w:t>ž</w:t>
      </w:r>
      <w:r w:rsidRPr="00A05B84">
        <w:rPr>
          <w:sz w:val="24"/>
        </w:rPr>
        <w:t xml:space="preserve"> na Z</w:t>
      </w:r>
      <w:r w:rsidRPr="00A05B84">
        <w:rPr>
          <w:rFonts w:hint="eastAsia"/>
          <w:sz w:val="24"/>
        </w:rPr>
        <w:t>Š</w:t>
      </w:r>
    </w:p>
    <w:p w14:paraId="491234AC" w14:textId="77777777" w:rsidR="00331E6C" w:rsidRPr="0087417B" w:rsidRDefault="00331E6C" w:rsidP="007D3A08">
      <w:pPr>
        <w:pStyle w:val="Odstavecseseznamem"/>
        <w:numPr>
          <w:ilvl w:val="0"/>
          <w:numId w:val="3"/>
        </w:numPr>
        <w:spacing w:line="360" w:lineRule="auto"/>
        <w:jc w:val="both"/>
        <w:rPr>
          <w:sz w:val="24"/>
        </w:rPr>
      </w:pPr>
      <w:r>
        <w:rPr>
          <w:sz w:val="24"/>
        </w:rPr>
        <w:t>Nevyvážená struktura studijních a </w:t>
      </w:r>
      <w:r w:rsidRPr="0087417B">
        <w:rPr>
          <w:sz w:val="24"/>
        </w:rPr>
        <w:t>učebních oborů</w:t>
      </w:r>
      <w:r>
        <w:rPr>
          <w:sz w:val="24"/>
        </w:rPr>
        <w:t xml:space="preserve"> v </w:t>
      </w:r>
      <w:r w:rsidRPr="0087417B">
        <w:rPr>
          <w:sz w:val="24"/>
        </w:rPr>
        <w:t>porovnání</w:t>
      </w:r>
      <w:r>
        <w:rPr>
          <w:sz w:val="24"/>
        </w:rPr>
        <w:t xml:space="preserve"> s </w:t>
      </w:r>
      <w:r w:rsidRPr="0087417B">
        <w:rPr>
          <w:sz w:val="24"/>
        </w:rPr>
        <w:t xml:space="preserve">požadavky trhu práce (zejména technické obory) </w:t>
      </w:r>
    </w:p>
    <w:p w14:paraId="5A7B8572" w14:textId="77777777" w:rsidR="00331E6C" w:rsidRPr="00C471F2" w:rsidRDefault="00331E6C" w:rsidP="007D3A08">
      <w:pPr>
        <w:pStyle w:val="Odstavecseseznamem"/>
        <w:numPr>
          <w:ilvl w:val="0"/>
          <w:numId w:val="3"/>
        </w:numPr>
        <w:spacing w:line="360" w:lineRule="auto"/>
        <w:jc w:val="both"/>
        <w:rPr>
          <w:sz w:val="24"/>
        </w:rPr>
      </w:pPr>
      <w:r>
        <w:rPr>
          <w:sz w:val="24"/>
        </w:rPr>
        <w:t>Nedostatečná spolupráce škol a </w:t>
      </w:r>
      <w:r w:rsidRPr="0087417B">
        <w:rPr>
          <w:sz w:val="24"/>
        </w:rPr>
        <w:t>podnikatelských subjektů –</w:t>
      </w:r>
      <w:r>
        <w:rPr>
          <w:sz w:val="24"/>
        </w:rPr>
        <w:t xml:space="preserve"> n</w:t>
      </w:r>
      <w:r w:rsidRPr="00096B4E">
        <w:rPr>
          <w:sz w:val="24"/>
        </w:rPr>
        <w:t>esoulad mezi popt</w:t>
      </w:r>
      <w:r w:rsidRPr="00096B4E">
        <w:rPr>
          <w:rFonts w:hint="eastAsia"/>
          <w:sz w:val="24"/>
        </w:rPr>
        <w:t>á</w:t>
      </w:r>
      <w:r w:rsidRPr="00096B4E">
        <w:rPr>
          <w:sz w:val="24"/>
        </w:rPr>
        <w:t>vanou pracovn</w:t>
      </w:r>
      <w:r w:rsidRPr="00096B4E">
        <w:rPr>
          <w:rFonts w:hint="eastAsia"/>
          <w:sz w:val="24"/>
        </w:rPr>
        <w:t>í</w:t>
      </w:r>
      <w:r>
        <w:rPr>
          <w:sz w:val="24"/>
        </w:rPr>
        <w:t xml:space="preserve"> silou firmami a </w:t>
      </w:r>
      <w:r w:rsidRPr="00096B4E">
        <w:rPr>
          <w:sz w:val="24"/>
        </w:rPr>
        <w:t>zac</w:t>
      </w:r>
      <w:r w:rsidRPr="00096B4E">
        <w:rPr>
          <w:rFonts w:hint="eastAsia"/>
          <w:sz w:val="24"/>
        </w:rPr>
        <w:t>í</w:t>
      </w:r>
      <w:r w:rsidRPr="00096B4E">
        <w:rPr>
          <w:sz w:val="24"/>
        </w:rPr>
        <w:t>len</w:t>
      </w:r>
      <w:r w:rsidRPr="00096B4E">
        <w:rPr>
          <w:rFonts w:hint="eastAsia"/>
          <w:sz w:val="24"/>
        </w:rPr>
        <w:t>í</w:t>
      </w:r>
      <w:r w:rsidRPr="00096B4E">
        <w:rPr>
          <w:sz w:val="24"/>
        </w:rPr>
        <w:t>m krajsk</w:t>
      </w:r>
      <w:r w:rsidRPr="00096B4E">
        <w:rPr>
          <w:rFonts w:hint="eastAsia"/>
          <w:sz w:val="24"/>
        </w:rPr>
        <w:t>é</w:t>
      </w:r>
      <w:r w:rsidRPr="00096B4E">
        <w:rPr>
          <w:sz w:val="24"/>
        </w:rPr>
        <w:t xml:space="preserve"> koncepce st</w:t>
      </w:r>
      <w:r w:rsidRPr="00096B4E">
        <w:rPr>
          <w:rFonts w:hint="eastAsia"/>
          <w:sz w:val="24"/>
        </w:rPr>
        <w:t>ř</w:t>
      </w:r>
      <w:r w:rsidRPr="00096B4E">
        <w:rPr>
          <w:sz w:val="24"/>
        </w:rPr>
        <w:t>edo</w:t>
      </w:r>
      <w:r w:rsidRPr="00096B4E">
        <w:rPr>
          <w:rFonts w:hint="eastAsia"/>
          <w:sz w:val="24"/>
        </w:rPr>
        <w:t>š</w:t>
      </w:r>
      <w:r w:rsidRPr="00096B4E">
        <w:rPr>
          <w:sz w:val="24"/>
        </w:rPr>
        <w:t>kolsk</w:t>
      </w:r>
      <w:r w:rsidRPr="00096B4E">
        <w:rPr>
          <w:rFonts w:hint="eastAsia"/>
          <w:sz w:val="24"/>
        </w:rPr>
        <w:t>é</w:t>
      </w:r>
      <w:r w:rsidRPr="00096B4E">
        <w:rPr>
          <w:sz w:val="24"/>
        </w:rPr>
        <w:t>ho vzd</w:t>
      </w:r>
      <w:r w:rsidRPr="00096B4E">
        <w:rPr>
          <w:rFonts w:hint="eastAsia"/>
          <w:sz w:val="24"/>
        </w:rPr>
        <w:t>ě</w:t>
      </w:r>
      <w:r w:rsidRPr="00096B4E">
        <w:rPr>
          <w:sz w:val="24"/>
        </w:rPr>
        <w:t>l</w:t>
      </w:r>
      <w:r w:rsidRPr="00096B4E">
        <w:rPr>
          <w:rFonts w:hint="eastAsia"/>
          <w:sz w:val="24"/>
        </w:rPr>
        <w:t>á</w:t>
      </w:r>
      <w:r w:rsidRPr="00096B4E">
        <w:rPr>
          <w:sz w:val="24"/>
        </w:rPr>
        <w:t>v</w:t>
      </w:r>
      <w:r w:rsidRPr="00096B4E">
        <w:rPr>
          <w:rFonts w:hint="eastAsia"/>
          <w:sz w:val="24"/>
        </w:rPr>
        <w:t>á</w:t>
      </w:r>
      <w:r w:rsidRPr="00096B4E">
        <w:rPr>
          <w:sz w:val="24"/>
        </w:rPr>
        <w:t>n</w:t>
      </w:r>
      <w:r w:rsidRPr="00096B4E">
        <w:rPr>
          <w:rFonts w:hint="eastAsia"/>
          <w:sz w:val="24"/>
        </w:rPr>
        <w:t>í</w:t>
      </w:r>
    </w:p>
    <w:p w14:paraId="4FBB53E2" w14:textId="77777777" w:rsidR="00331E6C" w:rsidRPr="0087417B" w:rsidRDefault="00331E6C" w:rsidP="007D3A08">
      <w:pPr>
        <w:pStyle w:val="Odstavecseseznamem"/>
        <w:numPr>
          <w:ilvl w:val="0"/>
          <w:numId w:val="3"/>
        </w:numPr>
        <w:spacing w:line="360" w:lineRule="auto"/>
        <w:jc w:val="both"/>
        <w:rPr>
          <w:sz w:val="24"/>
        </w:rPr>
      </w:pPr>
      <w:r w:rsidRPr="0087417B">
        <w:rPr>
          <w:sz w:val="24"/>
        </w:rPr>
        <w:t>Nízký zájem</w:t>
      </w:r>
      <w:r>
        <w:rPr>
          <w:sz w:val="24"/>
        </w:rPr>
        <w:t xml:space="preserve"> o </w:t>
      </w:r>
      <w:r w:rsidRPr="0087417B">
        <w:rPr>
          <w:sz w:val="24"/>
        </w:rPr>
        <w:t>další vzdělávání obyvatel</w:t>
      </w:r>
      <w:r>
        <w:rPr>
          <w:sz w:val="24"/>
        </w:rPr>
        <w:t xml:space="preserve"> a </w:t>
      </w:r>
      <w:r w:rsidRPr="0087417B">
        <w:rPr>
          <w:sz w:val="24"/>
        </w:rPr>
        <w:t xml:space="preserve">nedostatečná nabídka těchto produktů </w:t>
      </w:r>
    </w:p>
    <w:p w14:paraId="608DED66" w14:textId="77777777" w:rsidR="00331E6C" w:rsidRDefault="00331E6C" w:rsidP="007D3A08">
      <w:pPr>
        <w:pStyle w:val="Odstavecseseznamem"/>
        <w:numPr>
          <w:ilvl w:val="0"/>
          <w:numId w:val="3"/>
        </w:numPr>
        <w:spacing w:line="360" w:lineRule="auto"/>
        <w:jc w:val="both"/>
        <w:rPr>
          <w:sz w:val="24"/>
        </w:rPr>
      </w:pPr>
      <w:r w:rsidRPr="0087417B">
        <w:rPr>
          <w:sz w:val="24"/>
        </w:rPr>
        <w:lastRenderedPageBreak/>
        <w:t>Nedostatek míst</w:t>
      </w:r>
      <w:r>
        <w:rPr>
          <w:sz w:val="24"/>
        </w:rPr>
        <w:t xml:space="preserve"> v </w:t>
      </w:r>
      <w:r w:rsidRPr="0087417B">
        <w:rPr>
          <w:sz w:val="24"/>
        </w:rPr>
        <w:t>domovech pro seniory</w:t>
      </w:r>
      <w:r>
        <w:rPr>
          <w:sz w:val="24"/>
        </w:rPr>
        <w:t xml:space="preserve"> a </w:t>
      </w:r>
      <w:r w:rsidRPr="0087417B">
        <w:rPr>
          <w:sz w:val="24"/>
        </w:rPr>
        <w:t>dalších služeb (</w:t>
      </w:r>
      <w:r>
        <w:rPr>
          <w:sz w:val="24"/>
        </w:rPr>
        <w:t>ubytování párů, spec. oddělení)</w:t>
      </w:r>
    </w:p>
    <w:p w14:paraId="3FD95C43" w14:textId="77777777" w:rsidR="00331E6C" w:rsidRPr="00063A48" w:rsidRDefault="00331E6C" w:rsidP="007D3A08">
      <w:pPr>
        <w:pStyle w:val="Odstavecseseznamem"/>
        <w:numPr>
          <w:ilvl w:val="0"/>
          <w:numId w:val="3"/>
        </w:numPr>
        <w:spacing w:line="360" w:lineRule="auto"/>
        <w:jc w:val="both"/>
        <w:rPr>
          <w:sz w:val="24"/>
        </w:rPr>
      </w:pPr>
      <w:r w:rsidRPr="0087417B">
        <w:rPr>
          <w:sz w:val="24"/>
        </w:rPr>
        <w:t xml:space="preserve">Nedostatek azyl. bydlení, startovacích bytů, utajovaného bydlení </w:t>
      </w:r>
    </w:p>
    <w:p w14:paraId="10B559FF" w14:textId="77777777" w:rsidR="00331E6C" w:rsidRDefault="00331E6C" w:rsidP="007D3A08">
      <w:pPr>
        <w:pStyle w:val="Odstavecseseznamem"/>
        <w:numPr>
          <w:ilvl w:val="0"/>
          <w:numId w:val="3"/>
        </w:numPr>
        <w:spacing w:line="360" w:lineRule="auto"/>
        <w:jc w:val="both"/>
        <w:rPr>
          <w:sz w:val="24"/>
        </w:rPr>
      </w:pPr>
      <w:r w:rsidRPr="0087417B">
        <w:rPr>
          <w:sz w:val="24"/>
        </w:rPr>
        <w:t xml:space="preserve">Nedostatek terénních služeb sociální péče, neexistující </w:t>
      </w:r>
      <w:r>
        <w:rPr>
          <w:sz w:val="24"/>
        </w:rPr>
        <w:t>síť asistovaných kontaktů</w:t>
      </w:r>
    </w:p>
    <w:p w14:paraId="184A5572" w14:textId="77777777" w:rsidR="00331E6C" w:rsidRPr="00063A48" w:rsidRDefault="00331E6C" w:rsidP="007D3A08">
      <w:pPr>
        <w:pStyle w:val="Odstavecseseznamem"/>
        <w:numPr>
          <w:ilvl w:val="0"/>
          <w:numId w:val="3"/>
        </w:numPr>
        <w:spacing w:line="360" w:lineRule="auto"/>
        <w:jc w:val="both"/>
        <w:rPr>
          <w:sz w:val="24"/>
        </w:rPr>
      </w:pPr>
      <w:r w:rsidRPr="00063A48">
        <w:rPr>
          <w:sz w:val="24"/>
        </w:rPr>
        <w:t>Nepropojenost soci</w:t>
      </w:r>
      <w:r w:rsidRPr="00063A48">
        <w:rPr>
          <w:rFonts w:hint="eastAsia"/>
          <w:sz w:val="24"/>
        </w:rPr>
        <w:t>á</w:t>
      </w:r>
      <w:r w:rsidRPr="00063A48">
        <w:rPr>
          <w:sz w:val="24"/>
        </w:rPr>
        <w:t>ln</w:t>
      </w:r>
      <w:r w:rsidRPr="00063A48">
        <w:rPr>
          <w:rFonts w:hint="eastAsia"/>
          <w:sz w:val="24"/>
        </w:rPr>
        <w:t>í</w:t>
      </w:r>
      <w:r w:rsidRPr="00063A48">
        <w:rPr>
          <w:sz w:val="24"/>
        </w:rPr>
        <w:t>ch</w:t>
      </w:r>
      <w:r>
        <w:rPr>
          <w:sz w:val="24"/>
        </w:rPr>
        <w:t xml:space="preserve"> a </w:t>
      </w:r>
      <w:r w:rsidRPr="00063A48">
        <w:rPr>
          <w:sz w:val="24"/>
        </w:rPr>
        <w:t>zdravotn</w:t>
      </w:r>
      <w:r w:rsidRPr="00063A48">
        <w:rPr>
          <w:rFonts w:hint="eastAsia"/>
          <w:sz w:val="24"/>
        </w:rPr>
        <w:t>í</w:t>
      </w:r>
      <w:r w:rsidRPr="00063A48">
        <w:rPr>
          <w:sz w:val="24"/>
        </w:rPr>
        <w:t>ch slu</w:t>
      </w:r>
      <w:r w:rsidRPr="00063A48">
        <w:rPr>
          <w:rFonts w:hint="eastAsia"/>
          <w:sz w:val="24"/>
        </w:rPr>
        <w:t>ž</w:t>
      </w:r>
      <w:r w:rsidRPr="00063A48">
        <w:rPr>
          <w:sz w:val="24"/>
        </w:rPr>
        <w:t>eb (slu</w:t>
      </w:r>
      <w:r w:rsidRPr="00063A48">
        <w:rPr>
          <w:rFonts w:hint="eastAsia"/>
          <w:sz w:val="24"/>
        </w:rPr>
        <w:t>ž</w:t>
      </w:r>
      <w:r w:rsidRPr="00063A48">
        <w:rPr>
          <w:sz w:val="24"/>
        </w:rPr>
        <w:t>by jsou poskytov</w:t>
      </w:r>
      <w:r w:rsidRPr="00063A48">
        <w:rPr>
          <w:rFonts w:hint="eastAsia"/>
          <w:sz w:val="24"/>
        </w:rPr>
        <w:t>á</w:t>
      </w:r>
      <w:r w:rsidRPr="00063A48">
        <w:rPr>
          <w:sz w:val="24"/>
        </w:rPr>
        <w:t>ny odd</w:t>
      </w:r>
      <w:r w:rsidRPr="00063A48">
        <w:rPr>
          <w:rFonts w:hint="eastAsia"/>
          <w:sz w:val="24"/>
        </w:rPr>
        <w:t>ě</w:t>
      </w:r>
      <w:r w:rsidRPr="00063A48">
        <w:rPr>
          <w:sz w:val="24"/>
        </w:rPr>
        <w:t>len</w:t>
      </w:r>
      <w:r w:rsidRPr="00063A48">
        <w:rPr>
          <w:rFonts w:hint="eastAsia"/>
          <w:sz w:val="24"/>
        </w:rPr>
        <w:t>ě</w:t>
      </w:r>
      <w:r w:rsidRPr="00063A48">
        <w:rPr>
          <w:sz w:val="24"/>
        </w:rPr>
        <w:t>,</w:t>
      </w:r>
      <w:r>
        <w:rPr>
          <w:sz w:val="24"/>
        </w:rPr>
        <w:t xml:space="preserve"> s </w:t>
      </w:r>
      <w:r w:rsidRPr="00063A48">
        <w:rPr>
          <w:sz w:val="24"/>
        </w:rPr>
        <w:t>nedostatkem vz</w:t>
      </w:r>
      <w:r w:rsidRPr="00063A48">
        <w:rPr>
          <w:rFonts w:hint="eastAsia"/>
          <w:sz w:val="24"/>
        </w:rPr>
        <w:t>á</w:t>
      </w:r>
      <w:r w:rsidRPr="00063A48">
        <w:rPr>
          <w:sz w:val="24"/>
        </w:rPr>
        <w:t>jemn</w:t>
      </w:r>
      <w:r w:rsidRPr="00063A48">
        <w:rPr>
          <w:rFonts w:hint="eastAsia"/>
          <w:sz w:val="24"/>
        </w:rPr>
        <w:t>é</w:t>
      </w:r>
      <w:r w:rsidRPr="00063A48">
        <w:rPr>
          <w:sz w:val="24"/>
        </w:rPr>
        <w:t xml:space="preserve"> informovanosti)</w:t>
      </w:r>
    </w:p>
    <w:p w14:paraId="76BCA6AA" w14:textId="77777777" w:rsidR="00331E6C" w:rsidRDefault="00331E6C" w:rsidP="007D3A08">
      <w:pPr>
        <w:pStyle w:val="Odstavecseseznamem"/>
        <w:numPr>
          <w:ilvl w:val="0"/>
          <w:numId w:val="3"/>
        </w:numPr>
        <w:spacing w:line="360" w:lineRule="auto"/>
        <w:jc w:val="both"/>
        <w:rPr>
          <w:sz w:val="24"/>
        </w:rPr>
      </w:pPr>
      <w:r w:rsidRPr="006574B4">
        <w:rPr>
          <w:sz w:val="24"/>
        </w:rPr>
        <w:t>Nedostate</w:t>
      </w:r>
      <w:r w:rsidRPr="006574B4">
        <w:rPr>
          <w:rFonts w:hint="eastAsia"/>
          <w:sz w:val="24"/>
        </w:rPr>
        <w:t>č</w:t>
      </w:r>
      <w:r w:rsidRPr="006574B4">
        <w:rPr>
          <w:sz w:val="24"/>
        </w:rPr>
        <w:t>n</w:t>
      </w:r>
      <w:r w:rsidRPr="006574B4">
        <w:rPr>
          <w:rFonts w:hint="eastAsia"/>
          <w:sz w:val="24"/>
        </w:rPr>
        <w:t>á</w:t>
      </w:r>
      <w:r w:rsidRPr="006574B4">
        <w:rPr>
          <w:sz w:val="24"/>
        </w:rPr>
        <w:t xml:space="preserve"> institucion</w:t>
      </w:r>
      <w:r w:rsidRPr="006574B4">
        <w:rPr>
          <w:rFonts w:hint="eastAsia"/>
          <w:sz w:val="24"/>
        </w:rPr>
        <w:t>á</w:t>
      </w:r>
      <w:r w:rsidRPr="006574B4">
        <w:rPr>
          <w:sz w:val="24"/>
        </w:rPr>
        <w:t>ln</w:t>
      </w:r>
      <w:r w:rsidRPr="006574B4">
        <w:rPr>
          <w:rFonts w:hint="eastAsia"/>
          <w:sz w:val="24"/>
        </w:rPr>
        <w:t>í</w:t>
      </w:r>
      <w:r w:rsidRPr="006574B4">
        <w:rPr>
          <w:sz w:val="24"/>
        </w:rPr>
        <w:t xml:space="preserve"> koordinace ve zdravotnictv</w:t>
      </w:r>
      <w:r w:rsidRPr="006574B4">
        <w:rPr>
          <w:rFonts w:hint="eastAsia"/>
          <w:sz w:val="24"/>
        </w:rPr>
        <w:t>í</w:t>
      </w:r>
      <w:r>
        <w:rPr>
          <w:sz w:val="24"/>
        </w:rPr>
        <w:t xml:space="preserve"> s </w:t>
      </w:r>
      <w:r w:rsidRPr="006574B4">
        <w:rPr>
          <w:sz w:val="24"/>
        </w:rPr>
        <w:t>Hlavn</w:t>
      </w:r>
      <w:r w:rsidRPr="006574B4">
        <w:rPr>
          <w:rFonts w:hint="eastAsia"/>
          <w:sz w:val="24"/>
        </w:rPr>
        <w:t>í</w:t>
      </w:r>
      <w:r w:rsidRPr="006574B4">
        <w:rPr>
          <w:sz w:val="24"/>
        </w:rPr>
        <w:t>m m</w:t>
      </w:r>
      <w:r w:rsidRPr="006574B4">
        <w:rPr>
          <w:rFonts w:hint="eastAsia"/>
          <w:sz w:val="24"/>
        </w:rPr>
        <w:t>ě</w:t>
      </w:r>
      <w:r w:rsidRPr="006574B4">
        <w:rPr>
          <w:sz w:val="24"/>
        </w:rPr>
        <w:t>stem Prahou</w:t>
      </w:r>
    </w:p>
    <w:p w14:paraId="3E52C710" w14:textId="77777777" w:rsidR="00331E6C" w:rsidRPr="00063A48" w:rsidRDefault="00331E6C" w:rsidP="007D3A08">
      <w:pPr>
        <w:pStyle w:val="Odstavecseseznamem"/>
        <w:numPr>
          <w:ilvl w:val="0"/>
          <w:numId w:val="3"/>
        </w:numPr>
        <w:autoSpaceDE w:val="0"/>
        <w:autoSpaceDN w:val="0"/>
        <w:adjustRightInd w:val="0"/>
        <w:spacing w:line="360" w:lineRule="auto"/>
        <w:jc w:val="both"/>
        <w:rPr>
          <w:sz w:val="24"/>
        </w:rPr>
      </w:pPr>
      <w:r w:rsidRPr="00063A48">
        <w:rPr>
          <w:sz w:val="24"/>
        </w:rPr>
        <w:t>Zadlu</w:t>
      </w:r>
      <w:r w:rsidRPr="00063A48">
        <w:rPr>
          <w:rFonts w:hint="eastAsia"/>
          <w:sz w:val="24"/>
        </w:rPr>
        <w:t>ž</w:t>
      </w:r>
      <w:r w:rsidRPr="00063A48">
        <w:rPr>
          <w:sz w:val="24"/>
        </w:rPr>
        <w:t>enost n</w:t>
      </w:r>
      <w:r w:rsidRPr="00063A48">
        <w:rPr>
          <w:rFonts w:hint="eastAsia"/>
          <w:sz w:val="24"/>
        </w:rPr>
        <w:t>ě</w:t>
      </w:r>
      <w:r w:rsidRPr="00063A48">
        <w:rPr>
          <w:sz w:val="24"/>
        </w:rPr>
        <w:t>kter</w:t>
      </w:r>
      <w:r w:rsidRPr="00063A48">
        <w:rPr>
          <w:rFonts w:hint="eastAsia"/>
          <w:sz w:val="24"/>
        </w:rPr>
        <w:t>ý</w:t>
      </w:r>
      <w:r w:rsidRPr="00063A48">
        <w:rPr>
          <w:sz w:val="24"/>
        </w:rPr>
        <w:t>ch nemocnic, jejich</w:t>
      </w:r>
      <w:r w:rsidRPr="00063A48">
        <w:rPr>
          <w:rFonts w:hint="eastAsia"/>
          <w:sz w:val="24"/>
        </w:rPr>
        <w:t>ž</w:t>
      </w:r>
      <w:r w:rsidRPr="00063A48">
        <w:rPr>
          <w:sz w:val="24"/>
        </w:rPr>
        <w:t xml:space="preserve"> finan</w:t>
      </w:r>
      <w:r w:rsidRPr="00063A48">
        <w:rPr>
          <w:rFonts w:hint="eastAsia"/>
          <w:sz w:val="24"/>
        </w:rPr>
        <w:t>č</w:t>
      </w:r>
      <w:r w:rsidRPr="00063A48">
        <w:rPr>
          <w:sz w:val="24"/>
        </w:rPr>
        <w:t>n</w:t>
      </w:r>
      <w:r w:rsidRPr="00063A48">
        <w:rPr>
          <w:rFonts w:hint="eastAsia"/>
          <w:sz w:val="24"/>
        </w:rPr>
        <w:t>í</w:t>
      </w:r>
      <w:r w:rsidRPr="00063A48">
        <w:rPr>
          <w:sz w:val="24"/>
        </w:rPr>
        <w:t xml:space="preserve"> probl</w:t>
      </w:r>
      <w:r w:rsidRPr="00063A48">
        <w:rPr>
          <w:rFonts w:hint="eastAsia"/>
          <w:sz w:val="24"/>
        </w:rPr>
        <w:t>é</w:t>
      </w:r>
      <w:r w:rsidRPr="00063A48">
        <w:rPr>
          <w:sz w:val="24"/>
        </w:rPr>
        <w:t>my mohou destabilizovat syst</w:t>
      </w:r>
      <w:r w:rsidRPr="00063A48">
        <w:rPr>
          <w:rFonts w:hint="eastAsia"/>
          <w:sz w:val="24"/>
        </w:rPr>
        <w:t>é</w:t>
      </w:r>
      <w:r w:rsidRPr="00063A48">
        <w:rPr>
          <w:sz w:val="24"/>
        </w:rPr>
        <w:t>m zdravotn</w:t>
      </w:r>
      <w:r w:rsidRPr="00063A48">
        <w:rPr>
          <w:rFonts w:hint="eastAsia"/>
          <w:sz w:val="24"/>
        </w:rPr>
        <w:t>í</w:t>
      </w:r>
      <w:r w:rsidRPr="00063A48">
        <w:rPr>
          <w:sz w:val="24"/>
        </w:rPr>
        <w:t xml:space="preserve"> p</w:t>
      </w:r>
      <w:r w:rsidRPr="00063A48">
        <w:rPr>
          <w:rFonts w:hint="eastAsia"/>
          <w:sz w:val="24"/>
        </w:rPr>
        <w:t>éč</w:t>
      </w:r>
      <w:r w:rsidRPr="00063A48">
        <w:rPr>
          <w:sz w:val="24"/>
        </w:rPr>
        <w:t>e</w:t>
      </w:r>
      <w:r>
        <w:rPr>
          <w:sz w:val="24"/>
        </w:rPr>
        <w:t xml:space="preserve"> v </w:t>
      </w:r>
      <w:r w:rsidRPr="00063A48">
        <w:rPr>
          <w:sz w:val="24"/>
        </w:rPr>
        <w:t>kraji</w:t>
      </w:r>
    </w:p>
    <w:p w14:paraId="08AB7BAB" w14:textId="77777777" w:rsidR="00331E6C" w:rsidRPr="0087417B" w:rsidRDefault="00331E6C" w:rsidP="007D3A08">
      <w:pPr>
        <w:pStyle w:val="Odstavecseseznamem"/>
        <w:numPr>
          <w:ilvl w:val="0"/>
          <w:numId w:val="3"/>
        </w:numPr>
        <w:spacing w:line="360" w:lineRule="auto"/>
        <w:jc w:val="both"/>
        <w:rPr>
          <w:sz w:val="24"/>
        </w:rPr>
      </w:pPr>
      <w:r w:rsidRPr="0087417B">
        <w:rPr>
          <w:sz w:val="24"/>
        </w:rPr>
        <w:t>Obtížná dostupnost zdravotních slu</w:t>
      </w:r>
      <w:r>
        <w:rPr>
          <w:sz w:val="24"/>
        </w:rPr>
        <w:t>žeb v odlehlých oblastech kraje</w:t>
      </w:r>
    </w:p>
    <w:p w14:paraId="35B41435" w14:textId="77777777" w:rsidR="00331E6C" w:rsidRPr="0087417B" w:rsidRDefault="00331E6C" w:rsidP="007D3A08">
      <w:pPr>
        <w:pStyle w:val="Odstavecseseznamem"/>
        <w:numPr>
          <w:ilvl w:val="0"/>
          <w:numId w:val="3"/>
        </w:numPr>
        <w:spacing w:line="360" w:lineRule="auto"/>
        <w:jc w:val="both"/>
        <w:rPr>
          <w:sz w:val="24"/>
        </w:rPr>
      </w:pPr>
      <w:r w:rsidRPr="0087417B">
        <w:rPr>
          <w:sz w:val="24"/>
        </w:rPr>
        <w:t>Počet ambulantních</w:t>
      </w:r>
      <w:r>
        <w:rPr>
          <w:sz w:val="24"/>
        </w:rPr>
        <w:t xml:space="preserve"> lékařů hluboko pod průměrem ČR</w:t>
      </w:r>
    </w:p>
    <w:p w14:paraId="5877FADC" w14:textId="77777777" w:rsidR="00331E6C" w:rsidRPr="0087417B" w:rsidRDefault="00331E6C" w:rsidP="007D3A08">
      <w:pPr>
        <w:pStyle w:val="Odstavecseseznamem"/>
        <w:numPr>
          <w:ilvl w:val="0"/>
          <w:numId w:val="3"/>
        </w:numPr>
        <w:spacing w:line="360" w:lineRule="auto"/>
        <w:jc w:val="both"/>
        <w:rPr>
          <w:sz w:val="24"/>
        </w:rPr>
      </w:pPr>
      <w:r w:rsidRPr="0087417B">
        <w:rPr>
          <w:sz w:val="24"/>
        </w:rPr>
        <w:t>Využívání zdravotnických, zejména ambulantníc</w:t>
      </w:r>
      <w:r>
        <w:rPr>
          <w:sz w:val="24"/>
        </w:rPr>
        <w:t>h zařízení v Praze</w:t>
      </w:r>
    </w:p>
    <w:p w14:paraId="0DDFC050" w14:textId="77777777" w:rsidR="00331E6C" w:rsidRPr="00AE1F14" w:rsidRDefault="00331E6C" w:rsidP="007D3A08">
      <w:pPr>
        <w:pStyle w:val="Odstavecseseznamem"/>
        <w:numPr>
          <w:ilvl w:val="0"/>
          <w:numId w:val="3"/>
        </w:numPr>
        <w:spacing w:line="360" w:lineRule="auto"/>
        <w:jc w:val="both"/>
        <w:rPr>
          <w:sz w:val="24"/>
        </w:rPr>
      </w:pPr>
      <w:r w:rsidRPr="0087417B">
        <w:rPr>
          <w:sz w:val="24"/>
        </w:rPr>
        <w:t xml:space="preserve">Nedostatečná koncepce provázanosti </w:t>
      </w:r>
      <w:r>
        <w:rPr>
          <w:sz w:val="24"/>
        </w:rPr>
        <w:t>sociálních a zdravotních služeb</w:t>
      </w:r>
    </w:p>
    <w:p w14:paraId="5BE1703D" w14:textId="77777777" w:rsidR="00331E6C" w:rsidRPr="00C265C2" w:rsidRDefault="00331E6C" w:rsidP="00331E6C">
      <w:pPr>
        <w:spacing w:line="360" w:lineRule="auto"/>
        <w:jc w:val="both"/>
        <w:rPr>
          <w:sz w:val="24"/>
        </w:rPr>
      </w:pPr>
    </w:p>
    <w:p w14:paraId="729BB052" w14:textId="77777777" w:rsidR="00331E6C" w:rsidRPr="0087417B" w:rsidRDefault="00331E6C" w:rsidP="00331E6C">
      <w:pPr>
        <w:spacing w:line="360" w:lineRule="auto"/>
        <w:jc w:val="both"/>
        <w:rPr>
          <w:b/>
          <w:sz w:val="24"/>
        </w:rPr>
      </w:pPr>
      <w:r>
        <w:rPr>
          <w:b/>
          <w:sz w:val="24"/>
        </w:rPr>
        <w:t>Příležitosti</w:t>
      </w:r>
    </w:p>
    <w:p w14:paraId="59C823A9" w14:textId="77777777" w:rsidR="00331E6C" w:rsidRPr="0087417B" w:rsidRDefault="00331E6C" w:rsidP="007D3A08">
      <w:pPr>
        <w:pStyle w:val="Odstavecseseznamem"/>
        <w:numPr>
          <w:ilvl w:val="0"/>
          <w:numId w:val="4"/>
        </w:numPr>
        <w:spacing w:line="360" w:lineRule="auto"/>
        <w:ind w:left="714" w:hanging="357"/>
        <w:jc w:val="both"/>
        <w:rPr>
          <w:sz w:val="24"/>
        </w:rPr>
      </w:pPr>
      <w:r w:rsidRPr="0087417B">
        <w:rPr>
          <w:sz w:val="24"/>
        </w:rPr>
        <w:t>Využití blízkosti (synergie) Prahy</w:t>
      </w:r>
      <w:r>
        <w:rPr>
          <w:sz w:val="24"/>
        </w:rPr>
        <w:t xml:space="preserve"> a </w:t>
      </w:r>
      <w:r w:rsidRPr="0087417B">
        <w:rPr>
          <w:sz w:val="24"/>
        </w:rPr>
        <w:t xml:space="preserve">polohy obklopující Prahu  </w:t>
      </w:r>
    </w:p>
    <w:p w14:paraId="6E0CFD8F" w14:textId="77777777" w:rsidR="00331E6C" w:rsidRPr="0087417B" w:rsidRDefault="00331E6C" w:rsidP="007D3A08">
      <w:pPr>
        <w:pStyle w:val="Odstavecseseznamem"/>
        <w:numPr>
          <w:ilvl w:val="0"/>
          <w:numId w:val="4"/>
        </w:numPr>
        <w:spacing w:line="360" w:lineRule="auto"/>
        <w:ind w:left="714" w:hanging="357"/>
        <w:jc w:val="both"/>
        <w:rPr>
          <w:sz w:val="24"/>
        </w:rPr>
      </w:pPr>
      <w:r w:rsidRPr="0087417B">
        <w:rPr>
          <w:sz w:val="24"/>
        </w:rPr>
        <w:t xml:space="preserve">Využívání nástrojů územního plánování pro využití území (regulace zastavěných ploch, trasy inženýrských sítí apod.) </w:t>
      </w:r>
    </w:p>
    <w:p w14:paraId="036837C3" w14:textId="77777777" w:rsidR="00331E6C" w:rsidRPr="0087417B" w:rsidRDefault="00331E6C" w:rsidP="007D3A08">
      <w:pPr>
        <w:pStyle w:val="Odstavecseseznamem"/>
        <w:numPr>
          <w:ilvl w:val="0"/>
          <w:numId w:val="4"/>
        </w:numPr>
        <w:spacing w:line="360" w:lineRule="auto"/>
        <w:ind w:left="714" w:hanging="357"/>
        <w:jc w:val="both"/>
        <w:rPr>
          <w:sz w:val="24"/>
        </w:rPr>
      </w:pPr>
      <w:r w:rsidRPr="0087417B">
        <w:rPr>
          <w:sz w:val="24"/>
        </w:rPr>
        <w:t>Spolupráce kraje, měst</w:t>
      </w:r>
      <w:r>
        <w:rPr>
          <w:sz w:val="24"/>
        </w:rPr>
        <w:t xml:space="preserve"> a </w:t>
      </w:r>
      <w:r w:rsidRPr="0087417B">
        <w:rPr>
          <w:sz w:val="24"/>
        </w:rPr>
        <w:t>obcí</w:t>
      </w:r>
      <w:r>
        <w:rPr>
          <w:sz w:val="24"/>
        </w:rPr>
        <w:t xml:space="preserve"> v </w:t>
      </w:r>
      <w:r w:rsidRPr="0087417B">
        <w:rPr>
          <w:sz w:val="24"/>
        </w:rPr>
        <w:t>oblasti územního plánování, rozvoje infrastruktury</w:t>
      </w:r>
      <w:r>
        <w:rPr>
          <w:sz w:val="24"/>
        </w:rPr>
        <w:t xml:space="preserve"> a </w:t>
      </w:r>
      <w:r w:rsidRPr="0087417B">
        <w:rPr>
          <w:sz w:val="24"/>
        </w:rPr>
        <w:t xml:space="preserve">podnikatelských aktivit </w:t>
      </w:r>
    </w:p>
    <w:p w14:paraId="502FDB07" w14:textId="77777777" w:rsidR="00331E6C" w:rsidRPr="0087417B" w:rsidRDefault="00331E6C" w:rsidP="007D3A08">
      <w:pPr>
        <w:pStyle w:val="Odstavecseseznamem"/>
        <w:numPr>
          <w:ilvl w:val="0"/>
          <w:numId w:val="4"/>
        </w:numPr>
        <w:spacing w:line="360" w:lineRule="auto"/>
        <w:ind w:left="714" w:hanging="357"/>
        <w:jc w:val="both"/>
        <w:rPr>
          <w:sz w:val="24"/>
        </w:rPr>
      </w:pPr>
      <w:r w:rsidRPr="0087417B">
        <w:rPr>
          <w:sz w:val="24"/>
        </w:rPr>
        <w:t>Podpora vzniku sdružení obcí</w:t>
      </w:r>
      <w:r>
        <w:rPr>
          <w:sz w:val="24"/>
        </w:rPr>
        <w:t xml:space="preserve"> a </w:t>
      </w:r>
      <w:r w:rsidRPr="0087417B">
        <w:rPr>
          <w:sz w:val="24"/>
        </w:rPr>
        <w:t xml:space="preserve">měst </w:t>
      </w:r>
    </w:p>
    <w:p w14:paraId="56F2754E" w14:textId="77777777" w:rsidR="00331E6C" w:rsidRDefault="00331E6C" w:rsidP="007D3A08">
      <w:pPr>
        <w:pStyle w:val="Odstavecseseznamem"/>
        <w:numPr>
          <w:ilvl w:val="0"/>
          <w:numId w:val="4"/>
        </w:numPr>
        <w:spacing w:line="360" w:lineRule="auto"/>
        <w:ind w:left="714" w:hanging="357"/>
        <w:jc w:val="both"/>
        <w:rPr>
          <w:sz w:val="24"/>
        </w:rPr>
      </w:pPr>
      <w:r w:rsidRPr="0087417B">
        <w:rPr>
          <w:sz w:val="24"/>
        </w:rPr>
        <w:t>P</w:t>
      </w:r>
      <w:r>
        <w:rPr>
          <w:sz w:val="24"/>
        </w:rPr>
        <w:t>rodukční základna, obyvatelstvo</w:t>
      </w:r>
    </w:p>
    <w:p w14:paraId="2E8B2267" w14:textId="77777777" w:rsidR="00331E6C" w:rsidRPr="00FB26ED" w:rsidRDefault="00331E6C" w:rsidP="007D3A08">
      <w:pPr>
        <w:pStyle w:val="Odstavecseseznamem"/>
        <w:numPr>
          <w:ilvl w:val="0"/>
          <w:numId w:val="4"/>
        </w:numPr>
        <w:autoSpaceDE w:val="0"/>
        <w:autoSpaceDN w:val="0"/>
        <w:adjustRightInd w:val="0"/>
        <w:spacing w:line="360" w:lineRule="auto"/>
        <w:ind w:left="714" w:hanging="357"/>
        <w:jc w:val="both"/>
        <w:rPr>
          <w:sz w:val="24"/>
        </w:rPr>
      </w:pPr>
      <w:r w:rsidRPr="00A94E00">
        <w:rPr>
          <w:sz w:val="24"/>
        </w:rPr>
        <w:t>Pokra</w:t>
      </w:r>
      <w:r w:rsidRPr="00A94E00">
        <w:rPr>
          <w:rFonts w:hint="eastAsia"/>
          <w:sz w:val="24"/>
        </w:rPr>
        <w:t>č</w:t>
      </w:r>
      <w:r w:rsidRPr="00A94E00">
        <w:rPr>
          <w:sz w:val="24"/>
        </w:rPr>
        <w:t>uj</w:t>
      </w:r>
      <w:r w:rsidRPr="00A94E00">
        <w:rPr>
          <w:rFonts w:hint="eastAsia"/>
          <w:sz w:val="24"/>
        </w:rPr>
        <w:t>í</w:t>
      </w:r>
      <w:r w:rsidRPr="00A94E00">
        <w:rPr>
          <w:sz w:val="24"/>
        </w:rPr>
        <w:t>c</w:t>
      </w:r>
      <w:r w:rsidRPr="00A94E00">
        <w:rPr>
          <w:rFonts w:hint="eastAsia"/>
          <w:sz w:val="24"/>
        </w:rPr>
        <w:t>í</w:t>
      </w:r>
      <w:r w:rsidRPr="00A94E00">
        <w:rPr>
          <w:sz w:val="24"/>
        </w:rPr>
        <w:t xml:space="preserve"> st</w:t>
      </w:r>
      <w:r w:rsidRPr="00A94E00">
        <w:rPr>
          <w:rFonts w:hint="eastAsia"/>
          <w:sz w:val="24"/>
        </w:rPr>
        <w:t>ě</w:t>
      </w:r>
      <w:r w:rsidRPr="00A94E00">
        <w:rPr>
          <w:sz w:val="24"/>
        </w:rPr>
        <w:t>hov</w:t>
      </w:r>
      <w:r w:rsidRPr="00A94E00">
        <w:rPr>
          <w:rFonts w:hint="eastAsia"/>
          <w:sz w:val="24"/>
        </w:rPr>
        <w:t>á</w:t>
      </w:r>
      <w:r w:rsidRPr="00A94E00">
        <w:rPr>
          <w:sz w:val="24"/>
        </w:rPr>
        <w:t>n</w:t>
      </w:r>
      <w:r w:rsidRPr="00A94E00">
        <w:rPr>
          <w:rFonts w:hint="eastAsia"/>
          <w:sz w:val="24"/>
        </w:rPr>
        <w:t>í</w:t>
      </w:r>
      <w:r w:rsidRPr="00A94E00">
        <w:rPr>
          <w:sz w:val="24"/>
        </w:rPr>
        <w:t xml:space="preserve"> mlad</w:t>
      </w:r>
      <w:r w:rsidRPr="00A94E00">
        <w:rPr>
          <w:rFonts w:hint="eastAsia"/>
          <w:sz w:val="24"/>
        </w:rPr>
        <w:t>ý</w:t>
      </w:r>
      <w:r w:rsidRPr="00A94E00">
        <w:rPr>
          <w:sz w:val="24"/>
        </w:rPr>
        <w:t>ch lid</w:t>
      </w:r>
      <w:r w:rsidRPr="00A94E00">
        <w:rPr>
          <w:rFonts w:hint="eastAsia"/>
          <w:sz w:val="24"/>
        </w:rPr>
        <w:t>í</w:t>
      </w:r>
      <w:r w:rsidRPr="00A94E00">
        <w:rPr>
          <w:sz w:val="24"/>
        </w:rPr>
        <w:t xml:space="preserve"> ze soci</w:t>
      </w:r>
      <w:r w:rsidRPr="00A94E00">
        <w:rPr>
          <w:rFonts w:hint="eastAsia"/>
          <w:sz w:val="24"/>
        </w:rPr>
        <w:t>á</w:t>
      </w:r>
      <w:r w:rsidRPr="00A94E00">
        <w:rPr>
          <w:sz w:val="24"/>
        </w:rPr>
        <w:t>ln</w:t>
      </w:r>
      <w:r w:rsidRPr="00A94E00">
        <w:rPr>
          <w:rFonts w:hint="eastAsia"/>
          <w:sz w:val="24"/>
        </w:rPr>
        <w:t>ě</w:t>
      </w:r>
      <w:r w:rsidRPr="00A94E00">
        <w:rPr>
          <w:sz w:val="24"/>
        </w:rPr>
        <w:t xml:space="preserve"> vy</w:t>
      </w:r>
      <w:r w:rsidRPr="00A94E00">
        <w:rPr>
          <w:rFonts w:hint="eastAsia"/>
          <w:sz w:val="24"/>
        </w:rPr>
        <w:t>šší</w:t>
      </w:r>
      <w:r w:rsidRPr="00A94E00">
        <w:rPr>
          <w:sz w:val="24"/>
        </w:rPr>
        <w:t>ch vrstev do z</w:t>
      </w:r>
      <w:r w:rsidRPr="00A94E00">
        <w:rPr>
          <w:rFonts w:hint="eastAsia"/>
          <w:sz w:val="24"/>
        </w:rPr>
        <w:t>á</w:t>
      </w:r>
      <w:r w:rsidRPr="00A94E00">
        <w:rPr>
          <w:sz w:val="24"/>
        </w:rPr>
        <w:t>zem</w:t>
      </w:r>
      <w:r w:rsidRPr="00A94E00">
        <w:rPr>
          <w:rFonts w:hint="eastAsia"/>
          <w:sz w:val="24"/>
        </w:rPr>
        <w:t>í</w:t>
      </w:r>
      <w:r w:rsidRPr="00A94E00">
        <w:rPr>
          <w:sz w:val="24"/>
        </w:rPr>
        <w:t xml:space="preserve"> Prahy </w:t>
      </w:r>
      <w:r w:rsidRPr="0087417B">
        <w:rPr>
          <w:sz w:val="24"/>
        </w:rPr>
        <w:t>–</w:t>
      </w:r>
      <w:r w:rsidRPr="00A94E00">
        <w:rPr>
          <w:sz w:val="24"/>
        </w:rPr>
        <w:t xml:space="preserve"> p</w:t>
      </w:r>
      <w:r w:rsidRPr="00A94E00">
        <w:rPr>
          <w:rFonts w:hint="eastAsia"/>
          <w:sz w:val="24"/>
        </w:rPr>
        <w:t>ří</w:t>
      </w:r>
      <w:r w:rsidRPr="00A94E00">
        <w:rPr>
          <w:sz w:val="24"/>
        </w:rPr>
        <w:t>zniv</w:t>
      </w:r>
      <w:r w:rsidRPr="00A94E00">
        <w:rPr>
          <w:rFonts w:hint="eastAsia"/>
          <w:sz w:val="24"/>
        </w:rPr>
        <w:t>é</w:t>
      </w:r>
      <w:r w:rsidRPr="00A94E00">
        <w:rPr>
          <w:sz w:val="24"/>
        </w:rPr>
        <w:t xml:space="preserve"> pro m</w:t>
      </w:r>
      <w:r w:rsidRPr="00A94E00">
        <w:rPr>
          <w:rFonts w:hint="eastAsia"/>
          <w:sz w:val="24"/>
        </w:rPr>
        <w:t>í</w:t>
      </w:r>
      <w:r w:rsidRPr="00A94E00">
        <w:rPr>
          <w:sz w:val="24"/>
        </w:rPr>
        <w:t>stn</w:t>
      </w:r>
      <w:r w:rsidRPr="00A94E00">
        <w:rPr>
          <w:rFonts w:hint="eastAsia"/>
          <w:sz w:val="24"/>
        </w:rPr>
        <w:t>í</w:t>
      </w:r>
      <w:r w:rsidRPr="00A94E00">
        <w:rPr>
          <w:sz w:val="24"/>
        </w:rPr>
        <w:t xml:space="preserve"> rozpo</w:t>
      </w:r>
      <w:r w:rsidRPr="00A94E00">
        <w:rPr>
          <w:rFonts w:hint="eastAsia"/>
          <w:sz w:val="24"/>
        </w:rPr>
        <w:t>č</w:t>
      </w:r>
      <w:r w:rsidRPr="00A94E00">
        <w:rPr>
          <w:sz w:val="24"/>
        </w:rPr>
        <w:t>ty</w:t>
      </w:r>
    </w:p>
    <w:p w14:paraId="2AB3A6EE" w14:textId="77777777" w:rsidR="00331E6C" w:rsidRDefault="00331E6C" w:rsidP="007D3A08">
      <w:pPr>
        <w:pStyle w:val="Odstavecseseznamem"/>
        <w:numPr>
          <w:ilvl w:val="0"/>
          <w:numId w:val="4"/>
        </w:numPr>
        <w:spacing w:line="360" w:lineRule="auto"/>
        <w:ind w:left="714" w:hanging="357"/>
        <w:jc w:val="both"/>
        <w:rPr>
          <w:sz w:val="24"/>
        </w:rPr>
      </w:pPr>
      <w:r w:rsidRPr="0087417B">
        <w:rPr>
          <w:sz w:val="24"/>
        </w:rPr>
        <w:t>Využití potenciálu vysokoškolsky vzdělaných obyv</w:t>
      </w:r>
      <w:r>
        <w:rPr>
          <w:sz w:val="24"/>
        </w:rPr>
        <w:t>atel</w:t>
      </w:r>
    </w:p>
    <w:p w14:paraId="4917C650" w14:textId="77777777" w:rsidR="00331E6C" w:rsidRPr="00A94E00" w:rsidRDefault="00331E6C" w:rsidP="007D3A08">
      <w:pPr>
        <w:pStyle w:val="Odstavecseseznamem"/>
        <w:numPr>
          <w:ilvl w:val="0"/>
          <w:numId w:val="4"/>
        </w:numPr>
        <w:autoSpaceDE w:val="0"/>
        <w:autoSpaceDN w:val="0"/>
        <w:adjustRightInd w:val="0"/>
        <w:spacing w:line="360" w:lineRule="auto"/>
        <w:ind w:left="714" w:hanging="357"/>
        <w:jc w:val="both"/>
        <w:rPr>
          <w:sz w:val="24"/>
        </w:rPr>
      </w:pPr>
      <w:r w:rsidRPr="00A94E00">
        <w:rPr>
          <w:sz w:val="24"/>
        </w:rPr>
        <w:t>Novela vysoko</w:t>
      </w:r>
      <w:r w:rsidRPr="00A94E00">
        <w:rPr>
          <w:rFonts w:hint="eastAsia"/>
          <w:sz w:val="24"/>
        </w:rPr>
        <w:t>š</w:t>
      </w:r>
      <w:r w:rsidRPr="00A94E00">
        <w:rPr>
          <w:sz w:val="24"/>
        </w:rPr>
        <w:t>kolsk</w:t>
      </w:r>
      <w:r w:rsidRPr="00A94E00">
        <w:rPr>
          <w:rFonts w:hint="eastAsia"/>
          <w:sz w:val="24"/>
        </w:rPr>
        <w:t>é</w:t>
      </w:r>
      <w:r w:rsidRPr="00A94E00">
        <w:rPr>
          <w:sz w:val="24"/>
        </w:rPr>
        <w:t>ho z</w:t>
      </w:r>
      <w:r w:rsidRPr="00A94E00">
        <w:rPr>
          <w:rFonts w:hint="eastAsia"/>
          <w:sz w:val="24"/>
        </w:rPr>
        <w:t>á</w:t>
      </w:r>
      <w:r w:rsidRPr="00A94E00">
        <w:rPr>
          <w:sz w:val="24"/>
        </w:rPr>
        <w:t>kona umo</w:t>
      </w:r>
      <w:r w:rsidRPr="00A94E00">
        <w:rPr>
          <w:rFonts w:hint="eastAsia"/>
          <w:sz w:val="24"/>
        </w:rPr>
        <w:t>žň</w:t>
      </w:r>
      <w:r w:rsidRPr="00A94E00">
        <w:rPr>
          <w:sz w:val="24"/>
        </w:rPr>
        <w:t>uj</w:t>
      </w:r>
      <w:r w:rsidRPr="00A94E00">
        <w:rPr>
          <w:rFonts w:hint="eastAsia"/>
          <w:sz w:val="24"/>
        </w:rPr>
        <w:t>í</w:t>
      </w:r>
      <w:r w:rsidRPr="00A94E00">
        <w:rPr>
          <w:sz w:val="24"/>
        </w:rPr>
        <w:t>c</w:t>
      </w:r>
      <w:r w:rsidRPr="00A94E00">
        <w:rPr>
          <w:rFonts w:hint="eastAsia"/>
          <w:sz w:val="24"/>
        </w:rPr>
        <w:t>í</w:t>
      </w:r>
      <w:r w:rsidRPr="00A94E00">
        <w:rPr>
          <w:sz w:val="24"/>
        </w:rPr>
        <w:t xml:space="preserve"> efektivn</w:t>
      </w:r>
      <w:r w:rsidRPr="00A94E00">
        <w:rPr>
          <w:rFonts w:hint="eastAsia"/>
          <w:sz w:val="24"/>
        </w:rPr>
        <w:t>ě</w:t>
      </w:r>
      <w:r w:rsidRPr="00A94E00">
        <w:rPr>
          <w:sz w:val="24"/>
        </w:rPr>
        <w:t>j</w:t>
      </w:r>
      <w:r w:rsidRPr="00A94E00">
        <w:rPr>
          <w:rFonts w:hint="eastAsia"/>
          <w:sz w:val="24"/>
        </w:rPr>
        <w:t>ší</w:t>
      </w:r>
      <w:r w:rsidRPr="00A94E00">
        <w:rPr>
          <w:sz w:val="24"/>
        </w:rPr>
        <w:t xml:space="preserve"> organizaci prax</w:t>
      </w:r>
      <w:r w:rsidRPr="00A94E00">
        <w:rPr>
          <w:rFonts w:hint="eastAsia"/>
          <w:sz w:val="24"/>
        </w:rPr>
        <w:t>í</w:t>
      </w:r>
      <w:r>
        <w:rPr>
          <w:sz w:val="24"/>
        </w:rPr>
        <w:t xml:space="preserve"> a </w:t>
      </w:r>
      <w:r w:rsidRPr="00A94E00">
        <w:rPr>
          <w:sz w:val="24"/>
        </w:rPr>
        <w:t>st</w:t>
      </w:r>
      <w:r w:rsidRPr="00A94E00">
        <w:rPr>
          <w:rFonts w:hint="eastAsia"/>
          <w:sz w:val="24"/>
        </w:rPr>
        <w:t>áží</w:t>
      </w:r>
      <w:r w:rsidRPr="00A94E00">
        <w:rPr>
          <w:sz w:val="24"/>
        </w:rPr>
        <w:t xml:space="preserve"> student</w:t>
      </w:r>
      <w:r w:rsidRPr="00A94E00">
        <w:rPr>
          <w:rFonts w:hint="eastAsia"/>
          <w:sz w:val="24"/>
        </w:rPr>
        <w:t>ů</w:t>
      </w:r>
    </w:p>
    <w:p w14:paraId="301FBA57" w14:textId="77777777" w:rsidR="00331E6C" w:rsidRPr="0087417B" w:rsidRDefault="00331E6C" w:rsidP="007D3A08">
      <w:pPr>
        <w:pStyle w:val="Odstavecseseznamem"/>
        <w:numPr>
          <w:ilvl w:val="0"/>
          <w:numId w:val="4"/>
        </w:numPr>
        <w:spacing w:line="360" w:lineRule="auto"/>
        <w:ind w:left="714" w:hanging="357"/>
        <w:jc w:val="both"/>
        <w:rPr>
          <w:sz w:val="24"/>
        </w:rPr>
      </w:pPr>
      <w:r w:rsidRPr="0087417B">
        <w:rPr>
          <w:sz w:val="24"/>
        </w:rPr>
        <w:t>Dostatek ploch</w:t>
      </w:r>
      <w:r>
        <w:rPr>
          <w:sz w:val="24"/>
        </w:rPr>
        <w:t xml:space="preserve"> a </w:t>
      </w:r>
      <w:r w:rsidRPr="0087417B">
        <w:rPr>
          <w:sz w:val="24"/>
        </w:rPr>
        <w:t xml:space="preserve">prostorů pro rozvoj dalšího podnikání (zejména brownfields) </w:t>
      </w:r>
    </w:p>
    <w:p w14:paraId="4C3C55D3" w14:textId="77777777" w:rsidR="00331E6C" w:rsidRDefault="00331E6C" w:rsidP="007D3A08">
      <w:pPr>
        <w:pStyle w:val="Odstavecseseznamem"/>
        <w:numPr>
          <w:ilvl w:val="0"/>
          <w:numId w:val="4"/>
        </w:numPr>
        <w:spacing w:line="360" w:lineRule="auto"/>
        <w:ind w:left="714" w:hanging="357"/>
        <w:jc w:val="both"/>
        <w:rPr>
          <w:sz w:val="24"/>
        </w:rPr>
      </w:pPr>
      <w:r w:rsidRPr="0087417B">
        <w:rPr>
          <w:sz w:val="24"/>
        </w:rPr>
        <w:t>Vznik vědeckovýzkumných</w:t>
      </w:r>
      <w:r>
        <w:rPr>
          <w:sz w:val="24"/>
        </w:rPr>
        <w:t xml:space="preserve"> a </w:t>
      </w:r>
      <w:r w:rsidRPr="0087417B">
        <w:rPr>
          <w:sz w:val="24"/>
        </w:rPr>
        <w:t>technologických pa</w:t>
      </w:r>
      <w:r>
        <w:rPr>
          <w:sz w:val="24"/>
        </w:rPr>
        <w:t>rků, podnikatelských inkubátorů</w:t>
      </w:r>
    </w:p>
    <w:p w14:paraId="41B55EA9" w14:textId="77777777" w:rsidR="00331E6C" w:rsidRPr="00A94E00" w:rsidRDefault="00331E6C" w:rsidP="007D3A08">
      <w:pPr>
        <w:pStyle w:val="Odstavecseseznamem"/>
        <w:numPr>
          <w:ilvl w:val="0"/>
          <w:numId w:val="4"/>
        </w:numPr>
        <w:autoSpaceDE w:val="0"/>
        <w:autoSpaceDN w:val="0"/>
        <w:adjustRightInd w:val="0"/>
        <w:spacing w:line="360" w:lineRule="auto"/>
        <w:ind w:left="714" w:hanging="357"/>
        <w:jc w:val="both"/>
        <w:rPr>
          <w:sz w:val="24"/>
        </w:rPr>
      </w:pPr>
      <w:r w:rsidRPr="00A94E00">
        <w:rPr>
          <w:sz w:val="24"/>
        </w:rPr>
        <w:t>Legislativn</w:t>
      </w:r>
      <w:r w:rsidRPr="00A94E00">
        <w:rPr>
          <w:rFonts w:hint="eastAsia"/>
          <w:sz w:val="24"/>
        </w:rPr>
        <w:t>í</w:t>
      </w:r>
      <w:r w:rsidRPr="00A94E00">
        <w:rPr>
          <w:sz w:val="24"/>
        </w:rPr>
        <w:t xml:space="preserve"> zm</w:t>
      </w:r>
      <w:r w:rsidRPr="00A94E00">
        <w:rPr>
          <w:rFonts w:hint="eastAsia"/>
          <w:sz w:val="24"/>
        </w:rPr>
        <w:t>ě</w:t>
      </w:r>
      <w:r w:rsidRPr="00A94E00">
        <w:rPr>
          <w:sz w:val="24"/>
        </w:rPr>
        <w:t>ny podporuj</w:t>
      </w:r>
      <w:r w:rsidRPr="00A94E00">
        <w:rPr>
          <w:rFonts w:hint="eastAsia"/>
          <w:sz w:val="24"/>
        </w:rPr>
        <w:t>í</w:t>
      </w:r>
      <w:r w:rsidRPr="00A94E00">
        <w:rPr>
          <w:sz w:val="24"/>
        </w:rPr>
        <w:t>c</w:t>
      </w:r>
      <w:r w:rsidRPr="00A94E00">
        <w:rPr>
          <w:rFonts w:hint="eastAsia"/>
          <w:sz w:val="24"/>
        </w:rPr>
        <w:t>í</w:t>
      </w:r>
      <w:r w:rsidRPr="00A94E00">
        <w:rPr>
          <w:sz w:val="24"/>
        </w:rPr>
        <w:t xml:space="preserve"> pru</w:t>
      </w:r>
      <w:r w:rsidRPr="00A94E00">
        <w:rPr>
          <w:rFonts w:hint="eastAsia"/>
          <w:sz w:val="24"/>
        </w:rPr>
        <w:t>ž</w:t>
      </w:r>
      <w:r w:rsidRPr="00A94E00">
        <w:rPr>
          <w:sz w:val="24"/>
        </w:rPr>
        <w:t>n</w:t>
      </w:r>
      <w:r w:rsidRPr="00A94E00">
        <w:rPr>
          <w:rFonts w:hint="eastAsia"/>
          <w:sz w:val="24"/>
        </w:rPr>
        <w:t>ě</w:t>
      </w:r>
      <w:r w:rsidRPr="00A94E00">
        <w:rPr>
          <w:sz w:val="24"/>
        </w:rPr>
        <w:t>j</w:t>
      </w:r>
      <w:r w:rsidRPr="00A94E00">
        <w:rPr>
          <w:rFonts w:hint="eastAsia"/>
          <w:sz w:val="24"/>
        </w:rPr>
        <w:t>ší</w:t>
      </w:r>
      <w:r w:rsidRPr="00A94E00">
        <w:rPr>
          <w:sz w:val="24"/>
        </w:rPr>
        <w:t xml:space="preserve"> trh pr</w:t>
      </w:r>
      <w:r w:rsidRPr="00A94E00">
        <w:rPr>
          <w:rFonts w:hint="eastAsia"/>
          <w:sz w:val="24"/>
        </w:rPr>
        <w:t>á</w:t>
      </w:r>
      <w:r w:rsidRPr="00A94E00">
        <w:rPr>
          <w:sz w:val="24"/>
        </w:rPr>
        <w:t>ce, vy</w:t>
      </w:r>
      <w:r w:rsidRPr="00A94E00">
        <w:rPr>
          <w:rFonts w:hint="eastAsia"/>
          <w:sz w:val="24"/>
        </w:rPr>
        <w:t>šší</w:t>
      </w:r>
      <w:r w:rsidRPr="00A94E00">
        <w:rPr>
          <w:sz w:val="24"/>
        </w:rPr>
        <w:t xml:space="preserve"> flexibilitu zam</w:t>
      </w:r>
      <w:r w:rsidRPr="00A94E00">
        <w:rPr>
          <w:rFonts w:hint="eastAsia"/>
          <w:sz w:val="24"/>
        </w:rPr>
        <w:t>ě</w:t>
      </w:r>
      <w:r w:rsidRPr="00A94E00">
        <w:rPr>
          <w:sz w:val="24"/>
        </w:rPr>
        <w:t>stn</w:t>
      </w:r>
      <w:r w:rsidRPr="00A94E00">
        <w:rPr>
          <w:rFonts w:hint="eastAsia"/>
          <w:sz w:val="24"/>
        </w:rPr>
        <w:t>á</w:t>
      </w:r>
      <w:r w:rsidRPr="00A94E00">
        <w:rPr>
          <w:sz w:val="24"/>
        </w:rPr>
        <w:t>v</w:t>
      </w:r>
      <w:r w:rsidRPr="00A94E00">
        <w:rPr>
          <w:rFonts w:hint="eastAsia"/>
          <w:sz w:val="24"/>
        </w:rPr>
        <w:t>á</w:t>
      </w:r>
      <w:r w:rsidRPr="00A94E00">
        <w:rPr>
          <w:sz w:val="24"/>
        </w:rPr>
        <w:t>n</w:t>
      </w:r>
      <w:r w:rsidRPr="00A94E00">
        <w:rPr>
          <w:rFonts w:hint="eastAsia"/>
          <w:sz w:val="24"/>
        </w:rPr>
        <w:t>í</w:t>
      </w:r>
      <w:r w:rsidRPr="00A94E00">
        <w:rPr>
          <w:sz w:val="24"/>
        </w:rPr>
        <w:t>, v</w:t>
      </w:r>
      <w:r w:rsidRPr="00A94E00">
        <w:rPr>
          <w:rFonts w:hint="eastAsia"/>
          <w:sz w:val="24"/>
        </w:rPr>
        <w:t>č</w:t>
      </w:r>
      <w:r w:rsidRPr="00A94E00">
        <w:rPr>
          <w:sz w:val="24"/>
        </w:rPr>
        <w:t>. flexibiln</w:t>
      </w:r>
      <w:r w:rsidRPr="00A94E00">
        <w:rPr>
          <w:rFonts w:hint="eastAsia"/>
          <w:sz w:val="24"/>
        </w:rPr>
        <w:t>í</w:t>
      </w:r>
      <w:r w:rsidRPr="00A94E00">
        <w:rPr>
          <w:sz w:val="24"/>
        </w:rPr>
        <w:t xml:space="preserve">ch </w:t>
      </w:r>
      <w:r w:rsidRPr="00A94E00">
        <w:rPr>
          <w:rFonts w:hint="eastAsia"/>
          <w:sz w:val="24"/>
        </w:rPr>
        <w:t>ú</w:t>
      </w:r>
      <w:r w:rsidRPr="00A94E00">
        <w:rPr>
          <w:sz w:val="24"/>
        </w:rPr>
        <w:t>vazk</w:t>
      </w:r>
      <w:r w:rsidRPr="00A94E00">
        <w:rPr>
          <w:rFonts w:hint="eastAsia"/>
          <w:sz w:val="24"/>
        </w:rPr>
        <w:t>ů</w:t>
      </w:r>
    </w:p>
    <w:p w14:paraId="65FD5F85" w14:textId="77777777" w:rsidR="00331E6C" w:rsidRPr="00A94E00" w:rsidRDefault="00331E6C" w:rsidP="007D3A08">
      <w:pPr>
        <w:pStyle w:val="Odstavecseseznamem"/>
        <w:numPr>
          <w:ilvl w:val="0"/>
          <w:numId w:val="4"/>
        </w:numPr>
        <w:autoSpaceDE w:val="0"/>
        <w:autoSpaceDN w:val="0"/>
        <w:adjustRightInd w:val="0"/>
        <w:spacing w:line="360" w:lineRule="auto"/>
        <w:ind w:left="714" w:hanging="357"/>
        <w:jc w:val="both"/>
        <w:rPr>
          <w:sz w:val="24"/>
        </w:rPr>
      </w:pPr>
      <w:r w:rsidRPr="00A94E00">
        <w:rPr>
          <w:sz w:val="24"/>
        </w:rPr>
        <w:t>Zm</w:t>
      </w:r>
      <w:r w:rsidRPr="00A94E00">
        <w:rPr>
          <w:rFonts w:hint="eastAsia"/>
          <w:sz w:val="24"/>
        </w:rPr>
        <w:t>ě</w:t>
      </w:r>
      <w:r w:rsidRPr="00A94E00">
        <w:rPr>
          <w:sz w:val="24"/>
        </w:rPr>
        <w:t>na syst</w:t>
      </w:r>
      <w:r w:rsidRPr="00A94E00">
        <w:rPr>
          <w:rFonts w:hint="eastAsia"/>
          <w:sz w:val="24"/>
        </w:rPr>
        <w:t>é</w:t>
      </w:r>
      <w:r w:rsidRPr="00A94E00">
        <w:rPr>
          <w:sz w:val="24"/>
        </w:rPr>
        <w:t>mu st</w:t>
      </w:r>
      <w:r w:rsidRPr="00A94E00">
        <w:rPr>
          <w:rFonts w:hint="eastAsia"/>
          <w:sz w:val="24"/>
        </w:rPr>
        <w:t>á</w:t>
      </w:r>
      <w:r w:rsidRPr="00A94E00">
        <w:rPr>
          <w:sz w:val="24"/>
        </w:rPr>
        <w:t>tn</w:t>
      </w:r>
      <w:r w:rsidRPr="00A94E00">
        <w:rPr>
          <w:rFonts w:hint="eastAsia"/>
          <w:sz w:val="24"/>
        </w:rPr>
        <w:t>í</w:t>
      </w:r>
      <w:r w:rsidRPr="00A94E00">
        <w:rPr>
          <w:sz w:val="24"/>
        </w:rPr>
        <w:t>ch pob</w:t>
      </w:r>
      <w:r w:rsidRPr="00A94E00">
        <w:rPr>
          <w:rFonts w:hint="eastAsia"/>
          <w:sz w:val="24"/>
        </w:rPr>
        <w:t>í</w:t>
      </w:r>
      <w:r w:rsidRPr="00A94E00">
        <w:rPr>
          <w:sz w:val="24"/>
        </w:rPr>
        <w:t>dek pro zahrani</w:t>
      </w:r>
      <w:r w:rsidRPr="00A94E00">
        <w:rPr>
          <w:rFonts w:hint="eastAsia"/>
          <w:sz w:val="24"/>
        </w:rPr>
        <w:t>č</w:t>
      </w:r>
      <w:r w:rsidRPr="00A94E00">
        <w:rPr>
          <w:sz w:val="24"/>
        </w:rPr>
        <w:t>n</w:t>
      </w:r>
      <w:r w:rsidRPr="00A94E00">
        <w:rPr>
          <w:rFonts w:hint="eastAsia"/>
          <w:sz w:val="24"/>
        </w:rPr>
        <w:t>í</w:t>
      </w:r>
      <w:r w:rsidRPr="00A94E00">
        <w:rPr>
          <w:sz w:val="24"/>
        </w:rPr>
        <w:t xml:space="preserve"> investory sm</w:t>
      </w:r>
      <w:r w:rsidRPr="00A94E00">
        <w:rPr>
          <w:rFonts w:hint="eastAsia"/>
          <w:sz w:val="24"/>
        </w:rPr>
        <w:t>ě</w:t>
      </w:r>
      <w:r w:rsidRPr="00A94E00">
        <w:rPr>
          <w:sz w:val="24"/>
        </w:rPr>
        <w:t>rem</w:t>
      </w:r>
      <w:r>
        <w:rPr>
          <w:sz w:val="24"/>
        </w:rPr>
        <w:t xml:space="preserve"> k </w:t>
      </w:r>
      <w:r w:rsidRPr="00A94E00">
        <w:rPr>
          <w:sz w:val="24"/>
        </w:rPr>
        <w:t>podpo</w:t>
      </w:r>
      <w:r w:rsidRPr="00A94E00">
        <w:rPr>
          <w:rFonts w:hint="eastAsia"/>
          <w:sz w:val="24"/>
        </w:rPr>
        <w:t>ř</w:t>
      </w:r>
      <w:r w:rsidRPr="00A94E00">
        <w:rPr>
          <w:sz w:val="24"/>
        </w:rPr>
        <w:t>e znalostn</w:t>
      </w:r>
      <w:r w:rsidRPr="00A94E00">
        <w:rPr>
          <w:rFonts w:hint="eastAsia"/>
          <w:sz w:val="24"/>
        </w:rPr>
        <w:t>ě</w:t>
      </w:r>
      <w:r w:rsidRPr="00A94E00">
        <w:rPr>
          <w:sz w:val="24"/>
        </w:rPr>
        <w:t xml:space="preserve"> n</w:t>
      </w:r>
      <w:r w:rsidRPr="00A94E00">
        <w:rPr>
          <w:rFonts w:hint="eastAsia"/>
          <w:sz w:val="24"/>
        </w:rPr>
        <w:t>á</w:t>
      </w:r>
      <w:r w:rsidRPr="00A94E00">
        <w:rPr>
          <w:sz w:val="24"/>
        </w:rPr>
        <w:t>ro</w:t>
      </w:r>
      <w:r w:rsidRPr="00A94E00">
        <w:rPr>
          <w:rFonts w:hint="eastAsia"/>
          <w:sz w:val="24"/>
        </w:rPr>
        <w:t>č</w:t>
      </w:r>
      <w:r w:rsidRPr="00A94E00">
        <w:rPr>
          <w:sz w:val="24"/>
        </w:rPr>
        <w:t>n</w:t>
      </w:r>
      <w:r w:rsidRPr="00A94E00">
        <w:rPr>
          <w:rFonts w:hint="eastAsia"/>
          <w:sz w:val="24"/>
        </w:rPr>
        <w:t>ě</w:t>
      </w:r>
      <w:r w:rsidRPr="00A94E00">
        <w:rPr>
          <w:sz w:val="24"/>
        </w:rPr>
        <w:t>j</w:t>
      </w:r>
      <w:r w:rsidRPr="00A94E00">
        <w:rPr>
          <w:rFonts w:hint="eastAsia"/>
          <w:sz w:val="24"/>
        </w:rPr>
        <w:t>ší</w:t>
      </w:r>
      <w:r w:rsidRPr="00A94E00">
        <w:rPr>
          <w:sz w:val="24"/>
        </w:rPr>
        <w:t>ch aktivit</w:t>
      </w:r>
    </w:p>
    <w:p w14:paraId="44466142" w14:textId="77777777" w:rsidR="00331E6C" w:rsidRPr="00A94E00" w:rsidRDefault="00331E6C" w:rsidP="007D3A08">
      <w:pPr>
        <w:pStyle w:val="Odstavecseseznamem"/>
        <w:numPr>
          <w:ilvl w:val="0"/>
          <w:numId w:val="4"/>
        </w:numPr>
        <w:autoSpaceDE w:val="0"/>
        <w:autoSpaceDN w:val="0"/>
        <w:adjustRightInd w:val="0"/>
        <w:spacing w:line="360" w:lineRule="auto"/>
        <w:ind w:left="714" w:hanging="357"/>
        <w:jc w:val="both"/>
        <w:rPr>
          <w:sz w:val="24"/>
        </w:rPr>
      </w:pPr>
      <w:r w:rsidRPr="00A94E00">
        <w:rPr>
          <w:sz w:val="24"/>
        </w:rPr>
        <w:lastRenderedPageBreak/>
        <w:t>Novela stavebn</w:t>
      </w:r>
      <w:r w:rsidRPr="00A94E00">
        <w:rPr>
          <w:rFonts w:hint="eastAsia"/>
          <w:sz w:val="24"/>
        </w:rPr>
        <w:t>í</w:t>
      </w:r>
      <w:r w:rsidRPr="00A94E00">
        <w:rPr>
          <w:sz w:val="24"/>
        </w:rPr>
        <w:t>ho z</w:t>
      </w:r>
      <w:r w:rsidRPr="00A94E00">
        <w:rPr>
          <w:rFonts w:hint="eastAsia"/>
          <w:sz w:val="24"/>
        </w:rPr>
        <w:t>á</w:t>
      </w:r>
      <w:r w:rsidRPr="00A94E00">
        <w:rPr>
          <w:sz w:val="24"/>
        </w:rPr>
        <w:t>kona m</w:t>
      </w:r>
      <w:r w:rsidRPr="00A94E00">
        <w:rPr>
          <w:rFonts w:hint="eastAsia"/>
          <w:sz w:val="24"/>
        </w:rPr>
        <w:t>ůž</w:t>
      </w:r>
      <w:r w:rsidRPr="00A94E00">
        <w:rPr>
          <w:sz w:val="24"/>
        </w:rPr>
        <w:t>e zrychlit v</w:t>
      </w:r>
      <w:r w:rsidRPr="00A94E00">
        <w:rPr>
          <w:rFonts w:hint="eastAsia"/>
          <w:sz w:val="24"/>
        </w:rPr>
        <w:t>ý</w:t>
      </w:r>
      <w:r w:rsidRPr="00A94E00">
        <w:rPr>
          <w:sz w:val="24"/>
        </w:rPr>
        <w:t>stavbu dopravn</w:t>
      </w:r>
      <w:r w:rsidRPr="00A94E00">
        <w:rPr>
          <w:rFonts w:hint="eastAsia"/>
          <w:sz w:val="24"/>
        </w:rPr>
        <w:t>í</w:t>
      </w:r>
      <w:r w:rsidRPr="00A94E00">
        <w:rPr>
          <w:sz w:val="24"/>
        </w:rPr>
        <w:t>ch komunikac</w:t>
      </w:r>
      <w:r w:rsidRPr="00A94E00">
        <w:rPr>
          <w:rFonts w:hint="eastAsia"/>
          <w:sz w:val="24"/>
        </w:rPr>
        <w:t>í</w:t>
      </w:r>
    </w:p>
    <w:p w14:paraId="5B0E090D" w14:textId="77777777" w:rsidR="00331E6C" w:rsidRDefault="00331E6C" w:rsidP="007D3A08">
      <w:pPr>
        <w:pStyle w:val="Odstavecseseznamem"/>
        <w:numPr>
          <w:ilvl w:val="0"/>
          <w:numId w:val="4"/>
        </w:numPr>
        <w:autoSpaceDE w:val="0"/>
        <w:autoSpaceDN w:val="0"/>
        <w:adjustRightInd w:val="0"/>
        <w:spacing w:line="360" w:lineRule="auto"/>
        <w:ind w:left="714" w:hanging="357"/>
        <w:jc w:val="both"/>
        <w:rPr>
          <w:sz w:val="24"/>
        </w:rPr>
      </w:pPr>
      <w:r w:rsidRPr="00A94E00">
        <w:rPr>
          <w:sz w:val="24"/>
        </w:rPr>
        <w:t>Legislativn</w:t>
      </w:r>
      <w:r w:rsidRPr="00A94E00">
        <w:rPr>
          <w:rFonts w:hint="eastAsia"/>
          <w:sz w:val="24"/>
        </w:rPr>
        <w:t>í</w:t>
      </w:r>
      <w:r w:rsidRPr="00A94E00">
        <w:rPr>
          <w:sz w:val="24"/>
        </w:rPr>
        <w:t xml:space="preserve"> zv</w:t>
      </w:r>
      <w:r w:rsidRPr="00A94E00">
        <w:rPr>
          <w:rFonts w:hint="eastAsia"/>
          <w:sz w:val="24"/>
        </w:rPr>
        <w:t>ý</w:t>
      </w:r>
      <w:r w:rsidRPr="00A94E00">
        <w:rPr>
          <w:sz w:val="24"/>
        </w:rPr>
        <w:t>hodn</w:t>
      </w:r>
      <w:r w:rsidRPr="00A94E00">
        <w:rPr>
          <w:rFonts w:hint="eastAsia"/>
          <w:sz w:val="24"/>
        </w:rPr>
        <w:t>ě</w:t>
      </w:r>
      <w:r w:rsidRPr="00A94E00">
        <w:rPr>
          <w:sz w:val="24"/>
        </w:rPr>
        <w:t>n</w:t>
      </w:r>
      <w:r w:rsidRPr="00A94E00">
        <w:rPr>
          <w:rFonts w:hint="eastAsia"/>
          <w:sz w:val="24"/>
        </w:rPr>
        <w:t>í</w:t>
      </w:r>
      <w:r w:rsidRPr="00A94E00">
        <w:rPr>
          <w:sz w:val="24"/>
        </w:rPr>
        <w:t xml:space="preserve"> nov</w:t>
      </w:r>
      <w:r w:rsidRPr="00A94E00">
        <w:rPr>
          <w:rFonts w:hint="eastAsia"/>
          <w:sz w:val="24"/>
        </w:rPr>
        <w:t>ý</w:t>
      </w:r>
      <w:r w:rsidRPr="00A94E00">
        <w:rPr>
          <w:sz w:val="24"/>
        </w:rPr>
        <w:t>ch forem dopravy (elektromobilita, sd</w:t>
      </w:r>
      <w:r w:rsidRPr="00A94E00">
        <w:rPr>
          <w:rFonts w:hint="eastAsia"/>
          <w:sz w:val="24"/>
        </w:rPr>
        <w:t>í</w:t>
      </w:r>
      <w:r w:rsidRPr="00A94E00">
        <w:rPr>
          <w:sz w:val="24"/>
        </w:rPr>
        <w:t>len</w:t>
      </w:r>
      <w:r w:rsidRPr="00A94E00">
        <w:rPr>
          <w:rFonts w:hint="eastAsia"/>
          <w:sz w:val="24"/>
        </w:rPr>
        <w:t>í</w:t>
      </w:r>
      <w:r w:rsidRPr="00A94E00">
        <w:rPr>
          <w:sz w:val="24"/>
        </w:rPr>
        <w:t xml:space="preserve"> aut)</w:t>
      </w:r>
    </w:p>
    <w:p w14:paraId="447E1D07" w14:textId="77777777" w:rsidR="00331E6C" w:rsidRDefault="00331E6C" w:rsidP="007D3A08">
      <w:pPr>
        <w:pStyle w:val="Odstavecseseznamem"/>
        <w:numPr>
          <w:ilvl w:val="0"/>
          <w:numId w:val="4"/>
        </w:numPr>
        <w:autoSpaceDE w:val="0"/>
        <w:autoSpaceDN w:val="0"/>
        <w:adjustRightInd w:val="0"/>
        <w:spacing w:line="360" w:lineRule="auto"/>
        <w:ind w:left="714" w:hanging="357"/>
        <w:jc w:val="both"/>
        <w:rPr>
          <w:sz w:val="24"/>
        </w:rPr>
      </w:pPr>
      <w:r w:rsidRPr="00A94E00">
        <w:rPr>
          <w:sz w:val="24"/>
        </w:rPr>
        <w:t>Vstup do euroz</w:t>
      </w:r>
      <w:r w:rsidRPr="00A94E00">
        <w:rPr>
          <w:rFonts w:hint="eastAsia"/>
          <w:sz w:val="24"/>
        </w:rPr>
        <w:t>ó</w:t>
      </w:r>
      <w:r w:rsidRPr="00A94E00">
        <w:rPr>
          <w:sz w:val="24"/>
        </w:rPr>
        <w:t xml:space="preserve">ny </w:t>
      </w:r>
      <w:r w:rsidRPr="0087417B">
        <w:rPr>
          <w:sz w:val="24"/>
        </w:rPr>
        <w:t>–</w:t>
      </w:r>
      <w:r w:rsidRPr="00A94E00">
        <w:rPr>
          <w:sz w:val="24"/>
        </w:rPr>
        <w:t xml:space="preserve"> sn</w:t>
      </w:r>
      <w:r w:rsidRPr="00A94E00">
        <w:rPr>
          <w:rFonts w:hint="eastAsia"/>
          <w:sz w:val="24"/>
        </w:rPr>
        <w:t>íž</w:t>
      </w:r>
      <w:r w:rsidRPr="00A94E00">
        <w:rPr>
          <w:sz w:val="24"/>
        </w:rPr>
        <w:t>en</w:t>
      </w:r>
      <w:r w:rsidRPr="00A94E00">
        <w:rPr>
          <w:rFonts w:hint="eastAsia"/>
          <w:sz w:val="24"/>
        </w:rPr>
        <w:t>í</w:t>
      </w:r>
      <w:r w:rsidRPr="00A94E00">
        <w:rPr>
          <w:sz w:val="24"/>
        </w:rPr>
        <w:t xml:space="preserve"> transak</w:t>
      </w:r>
      <w:r w:rsidRPr="00A94E00">
        <w:rPr>
          <w:rFonts w:hint="eastAsia"/>
          <w:sz w:val="24"/>
        </w:rPr>
        <w:t>č</w:t>
      </w:r>
      <w:r w:rsidRPr="00A94E00">
        <w:rPr>
          <w:sz w:val="24"/>
        </w:rPr>
        <w:t>n</w:t>
      </w:r>
      <w:r w:rsidRPr="00A94E00">
        <w:rPr>
          <w:rFonts w:hint="eastAsia"/>
          <w:sz w:val="24"/>
        </w:rPr>
        <w:t>í</w:t>
      </w:r>
      <w:r w:rsidRPr="00A94E00">
        <w:rPr>
          <w:sz w:val="24"/>
        </w:rPr>
        <w:t>ch n</w:t>
      </w:r>
      <w:r w:rsidRPr="00A94E00">
        <w:rPr>
          <w:rFonts w:hint="eastAsia"/>
          <w:sz w:val="24"/>
        </w:rPr>
        <w:t>á</w:t>
      </w:r>
      <w:r w:rsidRPr="00A94E00">
        <w:rPr>
          <w:sz w:val="24"/>
        </w:rPr>
        <w:t>klad</w:t>
      </w:r>
      <w:r w:rsidRPr="00A94E00">
        <w:rPr>
          <w:rFonts w:hint="eastAsia"/>
          <w:sz w:val="24"/>
        </w:rPr>
        <w:t>ů</w:t>
      </w:r>
      <w:r w:rsidRPr="00A94E00">
        <w:rPr>
          <w:sz w:val="24"/>
        </w:rPr>
        <w:t xml:space="preserve"> pro firmy</w:t>
      </w:r>
    </w:p>
    <w:p w14:paraId="352C5F33" w14:textId="77777777" w:rsidR="00331E6C" w:rsidRPr="00030E14" w:rsidRDefault="00331E6C" w:rsidP="007D3A08">
      <w:pPr>
        <w:pStyle w:val="Odstavecseseznamem"/>
        <w:numPr>
          <w:ilvl w:val="0"/>
          <w:numId w:val="4"/>
        </w:numPr>
        <w:autoSpaceDE w:val="0"/>
        <w:autoSpaceDN w:val="0"/>
        <w:adjustRightInd w:val="0"/>
        <w:spacing w:line="360" w:lineRule="auto"/>
        <w:ind w:left="714" w:hanging="357"/>
        <w:jc w:val="both"/>
        <w:rPr>
          <w:sz w:val="24"/>
        </w:rPr>
      </w:pPr>
      <w:r w:rsidRPr="00A94E00">
        <w:rPr>
          <w:sz w:val="24"/>
        </w:rPr>
        <w:t>Syst</w:t>
      </w:r>
      <w:r w:rsidRPr="00A94E00">
        <w:rPr>
          <w:rFonts w:hint="eastAsia"/>
          <w:sz w:val="24"/>
        </w:rPr>
        <w:t>é</w:t>
      </w:r>
      <w:r w:rsidRPr="00A94E00">
        <w:rPr>
          <w:sz w:val="24"/>
        </w:rPr>
        <w:t>m n</w:t>
      </w:r>
      <w:r w:rsidRPr="00A94E00">
        <w:rPr>
          <w:rFonts w:hint="eastAsia"/>
          <w:sz w:val="24"/>
        </w:rPr>
        <w:t>á</w:t>
      </w:r>
      <w:r w:rsidRPr="00A94E00">
        <w:rPr>
          <w:sz w:val="24"/>
        </w:rPr>
        <w:t>rodn</w:t>
      </w:r>
      <w:r w:rsidRPr="00A94E00">
        <w:rPr>
          <w:rFonts w:hint="eastAsia"/>
          <w:sz w:val="24"/>
        </w:rPr>
        <w:t>í</w:t>
      </w:r>
      <w:r w:rsidRPr="00A94E00">
        <w:rPr>
          <w:sz w:val="24"/>
        </w:rPr>
        <w:t>ch</w:t>
      </w:r>
      <w:r>
        <w:rPr>
          <w:sz w:val="24"/>
        </w:rPr>
        <w:t xml:space="preserve"> a </w:t>
      </w:r>
      <w:r w:rsidRPr="00A94E00">
        <w:rPr>
          <w:sz w:val="24"/>
        </w:rPr>
        <w:t>evropsk</w:t>
      </w:r>
      <w:r w:rsidRPr="00A94E00">
        <w:rPr>
          <w:rFonts w:hint="eastAsia"/>
          <w:sz w:val="24"/>
        </w:rPr>
        <w:t>ý</w:t>
      </w:r>
      <w:r w:rsidRPr="00A94E00">
        <w:rPr>
          <w:sz w:val="24"/>
        </w:rPr>
        <w:t>ch dota</w:t>
      </w:r>
      <w:r w:rsidRPr="00A94E00">
        <w:rPr>
          <w:rFonts w:hint="eastAsia"/>
          <w:sz w:val="24"/>
        </w:rPr>
        <w:t>č</w:t>
      </w:r>
      <w:r w:rsidRPr="00A94E00">
        <w:rPr>
          <w:sz w:val="24"/>
        </w:rPr>
        <w:t>n</w:t>
      </w:r>
      <w:r w:rsidRPr="00A94E00">
        <w:rPr>
          <w:rFonts w:hint="eastAsia"/>
          <w:sz w:val="24"/>
        </w:rPr>
        <w:t>í</w:t>
      </w:r>
      <w:r w:rsidRPr="00A94E00">
        <w:rPr>
          <w:sz w:val="24"/>
        </w:rPr>
        <w:t>ch zdroj</w:t>
      </w:r>
      <w:r w:rsidRPr="00A94E00">
        <w:rPr>
          <w:rFonts w:hint="eastAsia"/>
          <w:sz w:val="24"/>
        </w:rPr>
        <w:t>ů</w:t>
      </w:r>
      <w:r w:rsidRPr="00A94E00">
        <w:rPr>
          <w:sz w:val="24"/>
        </w:rPr>
        <w:t xml:space="preserve"> pro rozvoj kraje</w:t>
      </w:r>
      <w:r>
        <w:rPr>
          <w:sz w:val="24"/>
        </w:rPr>
        <w:t xml:space="preserve"> v </w:t>
      </w:r>
      <w:r w:rsidRPr="00A94E00">
        <w:rPr>
          <w:sz w:val="24"/>
        </w:rPr>
        <w:t>r</w:t>
      </w:r>
      <w:r w:rsidRPr="00A94E00">
        <w:rPr>
          <w:rFonts w:hint="eastAsia"/>
          <w:sz w:val="24"/>
        </w:rPr>
        <w:t>ů</w:t>
      </w:r>
      <w:r w:rsidRPr="00A94E00">
        <w:rPr>
          <w:sz w:val="24"/>
        </w:rPr>
        <w:t>zn</w:t>
      </w:r>
      <w:r w:rsidRPr="00A94E00">
        <w:rPr>
          <w:rFonts w:hint="eastAsia"/>
          <w:sz w:val="24"/>
        </w:rPr>
        <w:t>ý</w:t>
      </w:r>
      <w:r w:rsidRPr="00A94E00">
        <w:rPr>
          <w:sz w:val="24"/>
        </w:rPr>
        <w:t>ch oblastech</w:t>
      </w:r>
    </w:p>
    <w:p w14:paraId="024CF036" w14:textId="77777777" w:rsidR="00331E6C" w:rsidRPr="0087417B" w:rsidRDefault="00331E6C" w:rsidP="007D3A08">
      <w:pPr>
        <w:pStyle w:val="Odstavecseseznamem"/>
        <w:numPr>
          <w:ilvl w:val="0"/>
          <w:numId w:val="4"/>
        </w:numPr>
        <w:spacing w:line="360" w:lineRule="auto"/>
        <w:ind w:left="714" w:hanging="357"/>
        <w:jc w:val="both"/>
        <w:rPr>
          <w:sz w:val="24"/>
        </w:rPr>
      </w:pPr>
      <w:r w:rsidRPr="0087417B">
        <w:rPr>
          <w:sz w:val="24"/>
        </w:rPr>
        <w:t>Cílená podpora ek</w:t>
      </w:r>
      <w:r>
        <w:rPr>
          <w:sz w:val="24"/>
        </w:rPr>
        <w:t>onomicky slabých lokalit kraje</w:t>
      </w:r>
    </w:p>
    <w:p w14:paraId="5CA8026F" w14:textId="77777777" w:rsidR="00331E6C" w:rsidRPr="0087417B" w:rsidRDefault="00331E6C" w:rsidP="007D3A08">
      <w:pPr>
        <w:pStyle w:val="Odstavecseseznamem"/>
        <w:numPr>
          <w:ilvl w:val="0"/>
          <w:numId w:val="4"/>
        </w:numPr>
        <w:spacing w:line="360" w:lineRule="auto"/>
        <w:ind w:left="714" w:hanging="357"/>
        <w:jc w:val="both"/>
        <w:rPr>
          <w:sz w:val="24"/>
        </w:rPr>
      </w:pPr>
      <w:r w:rsidRPr="0087417B">
        <w:rPr>
          <w:sz w:val="24"/>
        </w:rPr>
        <w:t xml:space="preserve">Využívání informací poskytovaných agenturami </w:t>
      </w:r>
      <w:r>
        <w:rPr>
          <w:sz w:val="24"/>
        </w:rPr>
        <w:t>na podporu rozvoje podnikání</w:t>
      </w:r>
    </w:p>
    <w:p w14:paraId="34724CB8" w14:textId="77777777" w:rsidR="00331E6C" w:rsidRPr="0087417B" w:rsidRDefault="00331E6C" w:rsidP="007D3A08">
      <w:pPr>
        <w:pStyle w:val="Odstavecseseznamem"/>
        <w:numPr>
          <w:ilvl w:val="0"/>
          <w:numId w:val="4"/>
        </w:numPr>
        <w:spacing w:line="360" w:lineRule="auto"/>
        <w:ind w:left="714" w:hanging="357"/>
        <w:jc w:val="both"/>
        <w:rPr>
          <w:sz w:val="24"/>
        </w:rPr>
      </w:pPr>
      <w:r w:rsidRPr="0087417B">
        <w:rPr>
          <w:sz w:val="24"/>
        </w:rPr>
        <w:t>Vzn</w:t>
      </w:r>
      <w:r>
        <w:rPr>
          <w:sz w:val="24"/>
        </w:rPr>
        <w:t xml:space="preserve">ik nového letiště (Vodochody) </w:t>
      </w:r>
      <w:r w:rsidRPr="0087417B">
        <w:rPr>
          <w:sz w:val="24"/>
        </w:rPr>
        <w:t>– zlepšení ko</w:t>
      </w:r>
      <w:r>
        <w:rPr>
          <w:sz w:val="24"/>
        </w:rPr>
        <w:t>munikací, zvýšení zaměstnanosti</w:t>
      </w:r>
    </w:p>
    <w:p w14:paraId="1FF60B02" w14:textId="77777777" w:rsidR="00331E6C" w:rsidRPr="0087417B" w:rsidRDefault="00331E6C" w:rsidP="007D3A08">
      <w:pPr>
        <w:pStyle w:val="Odstavecseseznamem"/>
        <w:numPr>
          <w:ilvl w:val="0"/>
          <w:numId w:val="4"/>
        </w:numPr>
        <w:spacing w:line="360" w:lineRule="auto"/>
        <w:ind w:left="714" w:hanging="357"/>
        <w:jc w:val="both"/>
        <w:rPr>
          <w:sz w:val="24"/>
        </w:rPr>
      </w:pPr>
      <w:r w:rsidRPr="0087417B">
        <w:rPr>
          <w:sz w:val="24"/>
        </w:rPr>
        <w:t>Intenzifikace využi</w:t>
      </w:r>
      <w:r>
        <w:rPr>
          <w:sz w:val="24"/>
        </w:rPr>
        <w:t>tí stávající sítě vodních cest</w:t>
      </w:r>
    </w:p>
    <w:p w14:paraId="3D110F3D" w14:textId="77777777" w:rsidR="00331E6C" w:rsidRPr="0087417B" w:rsidRDefault="00331E6C" w:rsidP="007D3A08">
      <w:pPr>
        <w:pStyle w:val="Odstavecseseznamem"/>
        <w:numPr>
          <w:ilvl w:val="0"/>
          <w:numId w:val="4"/>
        </w:numPr>
        <w:spacing w:line="360" w:lineRule="auto"/>
        <w:ind w:left="714" w:hanging="357"/>
        <w:jc w:val="both"/>
        <w:rPr>
          <w:sz w:val="24"/>
        </w:rPr>
      </w:pPr>
      <w:r w:rsidRPr="0087417B">
        <w:rPr>
          <w:sz w:val="24"/>
        </w:rPr>
        <w:t>Začlenění cyklotras</w:t>
      </w:r>
      <w:r>
        <w:rPr>
          <w:sz w:val="24"/>
        </w:rPr>
        <w:t xml:space="preserve"> a </w:t>
      </w:r>
      <w:r w:rsidRPr="0087417B">
        <w:rPr>
          <w:sz w:val="24"/>
        </w:rPr>
        <w:t>cyk</w:t>
      </w:r>
      <w:r>
        <w:rPr>
          <w:sz w:val="24"/>
        </w:rPr>
        <w:t>lostezek do dopravního systému</w:t>
      </w:r>
    </w:p>
    <w:p w14:paraId="528263E3" w14:textId="77777777" w:rsidR="00331E6C" w:rsidRDefault="00331E6C" w:rsidP="007D3A08">
      <w:pPr>
        <w:pStyle w:val="Odstavecseseznamem"/>
        <w:numPr>
          <w:ilvl w:val="0"/>
          <w:numId w:val="4"/>
        </w:numPr>
        <w:spacing w:line="360" w:lineRule="auto"/>
        <w:ind w:left="714" w:hanging="357"/>
        <w:jc w:val="both"/>
        <w:rPr>
          <w:sz w:val="24"/>
        </w:rPr>
      </w:pPr>
      <w:r w:rsidRPr="0087417B">
        <w:rPr>
          <w:sz w:val="24"/>
        </w:rPr>
        <w:t>Modernizace železničních tratí (koridorů), možnost rea</w:t>
      </w:r>
      <w:r>
        <w:rPr>
          <w:sz w:val="24"/>
        </w:rPr>
        <w:t>lizace v. železničního koridoru</w:t>
      </w:r>
    </w:p>
    <w:p w14:paraId="6F3ED54D" w14:textId="77777777" w:rsidR="00331E6C" w:rsidRPr="0056428D" w:rsidRDefault="00331E6C" w:rsidP="007D3A08">
      <w:pPr>
        <w:pStyle w:val="Odstavecseseznamem"/>
        <w:numPr>
          <w:ilvl w:val="0"/>
          <w:numId w:val="4"/>
        </w:numPr>
        <w:autoSpaceDE w:val="0"/>
        <w:autoSpaceDN w:val="0"/>
        <w:adjustRightInd w:val="0"/>
        <w:spacing w:line="360" w:lineRule="auto"/>
        <w:ind w:left="714" w:hanging="357"/>
        <w:jc w:val="both"/>
        <w:rPr>
          <w:sz w:val="24"/>
        </w:rPr>
      </w:pPr>
      <w:r w:rsidRPr="00A94E00">
        <w:rPr>
          <w:sz w:val="24"/>
        </w:rPr>
        <w:t>Investice</w:t>
      </w:r>
      <w:r>
        <w:rPr>
          <w:sz w:val="24"/>
        </w:rPr>
        <w:t xml:space="preserve"> z </w:t>
      </w:r>
      <w:r w:rsidRPr="00A94E00">
        <w:rPr>
          <w:sz w:val="24"/>
        </w:rPr>
        <w:t>n</w:t>
      </w:r>
      <w:r w:rsidRPr="00A94E00">
        <w:rPr>
          <w:rFonts w:hint="eastAsia"/>
          <w:sz w:val="24"/>
        </w:rPr>
        <w:t>á</w:t>
      </w:r>
      <w:r w:rsidRPr="00A94E00">
        <w:rPr>
          <w:sz w:val="24"/>
        </w:rPr>
        <w:t>rodn</w:t>
      </w:r>
      <w:r w:rsidRPr="00A94E00">
        <w:rPr>
          <w:rFonts w:hint="eastAsia"/>
          <w:sz w:val="24"/>
        </w:rPr>
        <w:t>í</w:t>
      </w:r>
      <w:r w:rsidRPr="00A94E00">
        <w:rPr>
          <w:sz w:val="24"/>
        </w:rPr>
        <w:t xml:space="preserve"> </w:t>
      </w:r>
      <w:r w:rsidRPr="00A94E00">
        <w:rPr>
          <w:rFonts w:hint="eastAsia"/>
          <w:sz w:val="24"/>
        </w:rPr>
        <w:t>ú</w:t>
      </w:r>
      <w:r w:rsidRPr="00A94E00">
        <w:rPr>
          <w:sz w:val="24"/>
        </w:rPr>
        <w:t>rovn</w:t>
      </w:r>
      <w:r w:rsidRPr="00A94E00">
        <w:rPr>
          <w:rFonts w:hint="eastAsia"/>
          <w:sz w:val="24"/>
        </w:rPr>
        <w:t>ě</w:t>
      </w:r>
      <w:r w:rsidRPr="00A94E00">
        <w:rPr>
          <w:sz w:val="24"/>
        </w:rPr>
        <w:t xml:space="preserve"> do modernizace </w:t>
      </w:r>
      <w:r w:rsidRPr="00A94E00">
        <w:rPr>
          <w:rFonts w:hint="eastAsia"/>
          <w:sz w:val="24"/>
        </w:rPr>
        <w:t>ž</w:t>
      </w:r>
      <w:r w:rsidRPr="00A94E00">
        <w:rPr>
          <w:sz w:val="24"/>
        </w:rPr>
        <w:t>elezni</w:t>
      </w:r>
      <w:r w:rsidRPr="00A94E00">
        <w:rPr>
          <w:rFonts w:hint="eastAsia"/>
          <w:sz w:val="24"/>
        </w:rPr>
        <w:t>č</w:t>
      </w:r>
      <w:r w:rsidRPr="00A94E00">
        <w:rPr>
          <w:sz w:val="24"/>
        </w:rPr>
        <w:t>n</w:t>
      </w:r>
      <w:r w:rsidRPr="00A94E00">
        <w:rPr>
          <w:rFonts w:hint="eastAsia"/>
          <w:sz w:val="24"/>
        </w:rPr>
        <w:t>í</w:t>
      </w:r>
      <w:r w:rsidRPr="00A94E00">
        <w:rPr>
          <w:sz w:val="24"/>
        </w:rPr>
        <w:t>ch p</w:t>
      </w:r>
      <w:r w:rsidRPr="00A94E00">
        <w:rPr>
          <w:rFonts w:hint="eastAsia"/>
          <w:sz w:val="24"/>
        </w:rPr>
        <w:t>á</w:t>
      </w:r>
      <w:r w:rsidRPr="00A94E00">
        <w:rPr>
          <w:sz w:val="24"/>
        </w:rPr>
        <w:t>te</w:t>
      </w:r>
      <w:r w:rsidRPr="00A94E00">
        <w:rPr>
          <w:rFonts w:hint="eastAsia"/>
          <w:sz w:val="24"/>
        </w:rPr>
        <w:t>ř</w:t>
      </w:r>
      <w:r w:rsidRPr="00A94E00">
        <w:rPr>
          <w:sz w:val="24"/>
        </w:rPr>
        <w:t>n</w:t>
      </w:r>
      <w:r w:rsidRPr="00A94E00">
        <w:rPr>
          <w:rFonts w:hint="eastAsia"/>
          <w:sz w:val="24"/>
        </w:rPr>
        <w:t>í</w:t>
      </w:r>
      <w:r w:rsidRPr="00A94E00">
        <w:rPr>
          <w:sz w:val="24"/>
        </w:rPr>
        <w:t>ch trat</w:t>
      </w:r>
      <w:r w:rsidRPr="00A94E00">
        <w:rPr>
          <w:rFonts w:hint="eastAsia"/>
          <w:sz w:val="24"/>
        </w:rPr>
        <w:t>í</w:t>
      </w:r>
      <w:r>
        <w:rPr>
          <w:sz w:val="24"/>
        </w:rPr>
        <w:t xml:space="preserve"> a </w:t>
      </w:r>
      <w:r w:rsidRPr="00A94E00">
        <w:rPr>
          <w:sz w:val="24"/>
        </w:rPr>
        <w:t>VRT m</w:t>
      </w:r>
      <w:r w:rsidRPr="00A94E00">
        <w:rPr>
          <w:rFonts w:hint="eastAsia"/>
          <w:sz w:val="24"/>
        </w:rPr>
        <w:t>ůž</w:t>
      </w:r>
      <w:r w:rsidRPr="00A94E00">
        <w:rPr>
          <w:sz w:val="24"/>
        </w:rPr>
        <w:t>e zv</w:t>
      </w:r>
      <w:r w:rsidRPr="00A94E00">
        <w:rPr>
          <w:rFonts w:hint="eastAsia"/>
          <w:sz w:val="24"/>
        </w:rPr>
        <w:t>ýš</w:t>
      </w:r>
      <w:r w:rsidRPr="00A94E00">
        <w:rPr>
          <w:sz w:val="24"/>
        </w:rPr>
        <w:t>it jejich kapacitu</w:t>
      </w:r>
      <w:r>
        <w:rPr>
          <w:sz w:val="24"/>
        </w:rPr>
        <w:t xml:space="preserve"> a </w:t>
      </w:r>
      <w:r w:rsidRPr="00A94E00">
        <w:rPr>
          <w:sz w:val="24"/>
        </w:rPr>
        <w:t>komfort pro p</w:t>
      </w:r>
      <w:r w:rsidRPr="00A94E00">
        <w:rPr>
          <w:rFonts w:hint="eastAsia"/>
          <w:sz w:val="24"/>
        </w:rPr>
        <w:t>ří</w:t>
      </w:r>
      <w:r w:rsidRPr="00A94E00">
        <w:rPr>
          <w:sz w:val="24"/>
        </w:rPr>
        <w:t>m</w:t>
      </w:r>
      <w:r w:rsidRPr="00A94E00">
        <w:rPr>
          <w:rFonts w:hint="eastAsia"/>
          <w:sz w:val="24"/>
        </w:rPr>
        <w:t>ě</w:t>
      </w:r>
      <w:r w:rsidRPr="00A94E00">
        <w:rPr>
          <w:sz w:val="24"/>
        </w:rPr>
        <w:t>stskou osobn</w:t>
      </w:r>
      <w:r w:rsidRPr="00A94E00">
        <w:rPr>
          <w:rFonts w:hint="eastAsia"/>
          <w:sz w:val="24"/>
        </w:rPr>
        <w:t>í</w:t>
      </w:r>
      <w:r w:rsidRPr="00A94E00">
        <w:rPr>
          <w:sz w:val="24"/>
        </w:rPr>
        <w:t xml:space="preserve"> dopravu</w:t>
      </w:r>
    </w:p>
    <w:p w14:paraId="5889E302" w14:textId="77777777" w:rsidR="00331E6C" w:rsidRPr="0087417B" w:rsidRDefault="00331E6C" w:rsidP="007D3A08">
      <w:pPr>
        <w:pStyle w:val="Odstavecseseznamem"/>
        <w:numPr>
          <w:ilvl w:val="0"/>
          <w:numId w:val="4"/>
        </w:numPr>
        <w:spacing w:line="360" w:lineRule="auto"/>
        <w:ind w:left="714" w:hanging="357"/>
        <w:jc w:val="both"/>
        <w:rPr>
          <w:sz w:val="24"/>
        </w:rPr>
      </w:pPr>
      <w:r w:rsidRPr="0087417B">
        <w:rPr>
          <w:sz w:val="24"/>
        </w:rPr>
        <w:t xml:space="preserve">Využívání dotačních programů na zlepšení infrastruktury </w:t>
      </w:r>
    </w:p>
    <w:p w14:paraId="3CD69D44" w14:textId="77777777" w:rsidR="00331E6C" w:rsidRPr="0087417B" w:rsidRDefault="00331E6C" w:rsidP="007D3A08">
      <w:pPr>
        <w:pStyle w:val="Odstavecseseznamem"/>
        <w:numPr>
          <w:ilvl w:val="0"/>
          <w:numId w:val="4"/>
        </w:numPr>
        <w:spacing w:line="360" w:lineRule="auto"/>
        <w:ind w:left="714" w:hanging="357"/>
        <w:jc w:val="both"/>
        <w:rPr>
          <w:sz w:val="24"/>
        </w:rPr>
      </w:pPr>
      <w:r w:rsidRPr="0087417B">
        <w:rPr>
          <w:sz w:val="24"/>
        </w:rPr>
        <w:t>Propojení IDS</w:t>
      </w:r>
      <w:r>
        <w:rPr>
          <w:sz w:val="24"/>
        </w:rPr>
        <w:t xml:space="preserve"> s </w:t>
      </w:r>
      <w:r w:rsidRPr="0087417B">
        <w:rPr>
          <w:sz w:val="24"/>
        </w:rPr>
        <w:t>PID</w:t>
      </w:r>
      <w:r>
        <w:rPr>
          <w:sz w:val="24"/>
        </w:rPr>
        <w:t xml:space="preserve"> a s </w:t>
      </w:r>
      <w:r w:rsidRPr="0087417B">
        <w:rPr>
          <w:sz w:val="24"/>
        </w:rPr>
        <w:t xml:space="preserve">dopravními systémy sousedních krajů </w:t>
      </w:r>
    </w:p>
    <w:p w14:paraId="105C15DE" w14:textId="77777777" w:rsidR="00331E6C" w:rsidRDefault="00331E6C" w:rsidP="007D3A08">
      <w:pPr>
        <w:pStyle w:val="Odstavecseseznamem"/>
        <w:numPr>
          <w:ilvl w:val="0"/>
          <w:numId w:val="4"/>
        </w:numPr>
        <w:spacing w:line="360" w:lineRule="auto"/>
        <w:ind w:left="714" w:hanging="357"/>
        <w:jc w:val="both"/>
        <w:rPr>
          <w:sz w:val="24"/>
        </w:rPr>
      </w:pPr>
      <w:r w:rsidRPr="0087417B">
        <w:rPr>
          <w:sz w:val="24"/>
        </w:rPr>
        <w:t xml:space="preserve">Podpora využívání ekologicky šetrných technologií </w:t>
      </w:r>
    </w:p>
    <w:p w14:paraId="37BFA929" w14:textId="77777777" w:rsidR="00331E6C" w:rsidRPr="00A94E00" w:rsidRDefault="00331E6C" w:rsidP="007D3A08">
      <w:pPr>
        <w:pStyle w:val="Odstavecseseznamem"/>
        <w:numPr>
          <w:ilvl w:val="0"/>
          <w:numId w:val="4"/>
        </w:numPr>
        <w:autoSpaceDE w:val="0"/>
        <w:autoSpaceDN w:val="0"/>
        <w:adjustRightInd w:val="0"/>
        <w:spacing w:line="360" w:lineRule="auto"/>
        <w:ind w:left="714" w:hanging="357"/>
        <w:jc w:val="both"/>
        <w:rPr>
          <w:sz w:val="24"/>
        </w:rPr>
      </w:pPr>
      <w:r w:rsidRPr="00A94E00">
        <w:rPr>
          <w:sz w:val="24"/>
        </w:rPr>
        <w:t>Nov</w:t>
      </w:r>
      <w:r w:rsidRPr="00A94E00">
        <w:rPr>
          <w:rFonts w:hint="eastAsia"/>
          <w:sz w:val="24"/>
        </w:rPr>
        <w:t>é</w:t>
      </w:r>
      <w:r w:rsidRPr="00A94E00">
        <w:rPr>
          <w:sz w:val="24"/>
        </w:rPr>
        <w:t xml:space="preserve"> emisn</w:t>
      </w:r>
      <w:r w:rsidRPr="00A94E00">
        <w:rPr>
          <w:rFonts w:hint="eastAsia"/>
          <w:sz w:val="24"/>
        </w:rPr>
        <w:t>í</w:t>
      </w:r>
      <w:r w:rsidRPr="00A94E00">
        <w:rPr>
          <w:sz w:val="24"/>
        </w:rPr>
        <w:t xml:space="preserve"> limity pro zne</w:t>
      </w:r>
      <w:r w:rsidRPr="00A94E00">
        <w:rPr>
          <w:rFonts w:hint="eastAsia"/>
          <w:sz w:val="24"/>
        </w:rPr>
        <w:t>č</w:t>
      </w:r>
      <w:r w:rsidRPr="00A94E00">
        <w:rPr>
          <w:sz w:val="24"/>
        </w:rPr>
        <w:t>i</w:t>
      </w:r>
      <w:r w:rsidRPr="00A94E00">
        <w:rPr>
          <w:rFonts w:hint="eastAsia"/>
          <w:sz w:val="24"/>
        </w:rPr>
        <w:t>š</w:t>
      </w:r>
      <w:r w:rsidRPr="00A94E00">
        <w:rPr>
          <w:sz w:val="24"/>
        </w:rPr>
        <w:t>t</w:t>
      </w:r>
      <w:r w:rsidRPr="00A94E00">
        <w:rPr>
          <w:rFonts w:hint="eastAsia"/>
          <w:sz w:val="24"/>
        </w:rPr>
        <w:t>ě</w:t>
      </w:r>
      <w:r w:rsidRPr="00A94E00">
        <w:rPr>
          <w:sz w:val="24"/>
        </w:rPr>
        <w:t>n</w:t>
      </w:r>
      <w:r w:rsidRPr="00A94E00">
        <w:rPr>
          <w:rFonts w:hint="eastAsia"/>
          <w:sz w:val="24"/>
        </w:rPr>
        <w:t>í</w:t>
      </w:r>
      <w:r w:rsidRPr="00A94E00">
        <w:rPr>
          <w:sz w:val="24"/>
        </w:rPr>
        <w:t xml:space="preserve"> ovzdu</w:t>
      </w:r>
      <w:r w:rsidRPr="00A94E00">
        <w:rPr>
          <w:rFonts w:hint="eastAsia"/>
          <w:sz w:val="24"/>
        </w:rPr>
        <w:t>ší</w:t>
      </w:r>
      <w:r w:rsidRPr="00A94E00">
        <w:rPr>
          <w:sz w:val="24"/>
        </w:rPr>
        <w:t>, kter</w:t>
      </w:r>
      <w:r w:rsidRPr="00A94E00">
        <w:rPr>
          <w:rFonts w:hint="eastAsia"/>
          <w:sz w:val="24"/>
        </w:rPr>
        <w:t>é</w:t>
      </w:r>
      <w:r w:rsidRPr="00A94E00">
        <w:rPr>
          <w:sz w:val="24"/>
        </w:rPr>
        <w:t xml:space="preserve"> vyvolaj</w:t>
      </w:r>
      <w:r w:rsidRPr="00A94E00">
        <w:rPr>
          <w:rFonts w:hint="eastAsia"/>
          <w:sz w:val="24"/>
        </w:rPr>
        <w:t>í</w:t>
      </w:r>
      <w:r w:rsidRPr="00A94E00">
        <w:rPr>
          <w:sz w:val="24"/>
        </w:rPr>
        <w:t xml:space="preserve"> pot</w:t>
      </w:r>
      <w:r w:rsidRPr="00A94E00">
        <w:rPr>
          <w:rFonts w:hint="eastAsia"/>
          <w:sz w:val="24"/>
        </w:rPr>
        <w:t>ř</w:t>
      </w:r>
      <w:r w:rsidRPr="00A94E00">
        <w:rPr>
          <w:sz w:val="24"/>
        </w:rPr>
        <w:t>ebu nov</w:t>
      </w:r>
      <w:r w:rsidRPr="00A94E00">
        <w:rPr>
          <w:rFonts w:hint="eastAsia"/>
          <w:sz w:val="24"/>
        </w:rPr>
        <w:t>ý</w:t>
      </w:r>
      <w:r w:rsidRPr="00A94E00">
        <w:rPr>
          <w:sz w:val="24"/>
        </w:rPr>
        <w:t>ch investic</w:t>
      </w:r>
      <w:r>
        <w:rPr>
          <w:sz w:val="24"/>
        </w:rPr>
        <w:t xml:space="preserve"> a </w:t>
      </w:r>
      <w:r w:rsidRPr="00A94E00">
        <w:rPr>
          <w:sz w:val="24"/>
        </w:rPr>
        <w:t>po</w:t>
      </w:r>
      <w:r w:rsidRPr="00A94E00">
        <w:rPr>
          <w:rFonts w:hint="eastAsia"/>
          <w:sz w:val="24"/>
        </w:rPr>
        <w:t>ří</w:t>
      </w:r>
      <w:r w:rsidRPr="00A94E00">
        <w:rPr>
          <w:sz w:val="24"/>
        </w:rPr>
        <w:t>zen</w:t>
      </w:r>
      <w:r w:rsidRPr="00A94E00">
        <w:rPr>
          <w:rFonts w:hint="eastAsia"/>
          <w:sz w:val="24"/>
        </w:rPr>
        <w:t>í</w:t>
      </w:r>
      <w:r w:rsidRPr="00A94E00">
        <w:rPr>
          <w:sz w:val="24"/>
        </w:rPr>
        <w:t xml:space="preserve"> </w:t>
      </w:r>
      <w:r w:rsidRPr="00A94E00">
        <w:rPr>
          <w:rFonts w:hint="eastAsia"/>
          <w:sz w:val="24"/>
        </w:rPr>
        <w:t>č</w:t>
      </w:r>
      <w:r w:rsidRPr="00A94E00">
        <w:rPr>
          <w:sz w:val="24"/>
        </w:rPr>
        <w:t>ist</w:t>
      </w:r>
      <w:r w:rsidRPr="00A94E00">
        <w:rPr>
          <w:rFonts w:hint="eastAsia"/>
          <w:sz w:val="24"/>
        </w:rPr>
        <w:t>ší</w:t>
      </w:r>
      <w:r w:rsidRPr="00A94E00">
        <w:rPr>
          <w:sz w:val="24"/>
        </w:rPr>
        <w:t>ch v</w:t>
      </w:r>
      <w:r w:rsidRPr="00A94E00">
        <w:rPr>
          <w:rFonts w:hint="eastAsia"/>
          <w:sz w:val="24"/>
        </w:rPr>
        <w:t>ý</w:t>
      </w:r>
      <w:r w:rsidRPr="00A94E00">
        <w:rPr>
          <w:sz w:val="24"/>
        </w:rPr>
        <w:t>robn</w:t>
      </w:r>
      <w:r w:rsidRPr="00A94E00">
        <w:rPr>
          <w:rFonts w:hint="eastAsia"/>
          <w:sz w:val="24"/>
        </w:rPr>
        <w:t>í</w:t>
      </w:r>
      <w:r w:rsidRPr="00A94E00">
        <w:rPr>
          <w:sz w:val="24"/>
        </w:rPr>
        <w:t>ch technologi</w:t>
      </w:r>
      <w:r w:rsidRPr="00A94E00">
        <w:rPr>
          <w:rFonts w:hint="eastAsia"/>
          <w:sz w:val="24"/>
        </w:rPr>
        <w:t>í</w:t>
      </w:r>
    </w:p>
    <w:p w14:paraId="4EC9569F" w14:textId="77777777" w:rsidR="00331E6C" w:rsidRPr="0087417B" w:rsidRDefault="00331E6C" w:rsidP="007D3A08">
      <w:pPr>
        <w:pStyle w:val="Odstavecseseznamem"/>
        <w:numPr>
          <w:ilvl w:val="0"/>
          <w:numId w:val="4"/>
        </w:numPr>
        <w:spacing w:line="360" w:lineRule="auto"/>
        <w:ind w:left="714" w:hanging="357"/>
        <w:jc w:val="both"/>
        <w:rPr>
          <w:sz w:val="24"/>
        </w:rPr>
      </w:pPr>
      <w:r w:rsidRPr="0087417B">
        <w:rPr>
          <w:sz w:val="24"/>
        </w:rPr>
        <w:t>Využití státních dotací na zvyšování</w:t>
      </w:r>
      <w:r>
        <w:rPr>
          <w:sz w:val="24"/>
        </w:rPr>
        <w:t xml:space="preserve"> kvality ovzduší,</w:t>
      </w:r>
    </w:p>
    <w:p w14:paraId="1D0CEB9A" w14:textId="77777777" w:rsidR="00331E6C" w:rsidRPr="0087417B" w:rsidRDefault="00331E6C" w:rsidP="007D3A08">
      <w:pPr>
        <w:pStyle w:val="Odstavecseseznamem"/>
        <w:numPr>
          <w:ilvl w:val="0"/>
          <w:numId w:val="4"/>
        </w:numPr>
        <w:spacing w:line="360" w:lineRule="auto"/>
        <w:ind w:left="714" w:hanging="357"/>
        <w:jc w:val="both"/>
        <w:rPr>
          <w:sz w:val="24"/>
        </w:rPr>
      </w:pPr>
      <w:r w:rsidRPr="0087417B">
        <w:rPr>
          <w:sz w:val="24"/>
        </w:rPr>
        <w:t>Zájem</w:t>
      </w:r>
      <w:r>
        <w:rPr>
          <w:sz w:val="24"/>
        </w:rPr>
        <w:t xml:space="preserve"> o </w:t>
      </w:r>
      <w:r w:rsidRPr="0087417B">
        <w:rPr>
          <w:sz w:val="24"/>
        </w:rPr>
        <w:t>tradiční místní produkty, produkty ekologického zemědělství</w:t>
      </w:r>
    </w:p>
    <w:p w14:paraId="13B7449F" w14:textId="77777777" w:rsidR="00331E6C" w:rsidRPr="0087417B" w:rsidRDefault="00331E6C" w:rsidP="007D3A08">
      <w:pPr>
        <w:pStyle w:val="Odstavecseseznamem"/>
        <w:numPr>
          <w:ilvl w:val="0"/>
          <w:numId w:val="4"/>
        </w:numPr>
        <w:spacing w:line="360" w:lineRule="auto"/>
        <w:ind w:left="714" w:hanging="357"/>
        <w:jc w:val="both"/>
        <w:rPr>
          <w:sz w:val="24"/>
        </w:rPr>
      </w:pPr>
      <w:r w:rsidRPr="0087417B">
        <w:rPr>
          <w:sz w:val="24"/>
        </w:rPr>
        <w:t>Podpora spolkové činnosti, sp</w:t>
      </w:r>
      <w:r>
        <w:rPr>
          <w:sz w:val="24"/>
        </w:rPr>
        <w:t>ortovních a kulturních aktivit</w:t>
      </w:r>
    </w:p>
    <w:p w14:paraId="78D03AC9" w14:textId="77777777" w:rsidR="00331E6C" w:rsidRPr="0087417B" w:rsidRDefault="00331E6C" w:rsidP="007D3A08">
      <w:pPr>
        <w:pStyle w:val="Odstavecseseznamem"/>
        <w:numPr>
          <w:ilvl w:val="0"/>
          <w:numId w:val="4"/>
        </w:numPr>
        <w:spacing w:line="360" w:lineRule="auto"/>
        <w:ind w:left="714" w:hanging="357"/>
        <w:jc w:val="both"/>
        <w:rPr>
          <w:sz w:val="24"/>
        </w:rPr>
      </w:pPr>
      <w:r w:rsidRPr="0087417B">
        <w:rPr>
          <w:sz w:val="24"/>
        </w:rPr>
        <w:t>Možnost využití</w:t>
      </w:r>
      <w:r>
        <w:rPr>
          <w:sz w:val="24"/>
        </w:rPr>
        <w:t xml:space="preserve"> a </w:t>
      </w:r>
      <w:r w:rsidRPr="0087417B">
        <w:rPr>
          <w:sz w:val="24"/>
        </w:rPr>
        <w:t>podpora rekonstrukce nevyužívaných budov na střediska sociální</w:t>
      </w:r>
      <w:r>
        <w:rPr>
          <w:sz w:val="24"/>
        </w:rPr>
        <w:t xml:space="preserve"> a </w:t>
      </w:r>
      <w:r w:rsidRPr="0087417B">
        <w:rPr>
          <w:sz w:val="24"/>
        </w:rPr>
        <w:t>zdravotní péče nebo bydlení pro seniory, azy</w:t>
      </w:r>
      <w:r>
        <w:rPr>
          <w:sz w:val="24"/>
        </w:rPr>
        <w:t>lové byty, chráněné dílny apod.</w:t>
      </w:r>
    </w:p>
    <w:p w14:paraId="676C259B" w14:textId="77777777" w:rsidR="00331E6C" w:rsidRDefault="00331E6C" w:rsidP="007D3A08">
      <w:pPr>
        <w:pStyle w:val="Odstavecseseznamem"/>
        <w:numPr>
          <w:ilvl w:val="0"/>
          <w:numId w:val="4"/>
        </w:numPr>
        <w:spacing w:line="360" w:lineRule="auto"/>
        <w:ind w:left="714" w:hanging="357"/>
        <w:jc w:val="both"/>
        <w:rPr>
          <w:sz w:val="24"/>
        </w:rPr>
      </w:pPr>
      <w:r w:rsidRPr="0087417B">
        <w:rPr>
          <w:sz w:val="24"/>
        </w:rPr>
        <w:t>Podpora umi</w:t>
      </w:r>
      <w:r>
        <w:rPr>
          <w:sz w:val="24"/>
        </w:rPr>
        <w:t>sťování pracovišť vysokých škol</w:t>
      </w:r>
    </w:p>
    <w:p w14:paraId="3AEB9D6D" w14:textId="77777777" w:rsidR="00331E6C" w:rsidRPr="00A94E00" w:rsidRDefault="00331E6C" w:rsidP="007D3A08">
      <w:pPr>
        <w:pStyle w:val="Odstavecseseznamem"/>
        <w:numPr>
          <w:ilvl w:val="0"/>
          <w:numId w:val="4"/>
        </w:numPr>
        <w:autoSpaceDE w:val="0"/>
        <w:autoSpaceDN w:val="0"/>
        <w:adjustRightInd w:val="0"/>
        <w:spacing w:line="360" w:lineRule="auto"/>
        <w:ind w:left="714" w:hanging="357"/>
        <w:jc w:val="both"/>
        <w:rPr>
          <w:sz w:val="24"/>
        </w:rPr>
      </w:pPr>
      <w:r w:rsidRPr="00A94E00">
        <w:rPr>
          <w:sz w:val="24"/>
        </w:rPr>
        <w:t>Strategick</w:t>
      </w:r>
      <w:r w:rsidRPr="00A94E00">
        <w:rPr>
          <w:rFonts w:hint="eastAsia"/>
          <w:sz w:val="24"/>
        </w:rPr>
        <w:t>á</w:t>
      </w:r>
      <w:r w:rsidRPr="00A94E00">
        <w:rPr>
          <w:sz w:val="24"/>
        </w:rPr>
        <w:t xml:space="preserve"> koncentrace marketingu cestovn</w:t>
      </w:r>
      <w:r w:rsidRPr="00A94E00">
        <w:rPr>
          <w:rFonts w:hint="eastAsia"/>
          <w:sz w:val="24"/>
        </w:rPr>
        <w:t>í</w:t>
      </w:r>
      <w:r w:rsidRPr="00A94E00">
        <w:rPr>
          <w:sz w:val="24"/>
        </w:rPr>
        <w:t>ho ruchu na tzv. jednodenn</w:t>
      </w:r>
      <w:r w:rsidRPr="00A94E00">
        <w:rPr>
          <w:rFonts w:hint="eastAsia"/>
          <w:sz w:val="24"/>
        </w:rPr>
        <w:t>í</w:t>
      </w:r>
      <w:r w:rsidRPr="00A94E00">
        <w:rPr>
          <w:sz w:val="24"/>
        </w:rPr>
        <w:t xml:space="preserve"> pobyty (obecn</w:t>
      </w:r>
      <w:r w:rsidRPr="00A94E00">
        <w:rPr>
          <w:rFonts w:hint="eastAsia"/>
          <w:sz w:val="24"/>
        </w:rPr>
        <w:t>ý</w:t>
      </w:r>
      <w:r w:rsidRPr="00A94E00">
        <w:rPr>
          <w:sz w:val="24"/>
        </w:rPr>
        <w:t xml:space="preserve"> trend postupn</w:t>
      </w:r>
      <w:r w:rsidRPr="00A94E00">
        <w:rPr>
          <w:rFonts w:hint="eastAsia"/>
          <w:sz w:val="24"/>
        </w:rPr>
        <w:t>é</w:t>
      </w:r>
      <w:r w:rsidRPr="00A94E00">
        <w:rPr>
          <w:sz w:val="24"/>
        </w:rPr>
        <w:t>ho zkracov</w:t>
      </w:r>
      <w:r w:rsidRPr="00A94E00">
        <w:rPr>
          <w:rFonts w:hint="eastAsia"/>
          <w:sz w:val="24"/>
        </w:rPr>
        <w:t>á</w:t>
      </w:r>
      <w:r w:rsidRPr="00A94E00">
        <w:rPr>
          <w:sz w:val="24"/>
        </w:rPr>
        <w:t>n</w:t>
      </w:r>
      <w:r w:rsidRPr="00A94E00">
        <w:rPr>
          <w:rFonts w:hint="eastAsia"/>
          <w:sz w:val="24"/>
        </w:rPr>
        <w:t>í</w:t>
      </w:r>
      <w:r w:rsidRPr="00A94E00">
        <w:rPr>
          <w:sz w:val="24"/>
        </w:rPr>
        <w:t xml:space="preserve"> d</w:t>
      </w:r>
      <w:r w:rsidRPr="00A94E00">
        <w:rPr>
          <w:rFonts w:hint="eastAsia"/>
          <w:sz w:val="24"/>
        </w:rPr>
        <w:t>é</w:t>
      </w:r>
      <w:r w:rsidRPr="00A94E00">
        <w:rPr>
          <w:sz w:val="24"/>
        </w:rPr>
        <w:t>lky pobytu n</w:t>
      </w:r>
      <w:r w:rsidRPr="00A94E00">
        <w:rPr>
          <w:rFonts w:hint="eastAsia"/>
          <w:sz w:val="24"/>
        </w:rPr>
        <w:t>á</w:t>
      </w:r>
      <w:r w:rsidRPr="00A94E00">
        <w:rPr>
          <w:sz w:val="24"/>
        </w:rPr>
        <w:t>v</w:t>
      </w:r>
      <w:r w:rsidRPr="00A94E00">
        <w:rPr>
          <w:rFonts w:hint="eastAsia"/>
          <w:sz w:val="24"/>
        </w:rPr>
        <w:t>š</w:t>
      </w:r>
      <w:r w:rsidRPr="00A94E00">
        <w:rPr>
          <w:sz w:val="24"/>
        </w:rPr>
        <w:t>t</w:t>
      </w:r>
      <w:r w:rsidRPr="00A94E00">
        <w:rPr>
          <w:rFonts w:hint="eastAsia"/>
          <w:sz w:val="24"/>
        </w:rPr>
        <w:t>ě</w:t>
      </w:r>
      <w:r w:rsidRPr="00A94E00">
        <w:rPr>
          <w:sz w:val="24"/>
        </w:rPr>
        <w:t>vn</w:t>
      </w:r>
      <w:r w:rsidRPr="00A94E00">
        <w:rPr>
          <w:rFonts w:hint="eastAsia"/>
          <w:sz w:val="24"/>
        </w:rPr>
        <w:t>í</w:t>
      </w:r>
      <w:r w:rsidRPr="00A94E00">
        <w:rPr>
          <w:sz w:val="24"/>
        </w:rPr>
        <w:t>k</w:t>
      </w:r>
      <w:r w:rsidRPr="00A94E00">
        <w:rPr>
          <w:rFonts w:hint="eastAsia"/>
          <w:sz w:val="24"/>
        </w:rPr>
        <w:t>ů</w:t>
      </w:r>
      <w:r w:rsidRPr="00A94E00">
        <w:rPr>
          <w:sz w:val="24"/>
        </w:rPr>
        <w:t>)</w:t>
      </w:r>
    </w:p>
    <w:p w14:paraId="7C032A92" w14:textId="77777777" w:rsidR="00331E6C" w:rsidRPr="00A94E00" w:rsidRDefault="00331E6C" w:rsidP="007D3A08">
      <w:pPr>
        <w:pStyle w:val="Odstavecseseznamem"/>
        <w:numPr>
          <w:ilvl w:val="0"/>
          <w:numId w:val="4"/>
        </w:numPr>
        <w:autoSpaceDE w:val="0"/>
        <w:autoSpaceDN w:val="0"/>
        <w:adjustRightInd w:val="0"/>
        <w:spacing w:line="360" w:lineRule="auto"/>
        <w:ind w:left="714" w:hanging="357"/>
        <w:jc w:val="both"/>
        <w:rPr>
          <w:sz w:val="24"/>
        </w:rPr>
      </w:pPr>
      <w:r w:rsidRPr="00A94E00">
        <w:rPr>
          <w:sz w:val="24"/>
        </w:rPr>
        <w:t>Integrace zdravotn</w:t>
      </w:r>
      <w:r w:rsidRPr="00A94E00">
        <w:rPr>
          <w:rFonts w:hint="eastAsia"/>
          <w:sz w:val="24"/>
        </w:rPr>
        <w:t>í</w:t>
      </w:r>
      <w:r w:rsidRPr="00A94E00">
        <w:rPr>
          <w:sz w:val="24"/>
        </w:rPr>
        <w:t>ch</w:t>
      </w:r>
      <w:r>
        <w:rPr>
          <w:sz w:val="24"/>
        </w:rPr>
        <w:t xml:space="preserve"> a </w:t>
      </w:r>
      <w:r w:rsidRPr="00A94E00">
        <w:rPr>
          <w:sz w:val="24"/>
        </w:rPr>
        <w:t>soci</w:t>
      </w:r>
      <w:r w:rsidRPr="00A94E00">
        <w:rPr>
          <w:rFonts w:hint="eastAsia"/>
          <w:sz w:val="24"/>
        </w:rPr>
        <w:t>á</w:t>
      </w:r>
      <w:r w:rsidRPr="00A94E00">
        <w:rPr>
          <w:sz w:val="24"/>
        </w:rPr>
        <w:t>ln</w:t>
      </w:r>
      <w:r w:rsidRPr="00A94E00">
        <w:rPr>
          <w:rFonts w:hint="eastAsia"/>
          <w:sz w:val="24"/>
        </w:rPr>
        <w:t>í</w:t>
      </w:r>
      <w:r w:rsidRPr="00A94E00">
        <w:rPr>
          <w:sz w:val="24"/>
        </w:rPr>
        <w:t>ch slu</w:t>
      </w:r>
      <w:r w:rsidRPr="00A94E00">
        <w:rPr>
          <w:rFonts w:hint="eastAsia"/>
          <w:sz w:val="24"/>
        </w:rPr>
        <w:t>ž</w:t>
      </w:r>
      <w:r w:rsidRPr="00A94E00">
        <w:rPr>
          <w:sz w:val="24"/>
        </w:rPr>
        <w:t>eb</w:t>
      </w:r>
      <w:r>
        <w:rPr>
          <w:sz w:val="24"/>
        </w:rPr>
        <w:t xml:space="preserve"> v </w:t>
      </w:r>
      <w:r w:rsidRPr="00A94E00">
        <w:rPr>
          <w:sz w:val="24"/>
        </w:rPr>
        <w:t>komunit</w:t>
      </w:r>
      <w:r w:rsidRPr="00A94E00">
        <w:rPr>
          <w:rFonts w:hint="eastAsia"/>
          <w:sz w:val="24"/>
        </w:rPr>
        <w:t>ě</w:t>
      </w:r>
      <w:r>
        <w:rPr>
          <w:sz w:val="24"/>
        </w:rPr>
        <w:t xml:space="preserve"> a </w:t>
      </w:r>
      <w:r w:rsidRPr="00A94E00">
        <w:rPr>
          <w:sz w:val="24"/>
        </w:rPr>
        <w:t>t</w:t>
      </w:r>
      <w:r w:rsidRPr="00A94E00">
        <w:rPr>
          <w:rFonts w:hint="eastAsia"/>
          <w:sz w:val="24"/>
        </w:rPr>
        <w:t>í</w:t>
      </w:r>
      <w:r w:rsidRPr="00A94E00">
        <w:rPr>
          <w:sz w:val="24"/>
        </w:rPr>
        <w:t>m zeefektivn</w:t>
      </w:r>
      <w:r w:rsidRPr="00A94E00">
        <w:rPr>
          <w:rFonts w:hint="eastAsia"/>
          <w:sz w:val="24"/>
        </w:rPr>
        <w:t>ě</w:t>
      </w:r>
      <w:r w:rsidRPr="00A94E00">
        <w:rPr>
          <w:sz w:val="24"/>
        </w:rPr>
        <w:t>n</w:t>
      </w:r>
      <w:r w:rsidRPr="00A94E00">
        <w:rPr>
          <w:rFonts w:hint="eastAsia"/>
          <w:sz w:val="24"/>
        </w:rPr>
        <w:t>í</w:t>
      </w:r>
      <w:r w:rsidRPr="00A94E00">
        <w:rPr>
          <w:sz w:val="24"/>
        </w:rPr>
        <w:t xml:space="preserve"> syst</w:t>
      </w:r>
      <w:r w:rsidRPr="00A94E00">
        <w:rPr>
          <w:rFonts w:hint="eastAsia"/>
          <w:sz w:val="24"/>
        </w:rPr>
        <w:t>é</w:t>
      </w:r>
      <w:r w:rsidRPr="00A94E00">
        <w:rPr>
          <w:sz w:val="24"/>
        </w:rPr>
        <w:t>mu</w:t>
      </w:r>
    </w:p>
    <w:p w14:paraId="20852A49" w14:textId="77777777" w:rsidR="00331E6C" w:rsidRDefault="00331E6C" w:rsidP="007D3A08">
      <w:pPr>
        <w:pStyle w:val="Odstavecseseznamem"/>
        <w:numPr>
          <w:ilvl w:val="0"/>
          <w:numId w:val="4"/>
        </w:numPr>
        <w:autoSpaceDE w:val="0"/>
        <w:autoSpaceDN w:val="0"/>
        <w:adjustRightInd w:val="0"/>
        <w:spacing w:line="360" w:lineRule="auto"/>
        <w:ind w:left="714" w:hanging="357"/>
        <w:jc w:val="both"/>
        <w:rPr>
          <w:sz w:val="24"/>
        </w:rPr>
      </w:pPr>
      <w:r w:rsidRPr="009869C8">
        <w:rPr>
          <w:sz w:val="24"/>
        </w:rPr>
        <w:t>Z</w:t>
      </w:r>
      <w:r w:rsidRPr="009869C8">
        <w:rPr>
          <w:rFonts w:hint="eastAsia"/>
          <w:sz w:val="24"/>
        </w:rPr>
        <w:t>á</w:t>
      </w:r>
      <w:r w:rsidRPr="009869C8">
        <w:rPr>
          <w:sz w:val="24"/>
        </w:rPr>
        <w:t>jem talentovan</w:t>
      </w:r>
      <w:r w:rsidRPr="009869C8">
        <w:rPr>
          <w:rFonts w:hint="eastAsia"/>
          <w:sz w:val="24"/>
        </w:rPr>
        <w:t>ý</w:t>
      </w:r>
      <w:r w:rsidRPr="009869C8">
        <w:rPr>
          <w:sz w:val="24"/>
        </w:rPr>
        <w:t>ch lid</w:t>
      </w:r>
      <w:r w:rsidRPr="009869C8">
        <w:rPr>
          <w:rFonts w:hint="eastAsia"/>
          <w:sz w:val="24"/>
        </w:rPr>
        <w:t>í</w:t>
      </w:r>
      <w:r>
        <w:rPr>
          <w:sz w:val="24"/>
        </w:rPr>
        <w:t xml:space="preserve"> z </w:t>
      </w:r>
      <w:r w:rsidRPr="009869C8">
        <w:rPr>
          <w:sz w:val="24"/>
        </w:rPr>
        <w:t>ciziny</w:t>
      </w:r>
      <w:r>
        <w:rPr>
          <w:sz w:val="24"/>
        </w:rPr>
        <w:t xml:space="preserve"> o </w:t>
      </w:r>
      <w:r w:rsidRPr="009869C8">
        <w:rPr>
          <w:sz w:val="24"/>
        </w:rPr>
        <w:t>pr</w:t>
      </w:r>
      <w:r w:rsidRPr="009869C8">
        <w:rPr>
          <w:rFonts w:hint="eastAsia"/>
          <w:sz w:val="24"/>
        </w:rPr>
        <w:t>á</w:t>
      </w:r>
      <w:r w:rsidRPr="009869C8">
        <w:rPr>
          <w:sz w:val="24"/>
        </w:rPr>
        <w:t>ci</w:t>
      </w:r>
      <w:r>
        <w:rPr>
          <w:sz w:val="24"/>
        </w:rPr>
        <w:t xml:space="preserve"> v </w:t>
      </w:r>
      <w:r w:rsidRPr="009869C8">
        <w:rPr>
          <w:sz w:val="24"/>
        </w:rPr>
        <w:t>kraji</w:t>
      </w:r>
    </w:p>
    <w:p w14:paraId="2FB4071D" w14:textId="77777777" w:rsidR="00331E6C" w:rsidRPr="00F00A14" w:rsidRDefault="00331E6C" w:rsidP="007D3A08">
      <w:pPr>
        <w:pStyle w:val="Odstavecseseznamem"/>
        <w:numPr>
          <w:ilvl w:val="0"/>
          <w:numId w:val="4"/>
        </w:numPr>
        <w:autoSpaceDE w:val="0"/>
        <w:autoSpaceDN w:val="0"/>
        <w:adjustRightInd w:val="0"/>
        <w:spacing w:line="360" w:lineRule="auto"/>
        <w:ind w:left="714" w:hanging="357"/>
        <w:jc w:val="both"/>
        <w:rPr>
          <w:sz w:val="24"/>
        </w:rPr>
      </w:pPr>
      <w:r w:rsidRPr="00A94E00">
        <w:rPr>
          <w:sz w:val="24"/>
        </w:rPr>
        <w:t>Pokra</w:t>
      </w:r>
      <w:r w:rsidRPr="00A94E00">
        <w:rPr>
          <w:rFonts w:hint="eastAsia"/>
          <w:sz w:val="24"/>
        </w:rPr>
        <w:t>č</w:t>
      </w:r>
      <w:r w:rsidRPr="00A94E00">
        <w:rPr>
          <w:sz w:val="24"/>
        </w:rPr>
        <w:t>uj</w:t>
      </w:r>
      <w:r w:rsidRPr="00A94E00">
        <w:rPr>
          <w:rFonts w:hint="eastAsia"/>
          <w:sz w:val="24"/>
        </w:rPr>
        <w:t>í</w:t>
      </w:r>
      <w:r w:rsidRPr="00A94E00">
        <w:rPr>
          <w:sz w:val="24"/>
        </w:rPr>
        <w:t>c</w:t>
      </w:r>
      <w:r w:rsidRPr="00A94E00">
        <w:rPr>
          <w:rFonts w:hint="eastAsia"/>
          <w:sz w:val="24"/>
        </w:rPr>
        <w:t>í</w:t>
      </w:r>
      <w:r w:rsidRPr="00A94E00">
        <w:rPr>
          <w:sz w:val="24"/>
        </w:rPr>
        <w:t xml:space="preserve"> st</w:t>
      </w:r>
      <w:r w:rsidRPr="00A94E00">
        <w:rPr>
          <w:rFonts w:hint="eastAsia"/>
          <w:sz w:val="24"/>
        </w:rPr>
        <w:t>ě</w:t>
      </w:r>
      <w:r w:rsidRPr="00A94E00">
        <w:rPr>
          <w:sz w:val="24"/>
        </w:rPr>
        <w:t>hov</w:t>
      </w:r>
      <w:r w:rsidRPr="00A94E00">
        <w:rPr>
          <w:rFonts w:hint="eastAsia"/>
          <w:sz w:val="24"/>
        </w:rPr>
        <w:t>á</w:t>
      </w:r>
      <w:r w:rsidRPr="00A94E00">
        <w:rPr>
          <w:sz w:val="24"/>
        </w:rPr>
        <w:t>n</w:t>
      </w:r>
      <w:r w:rsidRPr="00A94E00">
        <w:rPr>
          <w:rFonts w:hint="eastAsia"/>
          <w:sz w:val="24"/>
        </w:rPr>
        <w:t>í</w:t>
      </w:r>
      <w:r w:rsidRPr="00A94E00">
        <w:rPr>
          <w:sz w:val="24"/>
        </w:rPr>
        <w:t xml:space="preserve"> mlad</w:t>
      </w:r>
      <w:r w:rsidRPr="00A94E00">
        <w:rPr>
          <w:rFonts w:hint="eastAsia"/>
          <w:sz w:val="24"/>
        </w:rPr>
        <w:t>ý</w:t>
      </w:r>
      <w:r w:rsidRPr="00A94E00">
        <w:rPr>
          <w:sz w:val="24"/>
        </w:rPr>
        <w:t>ch lid</w:t>
      </w:r>
      <w:r w:rsidRPr="00A94E00">
        <w:rPr>
          <w:rFonts w:hint="eastAsia"/>
          <w:sz w:val="24"/>
        </w:rPr>
        <w:t>í</w:t>
      </w:r>
      <w:r w:rsidRPr="00A94E00">
        <w:rPr>
          <w:sz w:val="24"/>
        </w:rPr>
        <w:t xml:space="preserve"> ze soci</w:t>
      </w:r>
      <w:r w:rsidRPr="00A94E00">
        <w:rPr>
          <w:rFonts w:hint="eastAsia"/>
          <w:sz w:val="24"/>
        </w:rPr>
        <w:t>á</w:t>
      </w:r>
      <w:r w:rsidRPr="00A94E00">
        <w:rPr>
          <w:sz w:val="24"/>
        </w:rPr>
        <w:t>ln</w:t>
      </w:r>
      <w:r w:rsidRPr="00A94E00">
        <w:rPr>
          <w:rFonts w:hint="eastAsia"/>
          <w:sz w:val="24"/>
        </w:rPr>
        <w:t>ě</w:t>
      </w:r>
      <w:r w:rsidRPr="00A94E00">
        <w:rPr>
          <w:sz w:val="24"/>
        </w:rPr>
        <w:t xml:space="preserve"> vy</w:t>
      </w:r>
      <w:r w:rsidRPr="00A94E00">
        <w:rPr>
          <w:rFonts w:hint="eastAsia"/>
          <w:sz w:val="24"/>
        </w:rPr>
        <w:t>šší</w:t>
      </w:r>
      <w:r w:rsidRPr="00A94E00">
        <w:rPr>
          <w:sz w:val="24"/>
        </w:rPr>
        <w:t>ch vrstev do z</w:t>
      </w:r>
      <w:r w:rsidRPr="00A94E00">
        <w:rPr>
          <w:rFonts w:hint="eastAsia"/>
          <w:sz w:val="24"/>
        </w:rPr>
        <w:t>á</w:t>
      </w:r>
      <w:r w:rsidRPr="00A94E00">
        <w:rPr>
          <w:sz w:val="24"/>
        </w:rPr>
        <w:t>zem</w:t>
      </w:r>
      <w:r w:rsidRPr="00A94E00">
        <w:rPr>
          <w:rFonts w:hint="eastAsia"/>
          <w:sz w:val="24"/>
        </w:rPr>
        <w:t>í</w:t>
      </w:r>
      <w:r w:rsidRPr="00A94E00">
        <w:rPr>
          <w:sz w:val="24"/>
        </w:rPr>
        <w:t xml:space="preserve"> Prahy </w:t>
      </w:r>
      <w:r w:rsidRPr="0087417B">
        <w:rPr>
          <w:sz w:val="24"/>
        </w:rPr>
        <w:t>–</w:t>
      </w:r>
      <w:r w:rsidRPr="00A94E00">
        <w:rPr>
          <w:sz w:val="24"/>
        </w:rPr>
        <w:t xml:space="preserve"> p</w:t>
      </w:r>
      <w:r w:rsidRPr="00A94E00">
        <w:rPr>
          <w:rFonts w:hint="eastAsia"/>
          <w:sz w:val="24"/>
        </w:rPr>
        <w:t>ří</w:t>
      </w:r>
      <w:r w:rsidRPr="00A94E00">
        <w:rPr>
          <w:sz w:val="24"/>
        </w:rPr>
        <w:t>zniv</w:t>
      </w:r>
      <w:r w:rsidRPr="00A94E00">
        <w:rPr>
          <w:rFonts w:hint="eastAsia"/>
          <w:sz w:val="24"/>
        </w:rPr>
        <w:t>é</w:t>
      </w:r>
      <w:r w:rsidRPr="00A94E00">
        <w:rPr>
          <w:sz w:val="24"/>
        </w:rPr>
        <w:t xml:space="preserve"> pro m</w:t>
      </w:r>
      <w:r w:rsidRPr="00A94E00">
        <w:rPr>
          <w:rFonts w:hint="eastAsia"/>
          <w:sz w:val="24"/>
        </w:rPr>
        <w:t>í</w:t>
      </w:r>
      <w:r w:rsidRPr="00A94E00">
        <w:rPr>
          <w:sz w:val="24"/>
        </w:rPr>
        <w:t>stn</w:t>
      </w:r>
      <w:r w:rsidRPr="00A94E00">
        <w:rPr>
          <w:rFonts w:hint="eastAsia"/>
          <w:sz w:val="24"/>
        </w:rPr>
        <w:t>í</w:t>
      </w:r>
      <w:r w:rsidRPr="00A94E00">
        <w:rPr>
          <w:sz w:val="24"/>
        </w:rPr>
        <w:t xml:space="preserve"> rozpo</w:t>
      </w:r>
      <w:r w:rsidRPr="00A94E00">
        <w:rPr>
          <w:rFonts w:hint="eastAsia"/>
          <w:sz w:val="24"/>
        </w:rPr>
        <w:t>č</w:t>
      </w:r>
      <w:r w:rsidRPr="00A94E00">
        <w:rPr>
          <w:sz w:val="24"/>
        </w:rPr>
        <w:t>ty</w:t>
      </w:r>
    </w:p>
    <w:p w14:paraId="2881C026" w14:textId="77777777" w:rsidR="00331E6C" w:rsidRPr="009869C8" w:rsidRDefault="00331E6C" w:rsidP="007D3A08">
      <w:pPr>
        <w:pStyle w:val="Odstavecseseznamem"/>
        <w:numPr>
          <w:ilvl w:val="0"/>
          <w:numId w:val="4"/>
        </w:numPr>
        <w:autoSpaceDE w:val="0"/>
        <w:autoSpaceDN w:val="0"/>
        <w:adjustRightInd w:val="0"/>
        <w:spacing w:line="360" w:lineRule="auto"/>
        <w:ind w:left="714" w:hanging="357"/>
        <w:jc w:val="both"/>
        <w:rPr>
          <w:sz w:val="24"/>
        </w:rPr>
      </w:pPr>
      <w:r w:rsidRPr="009869C8">
        <w:rPr>
          <w:sz w:val="24"/>
        </w:rPr>
        <w:t>Posuny</w:t>
      </w:r>
      <w:r>
        <w:rPr>
          <w:sz w:val="24"/>
        </w:rPr>
        <w:t xml:space="preserve"> v </w:t>
      </w:r>
      <w:r w:rsidRPr="009869C8">
        <w:rPr>
          <w:sz w:val="24"/>
        </w:rPr>
        <w:t>demografick</w:t>
      </w:r>
      <w:r w:rsidRPr="009869C8">
        <w:rPr>
          <w:rFonts w:hint="eastAsia"/>
          <w:sz w:val="24"/>
        </w:rPr>
        <w:t>é</w:t>
      </w:r>
      <w:r w:rsidRPr="009869C8">
        <w:rPr>
          <w:sz w:val="24"/>
        </w:rPr>
        <w:t xml:space="preserve"> struktu</w:t>
      </w:r>
      <w:r w:rsidRPr="009869C8">
        <w:rPr>
          <w:rFonts w:hint="eastAsia"/>
          <w:sz w:val="24"/>
        </w:rPr>
        <w:t>ř</w:t>
      </w:r>
      <w:r w:rsidRPr="009869C8">
        <w:rPr>
          <w:sz w:val="24"/>
        </w:rPr>
        <w:t>e obyvatel (st</w:t>
      </w:r>
      <w:r w:rsidRPr="009869C8">
        <w:rPr>
          <w:rFonts w:hint="eastAsia"/>
          <w:sz w:val="24"/>
        </w:rPr>
        <w:t>á</w:t>
      </w:r>
      <w:r w:rsidRPr="009869C8">
        <w:rPr>
          <w:sz w:val="24"/>
        </w:rPr>
        <w:t>rnut</w:t>
      </w:r>
      <w:r w:rsidRPr="009869C8">
        <w:rPr>
          <w:rFonts w:hint="eastAsia"/>
          <w:sz w:val="24"/>
        </w:rPr>
        <w:t>í</w:t>
      </w:r>
      <w:r w:rsidRPr="009869C8">
        <w:rPr>
          <w:sz w:val="24"/>
        </w:rPr>
        <w:t xml:space="preserve"> populace</w:t>
      </w:r>
      <w:r>
        <w:rPr>
          <w:sz w:val="24"/>
        </w:rPr>
        <w:t xml:space="preserve"> a </w:t>
      </w:r>
      <w:r w:rsidRPr="009869C8">
        <w:rPr>
          <w:sz w:val="24"/>
        </w:rPr>
        <w:t>rostouc</w:t>
      </w:r>
      <w:r w:rsidRPr="009869C8">
        <w:rPr>
          <w:rFonts w:hint="eastAsia"/>
          <w:sz w:val="24"/>
        </w:rPr>
        <w:t>í</w:t>
      </w:r>
      <w:r w:rsidRPr="009869C8">
        <w:rPr>
          <w:sz w:val="24"/>
        </w:rPr>
        <w:t xml:space="preserve"> v</w:t>
      </w:r>
      <w:r w:rsidRPr="009869C8">
        <w:rPr>
          <w:rFonts w:hint="eastAsia"/>
          <w:sz w:val="24"/>
        </w:rPr>
        <w:t>ě</w:t>
      </w:r>
      <w:r w:rsidRPr="009869C8">
        <w:rPr>
          <w:sz w:val="24"/>
        </w:rPr>
        <w:t>k do</w:t>
      </w:r>
      <w:r w:rsidRPr="009869C8">
        <w:rPr>
          <w:rFonts w:hint="eastAsia"/>
          <w:sz w:val="24"/>
        </w:rPr>
        <w:t>ž</w:t>
      </w:r>
      <w:r w:rsidRPr="009869C8">
        <w:rPr>
          <w:sz w:val="24"/>
        </w:rPr>
        <w:t>it</w:t>
      </w:r>
      <w:r w:rsidRPr="009869C8">
        <w:rPr>
          <w:rFonts w:hint="eastAsia"/>
          <w:sz w:val="24"/>
        </w:rPr>
        <w:t>í</w:t>
      </w:r>
      <w:r w:rsidRPr="009869C8">
        <w:rPr>
          <w:sz w:val="24"/>
        </w:rPr>
        <w:t>) p</w:t>
      </w:r>
      <w:r w:rsidRPr="009869C8">
        <w:rPr>
          <w:rFonts w:hint="eastAsia"/>
          <w:sz w:val="24"/>
        </w:rPr>
        <w:t>ř</w:t>
      </w:r>
      <w:r w:rsidRPr="009869C8">
        <w:rPr>
          <w:sz w:val="24"/>
        </w:rPr>
        <w:t>edstavuje p</w:t>
      </w:r>
      <w:r w:rsidRPr="009869C8">
        <w:rPr>
          <w:rFonts w:hint="eastAsia"/>
          <w:sz w:val="24"/>
        </w:rPr>
        <w:t>ří</w:t>
      </w:r>
      <w:r w:rsidRPr="009869C8">
        <w:rPr>
          <w:sz w:val="24"/>
        </w:rPr>
        <w:t>le</w:t>
      </w:r>
      <w:r w:rsidRPr="009869C8">
        <w:rPr>
          <w:rFonts w:hint="eastAsia"/>
          <w:sz w:val="24"/>
        </w:rPr>
        <w:t>ž</w:t>
      </w:r>
      <w:r w:rsidRPr="009869C8">
        <w:rPr>
          <w:sz w:val="24"/>
        </w:rPr>
        <w:t>itosti pro nov</w:t>
      </w:r>
      <w:r w:rsidRPr="009869C8">
        <w:rPr>
          <w:rFonts w:hint="eastAsia"/>
          <w:sz w:val="24"/>
        </w:rPr>
        <w:t>é</w:t>
      </w:r>
      <w:r w:rsidRPr="009869C8">
        <w:rPr>
          <w:sz w:val="24"/>
        </w:rPr>
        <w:t xml:space="preserve"> ekonomick</w:t>
      </w:r>
      <w:r w:rsidRPr="009869C8">
        <w:rPr>
          <w:rFonts w:hint="eastAsia"/>
          <w:sz w:val="24"/>
        </w:rPr>
        <w:t>é</w:t>
      </w:r>
      <w:r w:rsidRPr="009869C8">
        <w:rPr>
          <w:sz w:val="24"/>
        </w:rPr>
        <w:t xml:space="preserve"> aktivity</w:t>
      </w:r>
    </w:p>
    <w:p w14:paraId="14B538C4" w14:textId="77777777" w:rsidR="00331E6C" w:rsidRPr="009869C8" w:rsidRDefault="00331E6C" w:rsidP="007D3A08">
      <w:pPr>
        <w:pStyle w:val="Odstavecseseznamem"/>
        <w:numPr>
          <w:ilvl w:val="0"/>
          <w:numId w:val="4"/>
        </w:numPr>
        <w:autoSpaceDE w:val="0"/>
        <w:autoSpaceDN w:val="0"/>
        <w:adjustRightInd w:val="0"/>
        <w:spacing w:line="360" w:lineRule="auto"/>
        <w:ind w:left="714" w:hanging="357"/>
        <w:jc w:val="both"/>
        <w:rPr>
          <w:sz w:val="24"/>
        </w:rPr>
      </w:pPr>
      <w:r w:rsidRPr="009869C8">
        <w:rPr>
          <w:sz w:val="24"/>
        </w:rPr>
        <w:lastRenderedPageBreak/>
        <w:t>Kvalitativn</w:t>
      </w:r>
      <w:r w:rsidRPr="009869C8">
        <w:rPr>
          <w:rFonts w:hint="eastAsia"/>
          <w:sz w:val="24"/>
        </w:rPr>
        <w:t>í</w:t>
      </w:r>
      <w:r w:rsidRPr="009869C8">
        <w:rPr>
          <w:sz w:val="24"/>
        </w:rPr>
        <w:t xml:space="preserve"> zm</w:t>
      </w:r>
      <w:r w:rsidRPr="009869C8">
        <w:rPr>
          <w:rFonts w:hint="eastAsia"/>
          <w:sz w:val="24"/>
        </w:rPr>
        <w:t>ě</w:t>
      </w:r>
      <w:r w:rsidRPr="009869C8">
        <w:rPr>
          <w:sz w:val="24"/>
        </w:rPr>
        <w:t>na „typick</w:t>
      </w:r>
      <w:r w:rsidRPr="009869C8">
        <w:rPr>
          <w:rFonts w:hint="eastAsia"/>
          <w:sz w:val="24"/>
        </w:rPr>
        <w:t>é</w:t>
      </w:r>
      <w:r w:rsidRPr="009869C8">
        <w:rPr>
          <w:sz w:val="24"/>
        </w:rPr>
        <w:t>ho ob</w:t>
      </w:r>
      <w:r w:rsidRPr="009869C8">
        <w:rPr>
          <w:rFonts w:hint="eastAsia"/>
          <w:sz w:val="24"/>
        </w:rPr>
        <w:t>č</w:t>
      </w:r>
      <w:r w:rsidRPr="009869C8">
        <w:rPr>
          <w:sz w:val="24"/>
        </w:rPr>
        <w:t>ana</w:t>
      </w:r>
      <w:r>
        <w:rPr>
          <w:sz w:val="24"/>
        </w:rPr>
        <w:t xml:space="preserve"> v </w:t>
      </w:r>
      <w:r w:rsidRPr="009869C8">
        <w:rPr>
          <w:sz w:val="24"/>
        </w:rPr>
        <w:t>d</w:t>
      </w:r>
      <w:r w:rsidRPr="009869C8">
        <w:rPr>
          <w:rFonts w:hint="eastAsia"/>
          <w:sz w:val="24"/>
        </w:rPr>
        <w:t>ů</w:t>
      </w:r>
      <w:r w:rsidRPr="009869C8">
        <w:rPr>
          <w:sz w:val="24"/>
        </w:rPr>
        <w:t>chodov</w:t>
      </w:r>
      <w:r w:rsidRPr="009869C8">
        <w:rPr>
          <w:rFonts w:hint="eastAsia"/>
          <w:sz w:val="24"/>
        </w:rPr>
        <w:t>é</w:t>
      </w:r>
      <w:r w:rsidRPr="009869C8">
        <w:rPr>
          <w:sz w:val="24"/>
        </w:rPr>
        <w:t>m v</w:t>
      </w:r>
      <w:r w:rsidRPr="009869C8">
        <w:rPr>
          <w:rFonts w:hint="eastAsia"/>
          <w:sz w:val="24"/>
        </w:rPr>
        <w:t>ě</w:t>
      </w:r>
      <w:r w:rsidRPr="009869C8">
        <w:rPr>
          <w:sz w:val="24"/>
        </w:rPr>
        <w:t xml:space="preserve">ku“ </w:t>
      </w:r>
      <w:r w:rsidRPr="0087417B">
        <w:rPr>
          <w:sz w:val="24"/>
        </w:rPr>
        <w:t>–</w:t>
      </w:r>
      <w:r w:rsidRPr="009869C8">
        <w:rPr>
          <w:sz w:val="24"/>
        </w:rPr>
        <w:t xml:space="preserve"> aktivn</w:t>
      </w:r>
      <w:r w:rsidRPr="009869C8">
        <w:rPr>
          <w:rFonts w:hint="eastAsia"/>
          <w:sz w:val="24"/>
        </w:rPr>
        <w:t>í</w:t>
      </w:r>
      <w:r w:rsidRPr="009869C8">
        <w:rPr>
          <w:sz w:val="24"/>
        </w:rPr>
        <w:t xml:space="preserve"> jak ve </w:t>
      </w:r>
      <w:proofErr w:type="gramStart"/>
      <w:r w:rsidRPr="009869C8">
        <w:rPr>
          <w:sz w:val="24"/>
        </w:rPr>
        <w:t>spole</w:t>
      </w:r>
      <w:r w:rsidRPr="009869C8">
        <w:rPr>
          <w:rFonts w:hint="eastAsia"/>
          <w:sz w:val="24"/>
        </w:rPr>
        <w:t>č</w:t>
      </w:r>
      <w:r w:rsidRPr="009869C8">
        <w:rPr>
          <w:sz w:val="24"/>
        </w:rPr>
        <w:t>ensk</w:t>
      </w:r>
      <w:r w:rsidRPr="009869C8">
        <w:rPr>
          <w:rFonts w:hint="eastAsia"/>
          <w:sz w:val="24"/>
        </w:rPr>
        <w:t>é</w:t>
      </w:r>
      <w:r w:rsidRPr="009869C8">
        <w:rPr>
          <w:sz w:val="24"/>
        </w:rPr>
        <w:t>m</w:t>
      </w:r>
      <w:proofErr w:type="gramEnd"/>
      <w:r w:rsidRPr="009869C8">
        <w:rPr>
          <w:sz w:val="24"/>
        </w:rPr>
        <w:t xml:space="preserve"> tak ekonomick</w:t>
      </w:r>
      <w:r w:rsidRPr="009869C8">
        <w:rPr>
          <w:rFonts w:hint="eastAsia"/>
          <w:sz w:val="24"/>
        </w:rPr>
        <w:t>é</w:t>
      </w:r>
      <w:r w:rsidRPr="009869C8">
        <w:rPr>
          <w:sz w:val="24"/>
        </w:rPr>
        <w:t xml:space="preserve">m </w:t>
      </w:r>
      <w:r w:rsidRPr="009869C8">
        <w:rPr>
          <w:rFonts w:hint="eastAsia"/>
          <w:sz w:val="24"/>
        </w:rPr>
        <w:t>ž</w:t>
      </w:r>
      <w:r w:rsidRPr="009869C8">
        <w:rPr>
          <w:sz w:val="24"/>
        </w:rPr>
        <w:t>ivot</w:t>
      </w:r>
      <w:r w:rsidRPr="009869C8">
        <w:rPr>
          <w:rFonts w:hint="eastAsia"/>
          <w:sz w:val="24"/>
        </w:rPr>
        <w:t>ě</w:t>
      </w:r>
    </w:p>
    <w:p w14:paraId="074F6B35" w14:textId="77777777" w:rsidR="00331E6C" w:rsidRDefault="00331E6C" w:rsidP="007D3A08">
      <w:pPr>
        <w:pStyle w:val="Odstavecseseznamem"/>
        <w:numPr>
          <w:ilvl w:val="0"/>
          <w:numId w:val="4"/>
        </w:numPr>
        <w:autoSpaceDE w:val="0"/>
        <w:autoSpaceDN w:val="0"/>
        <w:adjustRightInd w:val="0"/>
        <w:spacing w:line="360" w:lineRule="auto"/>
        <w:ind w:left="714" w:hanging="357"/>
        <w:jc w:val="both"/>
        <w:rPr>
          <w:sz w:val="24"/>
        </w:rPr>
      </w:pPr>
      <w:r w:rsidRPr="009869C8">
        <w:rPr>
          <w:sz w:val="24"/>
        </w:rPr>
        <w:t>R</w:t>
      </w:r>
      <w:r w:rsidRPr="009869C8">
        <w:rPr>
          <w:rFonts w:hint="eastAsia"/>
          <w:sz w:val="24"/>
        </w:rPr>
        <w:t>ů</w:t>
      </w:r>
      <w:r w:rsidRPr="009869C8">
        <w:rPr>
          <w:sz w:val="24"/>
        </w:rPr>
        <w:t>st po</w:t>
      </w:r>
      <w:r w:rsidRPr="009869C8">
        <w:rPr>
          <w:rFonts w:hint="eastAsia"/>
          <w:sz w:val="24"/>
        </w:rPr>
        <w:t>č</w:t>
      </w:r>
      <w:r w:rsidRPr="009869C8">
        <w:rPr>
          <w:sz w:val="24"/>
        </w:rPr>
        <w:t>tu lid</w:t>
      </w:r>
      <w:r w:rsidRPr="009869C8">
        <w:rPr>
          <w:rFonts w:hint="eastAsia"/>
          <w:sz w:val="24"/>
        </w:rPr>
        <w:t>í</w:t>
      </w:r>
      <w:r w:rsidRPr="009869C8">
        <w:rPr>
          <w:sz w:val="24"/>
        </w:rPr>
        <w:t xml:space="preserve"> tou</w:t>
      </w:r>
      <w:r w:rsidRPr="009869C8">
        <w:rPr>
          <w:rFonts w:hint="eastAsia"/>
          <w:sz w:val="24"/>
        </w:rPr>
        <w:t>ží</w:t>
      </w:r>
      <w:r w:rsidRPr="009869C8">
        <w:rPr>
          <w:sz w:val="24"/>
        </w:rPr>
        <w:t>c</w:t>
      </w:r>
      <w:r w:rsidRPr="009869C8">
        <w:rPr>
          <w:rFonts w:hint="eastAsia"/>
          <w:sz w:val="24"/>
        </w:rPr>
        <w:t>í</w:t>
      </w:r>
      <w:r w:rsidRPr="009869C8">
        <w:rPr>
          <w:sz w:val="24"/>
        </w:rPr>
        <w:t>ch po seberealizaci za hranic</w:t>
      </w:r>
      <w:r w:rsidRPr="009869C8">
        <w:rPr>
          <w:rFonts w:hint="eastAsia"/>
          <w:sz w:val="24"/>
        </w:rPr>
        <w:t>í</w:t>
      </w:r>
      <w:r w:rsidRPr="009869C8">
        <w:rPr>
          <w:sz w:val="24"/>
        </w:rPr>
        <w:t xml:space="preserve"> materi</w:t>
      </w:r>
      <w:r w:rsidRPr="009869C8">
        <w:rPr>
          <w:rFonts w:hint="eastAsia"/>
          <w:sz w:val="24"/>
        </w:rPr>
        <w:t>á</w:t>
      </w:r>
      <w:r w:rsidRPr="009869C8">
        <w:rPr>
          <w:sz w:val="24"/>
        </w:rPr>
        <w:t>ln</w:t>
      </w:r>
      <w:r w:rsidRPr="009869C8">
        <w:rPr>
          <w:rFonts w:hint="eastAsia"/>
          <w:sz w:val="24"/>
        </w:rPr>
        <w:t>í</w:t>
      </w:r>
      <w:r w:rsidRPr="009869C8">
        <w:rPr>
          <w:sz w:val="24"/>
        </w:rPr>
        <w:t>ho zaji</w:t>
      </w:r>
      <w:r w:rsidRPr="009869C8">
        <w:rPr>
          <w:rFonts w:hint="eastAsia"/>
          <w:sz w:val="24"/>
        </w:rPr>
        <w:t>š</w:t>
      </w:r>
      <w:r w:rsidRPr="009869C8">
        <w:rPr>
          <w:sz w:val="24"/>
        </w:rPr>
        <w:t>t</w:t>
      </w:r>
      <w:r w:rsidRPr="009869C8">
        <w:rPr>
          <w:rFonts w:hint="eastAsia"/>
          <w:sz w:val="24"/>
        </w:rPr>
        <w:t>ě</w:t>
      </w:r>
      <w:r w:rsidRPr="009869C8">
        <w:rPr>
          <w:sz w:val="24"/>
        </w:rPr>
        <w:t>n</w:t>
      </w:r>
      <w:r w:rsidRPr="009869C8">
        <w:rPr>
          <w:rFonts w:hint="eastAsia"/>
          <w:sz w:val="24"/>
        </w:rPr>
        <w:t>í</w:t>
      </w:r>
      <w:r w:rsidRPr="009869C8">
        <w:rPr>
          <w:sz w:val="24"/>
        </w:rPr>
        <w:t xml:space="preserve"> (d</w:t>
      </w:r>
      <w:r w:rsidRPr="009869C8">
        <w:rPr>
          <w:rFonts w:hint="eastAsia"/>
          <w:sz w:val="24"/>
        </w:rPr>
        <w:t>ů</w:t>
      </w:r>
      <w:r w:rsidRPr="009869C8">
        <w:rPr>
          <w:sz w:val="24"/>
        </w:rPr>
        <w:t>sledkem rozvoj podnikavosti</w:t>
      </w:r>
      <w:r>
        <w:rPr>
          <w:sz w:val="24"/>
        </w:rPr>
        <w:t xml:space="preserve"> a </w:t>
      </w:r>
      <w:r w:rsidRPr="009869C8">
        <w:rPr>
          <w:sz w:val="24"/>
        </w:rPr>
        <w:t>spole</w:t>
      </w:r>
      <w:r w:rsidRPr="009869C8">
        <w:rPr>
          <w:rFonts w:hint="eastAsia"/>
          <w:sz w:val="24"/>
        </w:rPr>
        <w:t>č</w:t>
      </w:r>
      <w:r w:rsidRPr="009869C8">
        <w:rPr>
          <w:sz w:val="24"/>
        </w:rPr>
        <w:t>ensk</w:t>
      </w:r>
      <w:r w:rsidRPr="009869C8">
        <w:rPr>
          <w:rFonts w:hint="eastAsia"/>
          <w:sz w:val="24"/>
        </w:rPr>
        <w:t>é</w:t>
      </w:r>
      <w:r w:rsidRPr="009869C8">
        <w:rPr>
          <w:sz w:val="24"/>
        </w:rPr>
        <w:t>ho p</w:t>
      </w:r>
      <w:r w:rsidRPr="009869C8">
        <w:rPr>
          <w:rFonts w:hint="eastAsia"/>
          <w:sz w:val="24"/>
        </w:rPr>
        <w:t>ří</w:t>
      </w:r>
      <w:r w:rsidRPr="009869C8">
        <w:rPr>
          <w:sz w:val="24"/>
        </w:rPr>
        <w:t>nosu realizovan</w:t>
      </w:r>
      <w:r w:rsidRPr="009869C8">
        <w:rPr>
          <w:rFonts w:hint="eastAsia"/>
          <w:sz w:val="24"/>
        </w:rPr>
        <w:t>ý</w:t>
      </w:r>
      <w:r w:rsidRPr="009869C8">
        <w:rPr>
          <w:sz w:val="24"/>
        </w:rPr>
        <w:t>ch aktivit), inovativn</w:t>
      </w:r>
      <w:r w:rsidRPr="009869C8">
        <w:rPr>
          <w:rFonts w:hint="eastAsia"/>
          <w:sz w:val="24"/>
        </w:rPr>
        <w:t>í</w:t>
      </w:r>
      <w:r w:rsidRPr="009869C8">
        <w:rPr>
          <w:sz w:val="24"/>
        </w:rPr>
        <w:t xml:space="preserve"> zp</w:t>
      </w:r>
      <w:r w:rsidRPr="009869C8">
        <w:rPr>
          <w:rFonts w:hint="eastAsia"/>
          <w:sz w:val="24"/>
        </w:rPr>
        <w:t>ů</w:t>
      </w:r>
      <w:r w:rsidRPr="009869C8">
        <w:rPr>
          <w:sz w:val="24"/>
        </w:rPr>
        <w:t xml:space="preserve">soby </w:t>
      </w:r>
      <w:r w:rsidRPr="009869C8">
        <w:rPr>
          <w:rFonts w:hint="eastAsia"/>
          <w:sz w:val="24"/>
        </w:rPr>
        <w:t>ř</w:t>
      </w:r>
      <w:r w:rsidRPr="009869C8">
        <w:rPr>
          <w:sz w:val="24"/>
        </w:rPr>
        <w:t>e</w:t>
      </w:r>
      <w:r w:rsidRPr="009869C8">
        <w:rPr>
          <w:rFonts w:hint="eastAsia"/>
          <w:sz w:val="24"/>
        </w:rPr>
        <w:t>š</w:t>
      </w:r>
      <w:r w:rsidRPr="009869C8">
        <w:rPr>
          <w:sz w:val="24"/>
        </w:rPr>
        <w:t>en</w:t>
      </w:r>
      <w:r w:rsidRPr="009869C8">
        <w:rPr>
          <w:rFonts w:hint="eastAsia"/>
          <w:sz w:val="24"/>
        </w:rPr>
        <w:t>í</w:t>
      </w:r>
      <w:r>
        <w:rPr>
          <w:sz w:val="24"/>
        </w:rPr>
        <w:t xml:space="preserve"> v </w:t>
      </w:r>
      <w:r w:rsidRPr="009869C8">
        <w:rPr>
          <w:rFonts w:hint="eastAsia"/>
          <w:sz w:val="24"/>
        </w:rPr>
        <w:t>ř</w:t>
      </w:r>
      <w:r w:rsidRPr="009869C8">
        <w:rPr>
          <w:sz w:val="24"/>
        </w:rPr>
        <w:t>ad</w:t>
      </w:r>
      <w:r w:rsidRPr="009869C8">
        <w:rPr>
          <w:rFonts w:hint="eastAsia"/>
          <w:sz w:val="24"/>
        </w:rPr>
        <w:t>ě</w:t>
      </w:r>
      <w:r w:rsidRPr="009869C8">
        <w:rPr>
          <w:sz w:val="24"/>
        </w:rPr>
        <w:t xml:space="preserve"> oblast</w:t>
      </w:r>
      <w:r w:rsidRPr="009869C8">
        <w:rPr>
          <w:rFonts w:hint="eastAsia"/>
          <w:sz w:val="24"/>
        </w:rPr>
        <w:t>í</w:t>
      </w:r>
    </w:p>
    <w:p w14:paraId="0CD085FB" w14:textId="77777777" w:rsidR="00331E6C" w:rsidRPr="00C9158F" w:rsidRDefault="00331E6C" w:rsidP="007D3A08">
      <w:pPr>
        <w:pStyle w:val="Odstavecseseznamem"/>
        <w:numPr>
          <w:ilvl w:val="0"/>
          <w:numId w:val="4"/>
        </w:numPr>
        <w:autoSpaceDE w:val="0"/>
        <w:autoSpaceDN w:val="0"/>
        <w:adjustRightInd w:val="0"/>
        <w:spacing w:line="360" w:lineRule="auto"/>
        <w:ind w:left="714" w:hanging="357"/>
        <w:jc w:val="both"/>
        <w:rPr>
          <w:sz w:val="24"/>
        </w:rPr>
      </w:pPr>
      <w:r w:rsidRPr="00F00A14">
        <w:rPr>
          <w:sz w:val="24"/>
        </w:rPr>
        <w:t>Rozvoj flexibiln</w:t>
      </w:r>
      <w:r w:rsidRPr="00F00A14">
        <w:rPr>
          <w:rFonts w:hint="eastAsia"/>
          <w:sz w:val="24"/>
        </w:rPr>
        <w:t>í</w:t>
      </w:r>
      <w:r w:rsidRPr="00F00A14">
        <w:rPr>
          <w:sz w:val="24"/>
        </w:rPr>
        <w:t>ho zam</w:t>
      </w:r>
      <w:r w:rsidRPr="00F00A14">
        <w:rPr>
          <w:rFonts w:hint="eastAsia"/>
          <w:sz w:val="24"/>
        </w:rPr>
        <w:t>ě</w:t>
      </w:r>
      <w:r w:rsidRPr="00F00A14">
        <w:rPr>
          <w:sz w:val="24"/>
        </w:rPr>
        <w:t>stn</w:t>
      </w:r>
      <w:r w:rsidRPr="00F00A14">
        <w:rPr>
          <w:rFonts w:hint="eastAsia"/>
          <w:sz w:val="24"/>
        </w:rPr>
        <w:t>á</w:t>
      </w:r>
      <w:r w:rsidRPr="00F00A14">
        <w:rPr>
          <w:sz w:val="24"/>
        </w:rPr>
        <w:t>n</w:t>
      </w:r>
      <w:r w:rsidRPr="00F00A14">
        <w:rPr>
          <w:rFonts w:hint="eastAsia"/>
          <w:sz w:val="24"/>
        </w:rPr>
        <w:t>í</w:t>
      </w:r>
      <w:r>
        <w:rPr>
          <w:sz w:val="24"/>
        </w:rPr>
        <w:t xml:space="preserve"> a </w:t>
      </w:r>
      <w:r w:rsidRPr="00F00A14">
        <w:rPr>
          <w:sz w:val="24"/>
        </w:rPr>
        <w:t>digitalizace m</w:t>
      </w:r>
      <w:r w:rsidRPr="00F00A14">
        <w:rPr>
          <w:rFonts w:hint="eastAsia"/>
          <w:sz w:val="24"/>
        </w:rPr>
        <w:t>ůž</w:t>
      </w:r>
      <w:r w:rsidRPr="00F00A14">
        <w:rPr>
          <w:sz w:val="24"/>
        </w:rPr>
        <w:t>e nastartovat st</w:t>
      </w:r>
      <w:r w:rsidRPr="00F00A14">
        <w:rPr>
          <w:rFonts w:hint="eastAsia"/>
          <w:sz w:val="24"/>
        </w:rPr>
        <w:t>ě</w:t>
      </w:r>
      <w:r w:rsidRPr="00F00A14">
        <w:rPr>
          <w:sz w:val="24"/>
        </w:rPr>
        <w:t>hov</w:t>
      </w:r>
      <w:r w:rsidRPr="00F00A14">
        <w:rPr>
          <w:rFonts w:hint="eastAsia"/>
          <w:sz w:val="24"/>
        </w:rPr>
        <w:t>á</w:t>
      </w:r>
      <w:r w:rsidRPr="00F00A14">
        <w:rPr>
          <w:sz w:val="24"/>
        </w:rPr>
        <w:t>n</w:t>
      </w:r>
      <w:r w:rsidRPr="00F00A14">
        <w:rPr>
          <w:rFonts w:hint="eastAsia"/>
          <w:sz w:val="24"/>
        </w:rPr>
        <w:t>í</w:t>
      </w:r>
      <w:r w:rsidRPr="00F00A14">
        <w:rPr>
          <w:sz w:val="24"/>
        </w:rPr>
        <w:t xml:space="preserve"> lid</w:t>
      </w:r>
      <w:r w:rsidRPr="00F00A14">
        <w:rPr>
          <w:rFonts w:hint="eastAsia"/>
          <w:sz w:val="24"/>
        </w:rPr>
        <w:t>í</w:t>
      </w:r>
      <w:r w:rsidRPr="00F00A14">
        <w:rPr>
          <w:sz w:val="24"/>
        </w:rPr>
        <w:t xml:space="preserve"> na venkov (v p</w:t>
      </w:r>
      <w:r w:rsidRPr="00F00A14">
        <w:rPr>
          <w:rFonts w:hint="eastAsia"/>
          <w:sz w:val="24"/>
        </w:rPr>
        <w:t>ří</w:t>
      </w:r>
      <w:r w:rsidRPr="00F00A14">
        <w:rPr>
          <w:sz w:val="24"/>
        </w:rPr>
        <w:t>pad</w:t>
      </w:r>
      <w:r w:rsidRPr="00F00A14">
        <w:rPr>
          <w:rFonts w:hint="eastAsia"/>
          <w:sz w:val="24"/>
        </w:rPr>
        <w:t>ě</w:t>
      </w:r>
      <w:r w:rsidRPr="00F00A14">
        <w:rPr>
          <w:sz w:val="24"/>
        </w:rPr>
        <w:t xml:space="preserve"> St</w:t>
      </w:r>
      <w:r w:rsidRPr="00F00A14">
        <w:rPr>
          <w:rFonts w:hint="eastAsia"/>
          <w:sz w:val="24"/>
        </w:rPr>
        <w:t>ř</w:t>
      </w:r>
      <w:r w:rsidRPr="00F00A14">
        <w:rPr>
          <w:sz w:val="24"/>
        </w:rPr>
        <w:t>edo</w:t>
      </w:r>
      <w:r w:rsidRPr="00F00A14">
        <w:rPr>
          <w:rFonts w:hint="eastAsia"/>
          <w:sz w:val="24"/>
        </w:rPr>
        <w:t>č</w:t>
      </w:r>
      <w:r w:rsidRPr="00F00A14">
        <w:rPr>
          <w:sz w:val="24"/>
        </w:rPr>
        <w:t>esk</w:t>
      </w:r>
      <w:r w:rsidRPr="00F00A14">
        <w:rPr>
          <w:rFonts w:hint="eastAsia"/>
          <w:sz w:val="24"/>
        </w:rPr>
        <w:t>é</w:t>
      </w:r>
      <w:r w:rsidRPr="00F00A14">
        <w:rPr>
          <w:sz w:val="24"/>
        </w:rPr>
        <w:t>ho kraje st</w:t>
      </w:r>
      <w:r w:rsidRPr="00F00A14">
        <w:rPr>
          <w:rFonts w:hint="eastAsia"/>
          <w:sz w:val="24"/>
        </w:rPr>
        <w:t>ě</w:t>
      </w:r>
      <w:r w:rsidRPr="00F00A14">
        <w:rPr>
          <w:sz w:val="24"/>
        </w:rPr>
        <w:t>hov</w:t>
      </w:r>
      <w:r w:rsidRPr="00F00A14">
        <w:rPr>
          <w:rFonts w:hint="eastAsia"/>
          <w:sz w:val="24"/>
        </w:rPr>
        <w:t>á</w:t>
      </w:r>
      <w:r w:rsidRPr="00F00A14">
        <w:rPr>
          <w:sz w:val="24"/>
        </w:rPr>
        <w:t>n</w:t>
      </w:r>
      <w:r w:rsidRPr="00F00A14">
        <w:rPr>
          <w:rFonts w:hint="eastAsia"/>
          <w:sz w:val="24"/>
        </w:rPr>
        <w:t>í</w:t>
      </w:r>
      <w:r w:rsidRPr="00F00A14">
        <w:rPr>
          <w:sz w:val="24"/>
        </w:rPr>
        <w:t xml:space="preserve"> do jeho vn</w:t>
      </w:r>
      <w:r w:rsidRPr="00F00A14">
        <w:rPr>
          <w:rFonts w:hint="eastAsia"/>
          <w:sz w:val="24"/>
        </w:rPr>
        <w:t>ě</w:t>
      </w:r>
      <w:r w:rsidRPr="00F00A14">
        <w:rPr>
          <w:sz w:val="24"/>
        </w:rPr>
        <w:t>j</w:t>
      </w:r>
      <w:r w:rsidRPr="00F00A14">
        <w:rPr>
          <w:rFonts w:hint="eastAsia"/>
          <w:sz w:val="24"/>
        </w:rPr>
        <w:t>ší</w:t>
      </w:r>
      <w:r w:rsidRPr="00F00A14">
        <w:rPr>
          <w:sz w:val="24"/>
        </w:rPr>
        <w:t>ch okrajov</w:t>
      </w:r>
      <w:r w:rsidRPr="00F00A14">
        <w:rPr>
          <w:rFonts w:hint="eastAsia"/>
          <w:sz w:val="24"/>
        </w:rPr>
        <w:t>ý</w:t>
      </w:r>
      <w:r w:rsidRPr="00F00A14">
        <w:rPr>
          <w:sz w:val="24"/>
        </w:rPr>
        <w:t>ch oblast</w:t>
      </w:r>
      <w:r w:rsidRPr="00F00A14">
        <w:rPr>
          <w:rFonts w:hint="eastAsia"/>
          <w:sz w:val="24"/>
        </w:rPr>
        <w:t>í</w:t>
      </w:r>
      <w:r w:rsidRPr="00F00A14">
        <w:rPr>
          <w:sz w:val="24"/>
        </w:rPr>
        <w:t>)</w:t>
      </w:r>
    </w:p>
    <w:p w14:paraId="36B0AABA" w14:textId="77777777" w:rsidR="00331E6C" w:rsidRPr="00F00A14" w:rsidRDefault="00331E6C" w:rsidP="007D3A08">
      <w:pPr>
        <w:pStyle w:val="Odstavecseseznamem"/>
        <w:numPr>
          <w:ilvl w:val="0"/>
          <w:numId w:val="4"/>
        </w:numPr>
        <w:autoSpaceDE w:val="0"/>
        <w:autoSpaceDN w:val="0"/>
        <w:adjustRightInd w:val="0"/>
        <w:spacing w:line="360" w:lineRule="auto"/>
        <w:ind w:left="714" w:hanging="357"/>
        <w:jc w:val="both"/>
        <w:rPr>
          <w:sz w:val="24"/>
        </w:rPr>
      </w:pPr>
      <w:r w:rsidRPr="00F00A14">
        <w:rPr>
          <w:sz w:val="24"/>
        </w:rPr>
        <w:t>Rozvoj digitalizace, automatizace</w:t>
      </w:r>
      <w:r>
        <w:rPr>
          <w:sz w:val="24"/>
        </w:rPr>
        <w:t xml:space="preserve"> a </w:t>
      </w:r>
      <w:r w:rsidRPr="00F00A14">
        <w:rPr>
          <w:sz w:val="24"/>
        </w:rPr>
        <w:t>pokro</w:t>
      </w:r>
      <w:r w:rsidRPr="00F00A14">
        <w:rPr>
          <w:rFonts w:hint="eastAsia"/>
          <w:sz w:val="24"/>
        </w:rPr>
        <w:t>č</w:t>
      </w:r>
      <w:r w:rsidRPr="00F00A14">
        <w:rPr>
          <w:sz w:val="24"/>
        </w:rPr>
        <w:t>il</w:t>
      </w:r>
      <w:r w:rsidRPr="00F00A14">
        <w:rPr>
          <w:rFonts w:hint="eastAsia"/>
          <w:sz w:val="24"/>
        </w:rPr>
        <w:t>ý</w:t>
      </w:r>
      <w:r w:rsidRPr="00F00A14">
        <w:rPr>
          <w:sz w:val="24"/>
        </w:rPr>
        <w:t>ch v</w:t>
      </w:r>
      <w:r w:rsidRPr="00F00A14">
        <w:rPr>
          <w:rFonts w:hint="eastAsia"/>
          <w:sz w:val="24"/>
        </w:rPr>
        <w:t>ý</w:t>
      </w:r>
      <w:r w:rsidRPr="00F00A14">
        <w:rPr>
          <w:sz w:val="24"/>
        </w:rPr>
        <w:t>robn</w:t>
      </w:r>
      <w:r w:rsidRPr="00F00A14">
        <w:rPr>
          <w:rFonts w:hint="eastAsia"/>
          <w:sz w:val="24"/>
        </w:rPr>
        <w:t>í</w:t>
      </w:r>
      <w:r w:rsidRPr="00F00A14">
        <w:rPr>
          <w:sz w:val="24"/>
        </w:rPr>
        <w:t>ch technologi</w:t>
      </w:r>
      <w:r w:rsidRPr="00F00A14">
        <w:rPr>
          <w:rFonts w:hint="eastAsia"/>
          <w:sz w:val="24"/>
        </w:rPr>
        <w:t>í</w:t>
      </w:r>
      <w:r>
        <w:rPr>
          <w:sz w:val="24"/>
        </w:rPr>
        <w:t xml:space="preserve"> </w:t>
      </w:r>
      <w:r w:rsidRPr="0087417B">
        <w:rPr>
          <w:sz w:val="24"/>
        </w:rPr>
        <w:t>–</w:t>
      </w:r>
      <w:r w:rsidRPr="00F00A14">
        <w:rPr>
          <w:sz w:val="24"/>
        </w:rPr>
        <w:t xml:space="preserve"> p</w:t>
      </w:r>
      <w:r w:rsidRPr="00F00A14">
        <w:rPr>
          <w:rFonts w:hint="eastAsia"/>
          <w:sz w:val="24"/>
        </w:rPr>
        <w:t>ří</w:t>
      </w:r>
      <w:r w:rsidRPr="00F00A14">
        <w:rPr>
          <w:sz w:val="24"/>
        </w:rPr>
        <w:t>le</w:t>
      </w:r>
      <w:r w:rsidRPr="00F00A14">
        <w:rPr>
          <w:rFonts w:hint="eastAsia"/>
          <w:sz w:val="24"/>
        </w:rPr>
        <w:t>ž</w:t>
      </w:r>
      <w:r w:rsidRPr="00F00A14">
        <w:rPr>
          <w:sz w:val="24"/>
        </w:rPr>
        <w:t>itosti pro nov</w:t>
      </w:r>
      <w:r w:rsidRPr="00F00A14">
        <w:rPr>
          <w:rFonts w:hint="eastAsia"/>
          <w:sz w:val="24"/>
        </w:rPr>
        <w:t>é</w:t>
      </w:r>
      <w:r w:rsidRPr="00F00A14">
        <w:rPr>
          <w:sz w:val="24"/>
        </w:rPr>
        <w:t xml:space="preserve"> ekonomick</w:t>
      </w:r>
      <w:r w:rsidRPr="00F00A14">
        <w:rPr>
          <w:rFonts w:hint="eastAsia"/>
          <w:sz w:val="24"/>
        </w:rPr>
        <w:t>é</w:t>
      </w:r>
      <w:r w:rsidRPr="00F00A14">
        <w:rPr>
          <w:sz w:val="24"/>
        </w:rPr>
        <w:t xml:space="preserve"> aktivity</w:t>
      </w:r>
      <w:r>
        <w:rPr>
          <w:sz w:val="24"/>
        </w:rPr>
        <w:t xml:space="preserve"> a </w:t>
      </w:r>
      <w:r w:rsidRPr="00F00A14">
        <w:rPr>
          <w:sz w:val="24"/>
        </w:rPr>
        <w:t>r</w:t>
      </w:r>
      <w:r w:rsidRPr="00F00A14">
        <w:rPr>
          <w:rFonts w:hint="eastAsia"/>
          <w:sz w:val="24"/>
        </w:rPr>
        <w:t>ů</w:t>
      </w:r>
      <w:r w:rsidRPr="00F00A14">
        <w:rPr>
          <w:sz w:val="24"/>
        </w:rPr>
        <w:t>st produktivity pr</w:t>
      </w:r>
      <w:r w:rsidRPr="00F00A14">
        <w:rPr>
          <w:rFonts w:hint="eastAsia"/>
          <w:sz w:val="24"/>
        </w:rPr>
        <w:t>á</w:t>
      </w:r>
      <w:r w:rsidRPr="00F00A14">
        <w:rPr>
          <w:sz w:val="24"/>
        </w:rPr>
        <w:t>ce</w:t>
      </w:r>
    </w:p>
    <w:p w14:paraId="3292726B" w14:textId="77777777" w:rsidR="00331E6C" w:rsidRPr="00F00A14" w:rsidRDefault="00331E6C" w:rsidP="007D3A08">
      <w:pPr>
        <w:pStyle w:val="Odstavecseseznamem"/>
        <w:numPr>
          <w:ilvl w:val="0"/>
          <w:numId w:val="4"/>
        </w:numPr>
        <w:autoSpaceDE w:val="0"/>
        <w:autoSpaceDN w:val="0"/>
        <w:adjustRightInd w:val="0"/>
        <w:spacing w:line="360" w:lineRule="auto"/>
        <w:ind w:left="714" w:hanging="357"/>
        <w:jc w:val="both"/>
        <w:rPr>
          <w:sz w:val="24"/>
        </w:rPr>
      </w:pPr>
      <w:r w:rsidRPr="00F00A14">
        <w:rPr>
          <w:sz w:val="24"/>
        </w:rPr>
        <w:t>Lep</w:t>
      </w:r>
      <w:r w:rsidRPr="00F00A14">
        <w:rPr>
          <w:rFonts w:hint="eastAsia"/>
          <w:sz w:val="24"/>
        </w:rPr>
        <w:t>ší</w:t>
      </w:r>
      <w:r w:rsidRPr="00F00A14">
        <w:rPr>
          <w:sz w:val="24"/>
        </w:rPr>
        <w:t xml:space="preserve"> dostupnost nov</w:t>
      </w:r>
      <w:r w:rsidRPr="00F00A14">
        <w:rPr>
          <w:rFonts w:hint="eastAsia"/>
          <w:sz w:val="24"/>
        </w:rPr>
        <w:t>ý</w:t>
      </w:r>
      <w:r w:rsidRPr="00F00A14">
        <w:rPr>
          <w:sz w:val="24"/>
        </w:rPr>
        <w:t>ch technologi</w:t>
      </w:r>
      <w:r w:rsidRPr="00F00A14">
        <w:rPr>
          <w:rFonts w:hint="eastAsia"/>
          <w:sz w:val="24"/>
        </w:rPr>
        <w:t>í</w:t>
      </w:r>
      <w:r>
        <w:rPr>
          <w:sz w:val="24"/>
        </w:rPr>
        <w:t xml:space="preserve"> v </w:t>
      </w:r>
      <w:r w:rsidRPr="00F00A14">
        <w:rPr>
          <w:sz w:val="24"/>
        </w:rPr>
        <w:t>doprav</w:t>
      </w:r>
      <w:r w:rsidRPr="00F00A14">
        <w:rPr>
          <w:rFonts w:hint="eastAsia"/>
          <w:sz w:val="24"/>
        </w:rPr>
        <w:t>ě</w:t>
      </w:r>
    </w:p>
    <w:p w14:paraId="373C4C56" w14:textId="77777777" w:rsidR="00331E6C" w:rsidRPr="00F00A14" w:rsidRDefault="00331E6C" w:rsidP="007D3A08">
      <w:pPr>
        <w:pStyle w:val="Odstavecseseznamem"/>
        <w:numPr>
          <w:ilvl w:val="0"/>
          <w:numId w:val="4"/>
        </w:numPr>
        <w:autoSpaceDE w:val="0"/>
        <w:autoSpaceDN w:val="0"/>
        <w:adjustRightInd w:val="0"/>
        <w:spacing w:line="360" w:lineRule="auto"/>
        <w:ind w:left="714" w:hanging="357"/>
        <w:jc w:val="both"/>
        <w:rPr>
          <w:sz w:val="24"/>
        </w:rPr>
      </w:pPr>
      <w:r w:rsidRPr="00F00A14">
        <w:rPr>
          <w:sz w:val="24"/>
        </w:rPr>
        <w:t>M</w:t>
      </w:r>
      <w:r w:rsidRPr="00F00A14">
        <w:rPr>
          <w:rFonts w:hint="eastAsia"/>
          <w:sz w:val="24"/>
        </w:rPr>
        <w:t>ě</w:t>
      </w:r>
      <w:r w:rsidRPr="00F00A14">
        <w:rPr>
          <w:sz w:val="24"/>
        </w:rPr>
        <w:t>sta</w:t>
      </w:r>
      <w:r>
        <w:rPr>
          <w:sz w:val="24"/>
        </w:rPr>
        <w:t xml:space="preserve"> a </w:t>
      </w:r>
      <w:r w:rsidRPr="00F00A14">
        <w:rPr>
          <w:sz w:val="24"/>
        </w:rPr>
        <w:t>obce se mohou d</w:t>
      </w:r>
      <w:r w:rsidRPr="00F00A14">
        <w:rPr>
          <w:rFonts w:hint="eastAsia"/>
          <w:sz w:val="24"/>
        </w:rPr>
        <w:t>í</w:t>
      </w:r>
      <w:r w:rsidRPr="00F00A14">
        <w:rPr>
          <w:sz w:val="24"/>
        </w:rPr>
        <w:t>ky nov</w:t>
      </w:r>
      <w:r w:rsidRPr="00F00A14">
        <w:rPr>
          <w:rFonts w:hint="eastAsia"/>
          <w:sz w:val="24"/>
        </w:rPr>
        <w:t>ý</w:t>
      </w:r>
      <w:r w:rsidRPr="00F00A14">
        <w:rPr>
          <w:sz w:val="24"/>
        </w:rPr>
        <w:t>m technologick</w:t>
      </w:r>
      <w:r w:rsidRPr="00F00A14">
        <w:rPr>
          <w:rFonts w:hint="eastAsia"/>
          <w:sz w:val="24"/>
        </w:rPr>
        <w:t>ý</w:t>
      </w:r>
      <w:r w:rsidRPr="00F00A14">
        <w:rPr>
          <w:sz w:val="24"/>
        </w:rPr>
        <w:t>m mo</w:t>
      </w:r>
      <w:r w:rsidRPr="00F00A14">
        <w:rPr>
          <w:rFonts w:hint="eastAsia"/>
          <w:sz w:val="24"/>
        </w:rPr>
        <w:t>ž</w:t>
      </w:r>
      <w:r w:rsidRPr="00F00A14">
        <w:rPr>
          <w:sz w:val="24"/>
        </w:rPr>
        <w:t>nostem st</w:t>
      </w:r>
      <w:r w:rsidRPr="00F00A14">
        <w:rPr>
          <w:rFonts w:hint="eastAsia"/>
          <w:sz w:val="24"/>
        </w:rPr>
        <w:t>á</w:t>
      </w:r>
      <w:r w:rsidRPr="00F00A14">
        <w:rPr>
          <w:sz w:val="24"/>
        </w:rPr>
        <w:t>t</w:t>
      </w:r>
      <w:r>
        <w:rPr>
          <w:sz w:val="24"/>
        </w:rPr>
        <w:t xml:space="preserve"> z </w:t>
      </w:r>
      <w:r w:rsidRPr="00F00A14">
        <w:rPr>
          <w:sz w:val="24"/>
        </w:rPr>
        <w:t>prost</w:t>
      </w:r>
      <w:r w:rsidRPr="00F00A14">
        <w:rPr>
          <w:rFonts w:hint="eastAsia"/>
          <w:sz w:val="24"/>
        </w:rPr>
        <w:t>ý</w:t>
      </w:r>
      <w:r w:rsidRPr="00F00A14">
        <w:rPr>
          <w:sz w:val="24"/>
        </w:rPr>
        <w:t>ch spot</w:t>
      </w:r>
      <w:r w:rsidRPr="00F00A14">
        <w:rPr>
          <w:rFonts w:hint="eastAsia"/>
          <w:sz w:val="24"/>
        </w:rPr>
        <w:t>ř</w:t>
      </w:r>
      <w:r w:rsidRPr="00F00A14">
        <w:rPr>
          <w:sz w:val="24"/>
        </w:rPr>
        <w:t>ebitel</w:t>
      </w:r>
      <w:r w:rsidRPr="00F00A14">
        <w:rPr>
          <w:rFonts w:hint="eastAsia"/>
          <w:sz w:val="24"/>
        </w:rPr>
        <w:t>ů</w:t>
      </w:r>
      <w:r w:rsidRPr="00F00A14">
        <w:rPr>
          <w:sz w:val="24"/>
        </w:rPr>
        <w:t xml:space="preserve"> energie tak</w:t>
      </w:r>
      <w:r w:rsidRPr="00F00A14">
        <w:rPr>
          <w:rFonts w:hint="eastAsia"/>
          <w:sz w:val="24"/>
        </w:rPr>
        <w:t>é</w:t>
      </w:r>
      <w:r w:rsidRPr="00F00A14">
        <w:rPr>
          <w:sz w:val="24"/>
        </w:rPr>
        <w:t xml:space="preserve"> v</w:t>
      </w:r>
      <w:r w:rsidRPr="00F00A14">
        <w:rPr>
          <w:rFonts w:hint="eastAsia"/>
          <w:sz w:val="24"/>
        </w:rPr>
        <w:t>ý</w:t>
      </w:r>
      <w:r w:rsidRPr="00F00A14">
        <w:rPr>
          <w:sz w:val="24"/>
        </w:rPr>
        <w:t>robci</w:t>
      </w:r>
      <w:r>
        <w:rPr>
          <w:sz w:val="24"/>
        </w:rPr>
        <w:t xml:space="preserve"> a </w:t>
      </w:r>
      <w:r w:rsidRPr="00F00A14">
        <w:rPr>
          <w:sz w:val="24"/>
        </w:rPr>
        <w:t>m</w:t>
      </w:r>
      <w:r w:rsidRPr="00F00A14">
        <w:rPr>
          <w:rFonts w:hint="eastAsia"/>
          <w:sz w:val="24"/>
        </w:rPr>
        <w:t>í</w:t>
      </w:r>
      <w:r w:rsidRPr="00F00A14">
        <w:rPr>
          <w:sz w:val="24"/>
        </w:rPr>
        <w:t>stn</w:t>
      </w:r>
      <w:r w:rsidRPr="00F00A14">
        <w:rPr>
          <w:rFonts w:hint="eastAsia"/>
          <w:sz w:val="24"/>
        </w:rPr>
        <w:t>í</w:t>
      </w:r>
      <w:r w:rsidRPr="00F00A14">
        <w:rPr>
          <w:sz w:val="24"/>
        </w:rPr>
        <w:t xml:space="preserve"> poskytovatel</w:t>
      </w:r>
      <w:r w:rsidRPr="00F00A14">
        <w:rPr>
          <w:rFonts w:hint="eastAsia"/>
          <w:sz w:val="24"/>
        </w:rPr>
        <w:t>é</w:t>
      </w:r>
      <w:r w:rsidRPr="00F00A14">
        <w:rPr>
          <w:sz w:val="24"/>
        </w:rPr>
        <w:t xml:space="preserve"> vyu</w:t>
      </w:r>
      <w:r w:rsidRPr="00F00A14">
        <w:rPr>
          <w:rFonts w:hint="eastAsia"/>
          <w:sz w:val="24"/>
        </w:rPr>
        <w:t>ží</w:t>
      </w:r>
      <w:r w:rsidRPr="00F00A14">
        <w:rPr>
          <w:sz w:val="24"/>
        </w:rPr>
        <w:t>vaj</w:t>
      </w:r>
      <w:r w:rsidRPr="00F00A14">
        <w:rPr>
          <w:rFonts w:hint="eastAsia"/>
          <w:sz w:val="24"/>
        </w:rPr>
        <w:t>í</w:t>
      </w:r>
      <w:r w:rsidRPr="00F00A14">
        <w:rPr>
          <w:sz w:val="24"/>
        </w:rPr>
        <w:t>c</w:t>
      </w:r>
      <w:r w:rsidRPr="00F00A14">
        <w:rPr>
          <w:rFonts w:hint="eastAsia"/>
          <w:sz w:val="24"/>
        </w:rPr>
        <w:t>í</w:t>
      </w:r>
      <w:r w:rsidRPr="00F00A14">
        <w:rPr>
          <w:sz w:val="24"/>
        </w:rPr>
        <w:t xml:space="preserve"> lok</w:t>
      </w:r>
      <w:r w:rsidRPr="00F00A14">
        <w:rPr>
          <w:rFonts w:hint="eastAsia"/>
          <w:sz w:val="24"/>
        </w:rPr>
        <w:t>á</w:t>
      </w:r>
      <w:r w:rsidRPr="00F00A14">
        <w:rPr>
          <w:sz w:val="24"/>
        </w:rPr>
        <w:t>ln</w:t>
      </w:r>
      <w:r w:rsidRPr="00F00A14">
        <w:rPr>
          <w:rFonts w:hint="eastAsia"/>
          <w:sz w:val="24"/>
        </w:rPr>
        <w:t>ě</w:t>
      </w:r>
      <w:r w:rsidRPr="00F00A14">
        <w:rPr>
          <w:sz w:val="24"/>
        </w:rPr>
        <w:t xml:space="preserve"> dostupn</w:t>
      </w:r>
      <w:r w:rsidRPr="00F00A14">
        <w:rPr>
          <w:rFonts w:hint="eastAsia"/>
          <w:sz w:val="24"/>
        </w:rPr>
        <w:t>é</w:t>
      </w:r>
      <w:r w:rsidRPr="00F00A14">
        <w:rPr>
          <w:sz w:val="24"/>
        </w:rPr>
        <w:t xml:space="preserve"> zdroje energie</w:t>
      </w:r>
    </w:p>
    <w:p w14:paraId="1F495470" w14:textId="77777777" w:rsidR="00331E6C" w:rsidRPr="00F00A14" w:rsidRDefault="00331E6C" w:rsidP="007D3A08">
      <w:pPr>
        <w:pStyle w:val="Odstavecseseznamem"/>
        <w:numPr>
          <w:ilvl w:val="0"/>
          <w:numId w:val="4"/>
        </w:numPr>
        <w:autoSpaceDE w:val="0"/>
        <w:autoSpaceDN w:val="0"/>
        <w:adjustRightInd w:val="0"/>
        <w:spacing w:line="360" w:lineRule="auto"/>
        <w:ind w:left="714" w:hanging="357"/>
        <w:jc w:val="both"/>
        <w:rPr>
          <w:sz w:val="24"/>
        </w:rPr>
      </w:pPr>
      <w:r w:rsidRPr="00F00A14">
        <w:rPr>
          <w:sz w:val="24"/>
        </w:rPr>
        <w:t>Rostouc</w:t>
      </w:r>
      <w:r w:rsidRPr="00F00A14">
        <w:rPr>
          <w:rFonts w:hint="eastAsia"/>
          <w:sz w:val="24"/>
        </w:rPr>
        <w:t>í</w:t>
      </w:r>
      <w:r w:rsidRPr="00F00A14">
        <w:rPr>
          <w:sz w:val="24"/>
        </w:rPr>
        <w:t xml:space="preserve"> mo</w:t>
      </w:r>
      <w:r w:rsidRPr="00F00A14">
        <w:rPr>
          <w:rFonts w:hint="eastAsia"/>
          <w:sz w:val="24"/>
        </w:rPr>
        <w:t>ž</w:t>
      </w:r>
      <w:r w:rsidRPr="00F00A14">
        <w:rPr>
          <w:sz w:val="24"/>
        </w:rPr>
        <w:t>nosti vyu</w:t>
      </w:r>
      <w:r w:rsidRPr="00F00A14">
        <w:rPr>
          <w:rFonts w:hint="eastAsia"/>
          <w:sz w:val="24"/>
        </w:rPr>
        <w:t>ž</w:t>
      </w:r>
      <w:r w:rsidRPr="00F00A14">
        <w:rPr>
          <w:sz w:val="24"/>
        </w:rPr>
        <w:t>it</w:t>
      </w:r>
      <w:r w:rsidRPr="00F00A14">
        <w:rPr>
          <w:rFonts w:hint="eastAsia"/>
          <w:sz w:val="24"/>
        </w:rPr>
        <w:t>í</w:t>
      </w:r>
      <w:r w:rsidRPr="00F00A14">
        <w:rPr>
          <w:sz w:val="24"/>
        </w:rPr>
        <w:t xml:space="preserve"> Big</w:t>
      </w:r>
      <w:r>
        <w:rPr>
          <w:sz w:val="24"/>
        </w:rPr>
        <w:t xml:space="preserve"> a </w:t>
      </w:r>
      <w:r w:rsidRPr="00F00A14">
        <w:rPr>
          <w:sz w:val="24"/>
        </w:rPr>
        <w:t>Open data</w:t>
      </w:r>
    </w:p>
    <w:p w14:paraId="5B391451" w14:textId="77777777" w:rsidR="00331E6C" w:rsidRPr="00F00A14" w:rsidRDefault="00331E6C" w:rsidP="007D3A08">
      <w:pPr>
        <w:pStyle w:val="Odstavecseseznamem"/>
        <w:numPr>
          <w:ilvl w:val="0"/>
          <w:numId w:val="4"/>
        </w:numPr>
        <w:autoSpaceDE w:val="0"/>
        <w:autoSpaceDN w:val="0"/>
        <w:adjustRightInd w:val="0"/>
        <w:spacing w:line="360" w:lineRule="auto"/>
        <w:ind w:left="714" w:hanging="357"/>
        <w:jc w:val="both"/>
        <w:rPr>
          <w:sz w:val="24"/>
        </w:rPr>
      </w:pPr>
      <w:r w:rsidRPr="00F00A14">
        <w:rPr>
          <w:sz w:val="24"/>
        </w:rPr>
        <w:t>Vyu</w:t>
      </w:r>
      <w:r w:rsidRPr="00F00A14">
        <w:rPr>
          <w:rFonts w:hint="eastAsia"/>
          <w:sz w:val="24"/>
        </w:rPr>
        <w:t>ž</w:t>
      </w:r>
      <w:r w:rsidRPr="00F00A14">
        <w:rPr>
          <w:sz w:val="24"/>
        </w:rPr>
        <w:t>it</w:t>
      </w:r>
      <w:r w:rsidRPr="00F00A14">
        <w:rPr>
          <w:rFonts w:hint="eastAsia"/>
          <w:sz w:val="24"/>
        </w:rPr>
        <w:t>í</w:t>
      </w:r>
      <w:r w:rsidRPr="00F00A14">
        <w:rPr>
          <w:sz w:val="24"/>
        </w:rPr>
        <w:t xml:space="preserve"> asistivn</w:t>
      </w:r>
      <w:r w:rsidRPr="00F00A14">
        <w:rPr>
          <w:rFonts w:hint="eastAsia"/>
          <w:sz w:val="24"/>
        </w:rPr>
        <w:t>í</w:t>
      </w:r>
      <w:r w:rsidRPr="00F00A14">
        <w:rPr>
          <w:sz w:val="24"/>
        </w:rPr>
        <w:t>ch technologi</w:t>
      </w:r>
      <w:r w:rsidRPr="00F00A14">
        <w:rPr>
          <w:rFonts w:hint="eastAsia"/>
          <w:sz w:val="24"/>
        </w:rPr>
        <w:t>í</w:t>
      </w:r>
      <w:r w:rsidRPr="00F00A14">
        <w:rPr>
          <w:sz w:val="24"/>
        </w:rPr>
        <w:t>, telemedic</w:t>
      </w:r>
      <w:r w:rsidRPr="00F00A14">
        <w:rPr>
          <w:rFonts w:hint="eastAsia"/>
          <w:sz w:val="24"/>
        </w:rPr>
        <w:t>í</w:t>
      </w:r>
      <w:r w:rsidRPr="00F00A14">
        <w:rPr>
          <w:sz w:val="24"/>
        </w:rPr>
        <w:t>ny</w:t>
      </w:r>
      <w:r>
        <w:rPr>
          <w:sz w:val="24"/>
        </w:rPr>
        <w:t xml:space="preserve"> a </w:t>
      </w:r>
      <w:r w:rsidRPr="00F00A14">
        <w:rPr>
          <w:sz w:val="24"/>
        </w:rPr>
        <w:t>IT technologi</w:t>
      </w:r>
      <w:r w:rsidRPr="00F00A14">
        <w:rPr>
          <w:rFonts w:hint="eastAsia"/>
          <w:sz w:val="24"/>
        </w:rPr>
        <w:t>í</w:t>
      </w:r>
      <w:r>
        <w:rPr>
          <w:sz w:val="24"/>
        </w:rPr>
        <w:t xml:space="preserve"> k </w:t>
      </w:r>
      <w:r w:rsidRPr="00F00A14">
        <w:rPr>
          <w:sz w:val="24"/>
        </w:rPr>
        <w:t>monitoringu, podpo</w:t>
      </w:r>
      <w:r w:rsidRPr="00F00A14">
        <w:rPr>
          <w:rFonts w:hint="eastAsia"/>
          <w:sz w:val="24"/>
        </w:rPr>
        <w:t>ř</w:t>
      </w:r>
      <w:r w:rsidRPr="00F00A14">
        <w:rPr>
          <w:sz w:val="24"/>
        </w:rPr>
        <w:t>e c</w:t>
      </w:r>
      <w:r w:rsidRPr="00F00A14">
        <w:rPr>
          <w:rFonts w:hint="eastAsia"/>
          <w:sz w:val="24"/>
        </w:rPr>
        <w:t>í</w:t>
      </w:r>
      <w:r w:rsidRPr="00F00A14">
        <w:rPr>
          <w:sz w:val="24"/>
        </w:rPr>
        <w:t>lov</w:t>
      </w:r>
      <w:r w:rsidRPr="00F00A14">
        <w:rPr>
          <w:rFonts w:hint="eastAsia"/>
          <w:sz w:val="24"/>
        </w:rPr>
        <w:t>é</w:t>
      </w:r>
      <w:r w:rsidRPr="00F00A14">
        <w:rPr>
          <w:sz w:val="24"/>
        </w:rPr>
        <w:t xml:space="preserve"> osoby</w:t>
      </w:r>
      <w:r>
        <w:rPr>
          <w:sz w:val="24"/>
        </w:rPr>
        <w:t xml:space="preserve"> a </w:t>
      </w:r>
      <w:r w:rsidRPr="00F00A14">
        <w:rPr>
          <w:sz w:val="24"/>
        </w:rPr>
        <w:t>managementu zapojen</w:t>
      </w:r>
      <w:r w:rsidRPr="00F00A14">
        <w:rPr>
          <w:rFonts w:hint="eastAsia"/>
          <w:sz w:val="24"/>
        </w:rPr>
        <w:t>í</w:t>
      </w:r>
      <w:r w:rsidRPr="00F00A14">
        <w:rPr>
          <w:sz w:val="24"/>
        </w:rPr>
        <w:t xml:space="preserve"> pe</w:t>
      </w:r>
      <w:r w:rsidRPr="00F00A14">
        <w:rPr>
          <w:rFonts w:hint="eastAsia"/>
          <w:sz w:val="24"/>
        </w:rPr>
        <w:t>č</w:t>
      </w:r>
      <w:r w:rsidRPr="00F00A14">
        <w:rPr>
          <w:sz w:val="24"/>
        </w:rPr>
        <w:t>uj</w:t>
      </w:r>
      <w:r w:rsidRPr="00F00A14">
        <w:rPr>
          <w:rFonts w:hint="eastAsia"/>
          <w:sz w:val="24"/>
        </w:rPr>
        <w:t>í</w:t>
      </w:r>
      <w:r w:rsidRPr="00F00A14">
        <w:rPr>
          <w:sz w:val="24"/>
        </w:rPr>
        <w:t>c</w:t>
      </w:r>
      <w:r w:rsidRPr="00F00A14">
        <w:rPr>
          <w:rFonts w:hint="eastAsia"/>
          <w:sz w:val="24"/>
        </w:rPr>
        <w:t>í</w:t>
      </w:r>
      <w:r w:rsidRPr="00F00A14">
        <w:rPr>
          <w:sz w:val="24"/>
        </w:rPr>
        <w:t>ch osob bl</w:t>
      </w:r>
      <w:r w:rsidRPr="00F00A14">
        <w:rPr>
          <w:rFonts w:hint="eastAsia"/>
          <w:sz w:val="24"/>
        </w:rPr>
        <w:t>í</w:t>
      </w:r>
      <w:r w:rsidRPr="00F00A14">
        <w:rPr>
          <w:sz w:val="24"/>
        </w:rPr>
        <w:t>zk</w:t>
      </w:r>
      <w:r w:rsidRPr="00F00A14">
        <w:rPr>
          <w:rFonts w:hint="eastAsia"/>
          <w:sz w:val="24"/>
        </w:rPr>
        <w:t>ý</w:t>
      </w:r>
      <w:r w:rsidRPr="00F00A14">
        <w:rPr>
          <w:sz w:val="24"/>
        </w:rPr>
        <w:t>ch</w:t>
      </w:r>
      <w:r>
        <w:rPr>
          <w:sz w:val="24"/>
        </w:rPr>
        <w:t xml:space="preserve"> a </w:t>
      </w:r>
      <w:r w:rsidRPr="00F00A14">
        <w:rPr>
          <w:sz w:val="24"/>
        </w:rPr>
        <w:t>profesion</w:t>
      </w:r>
      <w:r w:rsidRPr="00F00A14">
        <w:rPr>
          <w:rFonts w:hint="eastAsia"/>
          <w:sz w:val="24"/>
        </w:rPr>
        <w:t>á</w:t>
      </w:r>
      <w:r w:rsidRPr="00F00A14">
        <w:rPr>
          <w:sz w:val="24"/>
        </w:rPr>
        <w:t>l</w:t>
      </w:r>
      <w:r w:rsidRPr="00F00A14">
        <w:rPr>
          <w:rFonts w:hint="eastAsia"/>
          <w:sz w:val="24"/>
        </w:rPr>
        <w:t>ů</w:t>
      </w:r>
      <w:r w:rsidRPr="00F00A14">
        <w:rPr>
          <w:sz w:val="24"/>
        </w:rPr>
        <w:t xml:space="preserve"> ze zdravotn</w:t>
      </w:r>
      <w:r w:rsidRPr="00F00A14">
        <w:rPr>
          <w:rFonts w:hint="eastAsia"/>
          <w:sz w:val="24"/>
        </w:rPr>
        <w:t>í</w:t>
      </w:r>
      <w:r w:rsidRPr="00F00A14">
        <w:rPr>
          <w:sz w:val="24"/>
        </w:rPr>
        <w:t>ch</w:t>
      </w:r>
      <w:r>
        <w:rPr>
          <w:sz w:val="24"/>
        </w:rPr>
        <w:t xml:space="preserve"> a </w:t>
      </w:r>
      <w:r w:rsidRPr="00F00A14">
        <w:rPr>
          <w:sz w:val="24"/>
        </w:rPr>
        <w:t>soci</w:t>
      </w:r>
      <w:r w:rsidRPr="00F00A14">
        <w:rPr>
          <w:rFonts w:hint="eastAsia"/>
          <w:sz w:val="24"/>
        </w:rPr>
        <w:t>á</w:t>
      </w:r>
      <w:r w:rsidRPr="00F00A14">
        <w:rPr>
          <w:sz w:val="24"/>
        </w:rPr>
        <w:t>ln</w:t>
      </w:r>
      <w:r w:rsidRPr="00F00A14">
        <w:rPr>
          <w:rFonts w:hint="eastAsia"/>
          <w:sz w:val="24"/>
        </w:rPr>
        <w:t>í</w:t>
      </w:r>
      <w:r w:rsidRPr="00F00A14">
        <w:rPr>
          <w:sz w:val="24"/>
        </w:rPr>
        <w:t>ch slu</w:t>
      </w:r>
      <w:r w:rsidRPr="00F00A14">
        <w:rPr>
          <w:rFonts w:hint="eastAsia"/>
          <w:sz w:val="24"/>
        </w:rPr>
        <w:t>ž</w:t>
      </w:r>
      <w:r w:rsidRPr="00F00A14">
        <w:rPr>
          <w:sz w:val="24"/>
        </w:rPr>
        <w:t>eb</w:t>
      </w:r>
    </w:p>
    <w:p w14:paraId="37CD5A24" w14:textId="77777777" w:rsidR="00331E6C" w:rsidRPr="00C265C2" w:rsidRDefault="00331E6C" w:rsidP="00331E6C">
      <w:pPr>
        <w:spacing w:line="360" w:lineRule="auto"/>
        <w:jc w:val="both"/>
        <w:rPr>
          <w:sz w:val="24"/>
        </w:rPr>
      </w:pPr>
    </w:p>
    <w:p w14:paraId="5C07F470" w14:textId="77777777" w:rsidR="00331E6C" w:rsidRPr="0087417B" w:rsidRDefault="00331E6C" w:rsidP="00331E6C">
      <w:pPr>
        <w:spacing w:line="360" w:lineRule="auto"/>
        <w:jc w:val="both"/>
        <w:rPr>
          <w:b/>
          <w:sz w:val="24"/>
        </w:rPr>
      </w:pPr>
      <w:r>
        <w:rPr>
          <w:b/>
          <w:sz w:val="24"/>
        </w:rPr>
        <w:t>Hrozby</w:t>
      </w:r>
      <w:r w:rsidRPr="0087417B">
        <w:rPr>
          <w:b/>
          <w:sz w:val="24"/>
        </w:rPr>
        <w:tab/>
      </w:r>
    </w:p>
    <w:p w14:paraId="383952F7" w14:textId="77777777" w:rsidR="00331E6C" w:rsidRDefault="00331E6C" w:rsidP="007D3A08">
      <w:pPr>
        <w:pStyle w:val="Odstavecseseznamem"/>
        <w:numPr>
          <w:ilvl w:val="0"/>
          <w:numId w:val="5"/>
        </w:numPr>
        <w:spacing w:line="360" w:lineRule="auto"/>
        <w:ind w:left="714" w:hanging="357"/>
        <w:jc w:val="both"/>
        <w:rPr>
          <w:sz w:val="24"/>
        </w:rPr>
      </w:pPr>
      <w:r w:rsidRPr="0087417B">
        <w:rPr>
          <w:sz w:val="24"/>
        </w:rPr>
        <w:t>Intenzivní výstavba – suburbanizace území, zábory zemědělské půdy, zvýšené nároky na dopravní infrastrukturu, individuální</w:t>
      </w:r>
      <w:r>
        <w:rPr>
          <w:sz w:val="24"/>
        </w:rPr>
        <w:t xml:space="preserve"> a </w:t>
      </w:r>
      <w:r w:rsidRPr="0087417B">
        <w:rPr>
          <w:sz w:val="24"/>
        </w:rPr>
        <w:t xml:space="preserve">veřejnou dopravu vlivem </w:t>
      </w:r>
      <w:r>
        <w:rPr>
          <w:sz w:val="24"/>
        </w:rPr>
        <w:t>extenzivního využívání území</w:t>
      </w:r>
    </w:p>
    <w:p w14:paraId="0A30A540" w14:textId="77777777" w:rsidR="00331E6C" w:rsidRPr="0087417B" w:rsidRDefault="00331E6C" w:rsidP="007D3A08">
      <w:pPr>
        <w:pStyle w:val="Odstavecseseznamem"/>
        <w:numPr>
          <w:ilvl w:val="0"/>
          <w:numId w:val="5"/>
        </w:numPr>
        <w:spacing w:line="360" w:lineRule="auto"/>
        <w:ind w:left="714" w:hanging="357"/>
        <w:jc w:val="both"/>
        <w:rPr>
          <w:sz w:val="24"/>
        </w:rPr>
      </w:pPr>
      <w:r w:rsidRPr="0087417B">
        <w:rPr>
          <w:sz w:val="24"/>
        </w:rPr>
        <w:t>Přistěhovalí</w:t>
      </w:r>
      <w:r>
        <w:rPr>
          <w:sz w:val="24"/>
        </w:rPr>
        <w:t xml:space="preserve"> z </w:t>
      </w:r>
      <w:r w:rsidRPr="0087417B">
        <w:rPr>
          <w:sz w:val="24"/>
        </w:rPr>
        <w:t xml:space="preserve">Prahy nepřehlašují trvalé bydliště – dopady do rozpočtů obcí, produkce odpadů na obyvatele apod., zkreslování statistických údajů </w:t>
      </w:r>
    </w:p>
    <w:p w14:paraId="074041B9" w14:textId="77777777" w:rsidR="00331E6C" w:rsidRPr="0087417B" w:rsidRDefault="00331E6C" w:rsidP="007D3A08">
      <w:pPr>
        <w:pStyle w:val="Odstavecseseznamem"/>
        <w:numPr>
          <w:ilvl w:val="0"/>
          <w:numId w:val="5"/>
        </w:numPr>
        <w:spacing w:line="360" w:lineRule="auto"/>
        <w:ind w:left="714" w:hanging="357"/>
        <w:jc w:val="both"/>
        <w:rPr>
          <w:sz w:val="24"/>
        </w:rPr>
      </w:pPr>
      <w:r w:rsidRPr="0087417B">
        <w:rPr>
          <w:sz w:val="24"/>
        </w:rPr>
        <w:t>Slabá spolupráce</w:t>
      </w:r>
      <w:r>
        <w:rPr>
          <w:sz w:val="24"/>
        </w:rPr>
        <w:t xml:space="preserve"> s </w:t>
      </w:r>
      <w:r w:rsidRPr="0087417B">
        <w:rPr>
          <w:sz w:val="24"/>
        </w:rPr>
        <w:t>Prahou</w:t>
      </w:r>
      <w:r>
        <w:rPr>
          <w:sz w:val="24"/>
        </w:rPr>
        <w:t xml:space="preserve"> a </w:t>
      </w:r>
      <w:r w:rsidRPr="0087417B">
        <w:rPr>
          <w:sz w:val="24"/>
        </w:rPr>
        <w:t>ostatními sousedními kraji</w:t>
      </w:r>
      <w:r>
        <w:rPr>
          <w:sz w:val="24"/>
        </w:rPr>
        <w:t xml:space="preserve"> v </w:t>
      </w:r>
      <w:r w:rsidRPr="0087417B">
        <w:rPr>
          <w:sz w:val="24"/>
        </w:rPr>
        <w:t>oblasti rozvoje</w:t>
      </w:r>
      <w:r>
        <w:rPr>
          <w:sz w:val="24"/>
        </w:rPr>
        <w:t xml:space="preserve"> a </w:t>
      </w:r>
      <w:r w:rsidRPr="0087417B">
        <w:rPr>
          <w:sz w:val="24"/>
        </w:rPr>
        <w:t xml:space="preserve">plánování dopravy, infrastruktury apod. </w:t>
      </w:r>
    </w:p>
    <w:p w14:paraId="472615E5" w14:textId="77777777" w:rsidR="00331E6C" w:rsidRDefault="00331E6C" w:rsidP="007D3A08">
      <w:pPr>
        <w:pStyle w:val="Odstavecseseznamem"/>
        <w:numPr>
          <w:ilvl w:val="0"/>
          <w:numId w:val="5"/>
        </w:numPr>
        <w:spacing w:line="360" w:lineRule="auto"/>
        <w:ind w:left="714" w:hanging="357"/>
        <w:jc w:val="both"/>
        <w:rPr>
          <w:sz w:val="24"/>
        </w:rPr>
      </w:pPr>
      <w:r w:rsidRPr="0087417B">
        <w:rPr>
          <w:sz w:val="24"/>
        </w:rPr>
        <w:t>Slabá spolupráce se sousedními kraji</w:t>
      </w:r>
      <w:r>
        <w:rPr>
          <w:sz w:val="24"/>
        </w:rPr>
        <w:t xml:space="preserve"> v </w:t>
      </w:r>
      <w:r w:rsidRPr="0087417B">
        <w:rPr>
          <w:sz w:val="24"/>
        </w:rPr>
        <w:t xml:space="preserve">oblasti rozvoje hraničních lokali (specifické oblasti) </w:t>
      </w:r>
    </w:p>
    <w:p w14:paraId="1B22DB2B" w14:textId="77777777" w:rsidR="00331E6C" w:rsidRPr="0087417B" w:rsidRDefault="00331E6C" w:rsidP="007D3A08">
      <w:pPr>
        <w:pStyle w:val="Odstavecseseznamem"/>
        <w:numPr>
          <w:ilvl w:val="0"/>
          <w:numId w:val="5"/>
        </w:numPr>
        <w:spacing w:line="360" w:lineRule="auto"/>
        <w:ind w:left="714" w:hanging="357"/>
        <w:jc w:val="both"/>
        <w:rPr>
          <w:sz w:val="24"/>
        </w:rPr>
      </w:pPr>
      <w:r w:rsidRPr="0087417B">
        <w:rPr>
          <w:sz w:val="24"/>
        </w:rPr>
        <w:t xml:space="preserve">Snížení zájmu investorů </w:t>
      </w:r>
    </w:p>
    <w:p w14:paraId="233EC675" w14:textId="77777777" w:rsidR="00331E6C" w:rsidRPr="0087417B" w:rsidRDefault="00331E6C" w:rsidP="007D3A08">
      <w:pPr>
        <w:pStyle w:val="Odstavecseseznamem"/>
        <w:numPr>
          <w:ilvl w:val="0"/>
          <w:numId w:val="5"/>
        </w:numPr>
        <w:spacing w:line="360" w:lineRule="auto"/>
        <w:ind w:left="714" w:hanging="357"/>
        <w:jc w:val="both"/>
        <w:rPr>
          <w:sz w:val="24"/>
        </w:rPr>
      </w:pPr>
      <w:r w:rsidRPr="0087417B">
        <w:rPr>
          <w:sz w:val="24"/>
        </w:rPr>
        <w:t>Vysoký podíl jednostranně orientovaného průmyslu (automobilový průmy</w:t>
      </w:r>
      <w:r>
        <w:rPr>
          <w:sz w:val="24"/>
        </w:rPr>
        <w:t>sl a výroba pro produkci aut) –</w:t>
      </w:r>
      <w:r w:rsidRPr="0087417B">
        <w:rPr>
          <w:sz w:val="24"/>
        </w:rPr>
        <w:t xml:space="preserve"> citlivost na změny</w:t>
      </w:r>
      <w:r>
        <w:rPr>
          <w:sz w:val="24"/>
        </w:rPr>
        <w:t xml:space="preserve"> v </w:t>
      </w:r>
      <w:r w:rsidRPr="0087417B">
        <w:rPr>
          <w:sz w:val="24"/>
        </w:rPr>
        <w:t xml:space="preserve">produkci, dopady do terciální sféry </w:t>
      </w:r>
    </w:p>
    <w:p w14:paraId="3A503512" w14:textId="77777777" w:rsidR="00331E6C" w:rsidRDefault="00331E6C" w:rsidP="007D3A08">
      <w:pPr>
        <w:pStyle w:val="Odstavecseseznamem"/>
        <w:numPr>
          <w:ilvl w:val="0"/>
          <w:numId w:val="5"/>
        </w:numPr>
        <w:spacing w:line="360" w:lineRule="auto"/>
        <w:ind w:left="714" w:hanging="357"/>
        <w:jc w:val="both"/>
        <w:rPr>
          <w:sz w:val="24"/>
        </w:rPr>
      </w:pPr>
      <w:r w:rsidRPr="0087417B">
        <w:rPr>
          <w:sz w:val="24"/>
        </w:rPr>
        <w:t>Pokračování nekoordinované výstavby</w:t>
      </w:r>
      <w:r>
        <w:rPr>
          <w:sz w:val="24"/>
        </w:rPr>
        <w:t xml:space="preserve"> zejména v okresech kolem Prahy</w:t>
      </w:r>
    </w:p>
    <w:p w14:paraId="3210C0B7" w14:textId="77777777" w:rsidR="00331E6C" w:rsidRPr="00B910E6" w:rsidRDefault="00331E6C" w:rsidP="007D3A08">
      <w:pPr>
        <w:pStyle w:val="Odstavecseseznamem"/>
        <w:numPr>
          <w:ilvl w:val="0"/>
          <w:numId w:val="5"/>
        </w:numPr>
        <w:autoSpaceDE w:val="0"/>
        <w:autoSpaceDN w:val="0"/>
        <w:adjustRightInd w:val="0"/>
        <w:spacing w:line="360" w:lineRule="auto"/>
        <w:ind w:left="714" w:hanging="357"/>
        <w:jc w:val="both"/>
        <w:rPr>
          <w:sz w:val="24"/>
        </w:rPr>
      </w:pPr>
      <w:r w:rsidRPr="00B910E6">
        <w:rPr>
          <w:sz w:val="24"/>
        </w:rPr>
        <w:lastRenderedPageBreak/>
        <w:t>Nov</w:t>
      </w:r>
      <w:r w:rsidRPr="00B910E6">
        <w:rPr>
          <w:rFonts w:hint="eastAsia"/>
          <w:sz w:val="24"/>
        </w:rPr>
        <w:t>á</w:t>
      </w:r>
      <w:r w:rsidRPr="00B910E6">
        <w:rPr>
          <w:sz w:val="24"/>
        </w:rPr>
        <w:t xml:space="preserve"> v</w:t>
      </w:r>
      <w:r w:rsidRPr="00B910E6">
        <w:rPr>
          <w:rFonts w:hint="eastAsia"/>
          <w:sz w:val="24"/>
        </w:rPr>
        <w:t>ý</w:t>
      </w:r>
      <w:r w:rsidRPr="00B910E6">
        <w:rPr>
          <w:sz w:val="24"/>
        </w:rPr>
        <w:t>stavba p</w:t>
      </w:r>
      <w:r w:rsidRPr="00B910E6">
        <w:rPr>
          <w:rFonts w:hint="eastAsia"/>
          <w:sz w:val="24"/>
        </w:rPr>
        <w:t>ř</w:t>
      </w:r>
      <w:r w:rsidRPr="00B910E6">
        <w:rPr>
          <w:sz w:val="24"/>
        </w:rPr>
        <w:t>edev</w:t>
      </w:r>
      <w:r w:rsidRPr="00B910E6">
        <w:rPr>
          <w:rFonts w:hint="eastAsia"/>
          <w:sz w:val="24"/>
        </w:rPr>
        <w:t>ší</w:t>
      </w:r>
      <w:r w:rsidRPr="00B910E6">
        <w:rPr>
          <w:sz w:val="24"/>
        </w:rPr>
        <w:t>m</w:t>
      </w:r>
      <w:r>
        <w:rPr>
          <w:sz w:val="24"/>
        </w:rPr>
        <w:t xml:space="preserve"> v </w:t>
      </w:r>
      <w:r w:rsidRPr="00B910E6">
        <w:rPr>
          <w:sz w:val="24"/>
        </w:rPr>
        <w:t>z</w:t>
      </w:r>
      <w:r w:rsidRPr="00B910E6">
        <w:rPr>
          <w:rFonts w:hint="eastAsia"/>
          <w:sz w:val="24"/>
        </w:rPr>
        <w:t>á</w:t>
      </w:r>
      <w:r w:rsidRPr="00B910E6">
        <w:rPr>
          <w:sz w:val="24"/>
        </w:rPr>
        <w:t>zem</w:t>
      </w:r>
      <w:r w:rsidRPr="00B910E6">
        <w:rPr>
          <w:rFonts w:hint="eastAsia"/>
          <w:sz w:val="24"/>
        </w:rPr>
        <w:t>í</w:t>
      </w:r>
      <w:r w:rsidRPr="00B910E6">
        <w:rPr>
          <w:sz w:val="24"/>
        </w:rPr>
        <w:t xml:space="preserve"> Prahy</w:t>
      </w:r>
      <w:r>
        <w:rPr>
          <w:sz w:val="24"/>
        </w:rPr>
        <w:t xml:space="preserve"> a </w:t>
      </w:r>
      <w:r w:rsidRPr="00B910E6">
        <w:rPr>
          <w:sz w:val="24"/>
        </w:rPr>
        <w:t>jej</w:t>
      </w:r>
      <w:r w:rsidRPr="00B910E6">
        <w:rPr>
          <w:rFonts w:hint="eastAsia"/>
          <w:sz w:val="24"/>
        </w:rPr>
        <w:t>í</w:t>
      </w:r>
      <w:r w:rsidRPr="00B910E6">
        <w:rPr>
          <w:sz w:val="24"/>
        </w:rPr>
        <w:t xml:space="preserve"> vliv na </w:t>
      </w:r>
      <w:r w:rsidRPr="00B910E6">
        <w:rPr>
          <w:rFonts w:hint="eastAsia"/>
          <w:sz w:val="24"/>
        </w:rPr>
        <w:t>ž</w:t>
      </w:r>
      <w:r w:rsidRPr="00B910E6">
        <w:rPr>
          <w:sz w:val="24"/>
        </w:rPr>
        <w:t>ivotn</w:t>
      </w:r>
      <w:r w:rsidRPr="00B910E6">
        <w:rPr>
          <w:rFonts w:hint="eastAsia"/>
          <w:sz w:val="24"/>
        </w:rPr>
        <w:t>í</w:t>
      </w:r>
      <w:r w:rsidRPr="00B910E6">
        <w:rPr>
          <w:sz w:val="24"/>
        </w:rPr>
        <w:t xml:space="preserve"> prost</w:t>
      </w:r>
      <w:r w:rsidRPr="00B910E6">
        <w:rPr>
          <w:rFonts w:hint="eastAsia"/>
          <w:sz w:val="24"/>
        </w:rPr>
        <w:t>ř</w:t>
      </w:r>
      <w:r w:rsidRPr="00B910E6">
        <w:rPr>
          <w:sz w:val="24"/>
        </w:rPr>
        <w:t>ed</w:t>
      </w:r>
      <w:r w:rsidRPr="00B910E6">
        <w:rPr>
          <w:rFonts w:hint="eastAsia"/>
          <w:sz w:val="24"/>
        </w:rPr>
        <w:t>í</w:t>
      </w:r>
      <w:r w:rsidRPr="00B910E6">
        <w:rPr>
          <w:sz w:val="24"/>
        </w:rPr>
        <w:t xml:space="preserve"> </w:t>
      </w:r>
      <w:r w:rsidRPr="00B910E6">
        <w:rPr>
          <w:rFonts w:hint="eastAsia"/>
          <w:sz w:val="24"/>
        </w:rPr>
        <w:t>–</w:t>
      </w:r>
      <w:r w:rsidRPr="00B910E6">
        <w:rPr>
          <w:sz w:val="24"/>
        </w:rPr>
        <w:t xml:space="preserve"> urban sprawl, z</w:t>
      </w:r>
      <w:r w:rsidRPr="00B910E6">
        <w:rPr>
          <w:rFonts w:hint="eastAsia"/>
          <w:sz w:val="24"/>
        </w:rPr>
        <w:t>á</w:t>
      </w:r>
      <w:r w:rsidRPr="00B910E6">
        <w:rPr>
          <w:sz w:val="24"/>
        </w:rPr>
        <w:t>bor zem</w:t>
      </w:r>
      <w:r w:rsidRPr="00B910E6">
        <w:rPr>
          <w:rFonts w:hint="eastAsia"/>
          <w:sz w:val="24"/>
        </w:rPr>
        <w:t>ě</w:t>
      </w:r>
      <w:r w:rsidRPr="00B910E6">
        <w:rPr>
          <w:sz w:val="24"/>
        </w:rPr>
        <w:t>d</w:t>
      </w:r>
      <w:r w:rsidRPr="00B910E6">
        <w:rPr>
          <w:rFonts w:hint="eastAsia"/>
          <w:sz w:val="24"/>
        </w:rPr>
        <w:t>ě</w:t>
      </w:r>
      <w:r w:rsidRPr="00B910E6">
        <w:rPr>
          <w:sz w:val="24"/>
        </w:rPr>
        <w:t>lsk</w:t>
      </w:r>
      <w:r w:rsidRPr="00B910E6">
        <w:rPr>
          <w:rFonts w:hint="eastAsia"/>
          <w:sz w:val="24"/>
        </w:rPr>
        <w:t>é</w:t>
      </w:r>
      <w:r w:rsidRPr="00B910E6">
        <w:rPr>
          <w:sz w:val="24"/>
        </w:rPr>
        <w:t xml:space="preserve"> p</w:t>
      </w:r>
      <w:r w:rsidRPr="00B910E6">
        <w:rPr>
          <w:rFonts w:hint="eastAsia"/>
          <w:sz w:val="24"/>
        </w:rPr>
        <w:t>ů</w:t>
      </w:r>
      <w:r w:rsidRPr="00B910E6">
        <w:rPr>
          <w:sz w:val="24"/>
        </w:rPr>
        <w:t>dy apod.</w:t>
      </w:r>
    </w:p>
    <w:p w14:paraId="47BE09C4" w14:textId="77777777" w:rsidR="00331E6C" w:rsidRPr="0087417B" w:rsidRDefault="00331E6C" w:rsidP="007D3A08">
      <w:pPr>
        <w:pStyle w:val="Odstavecseseznamem"/>
        <w:numPr>
          <w:ilvl w:val="0"/>
          <w:numId w:val="5"/>
        </w:numPr>
        <w:spacing w:line="360" w:lineRule="auto"/>
        <w:ind w:left="714" w:hanging="357"/>
        <w:jc w:val="both"/>
        <w:rPr>
          <w:sz w:val="24"/>
        </w:rPr>
      </w:pPr>
      <w:r w:rsidRPr="0087417B">
        <w:rPr>
          <w:sz w:val="24"/>
        </w:rPr>
        <w:t>Snižování kvality komunikací, zhoršení hlukové</w:t>
      </w:r>
      <w:r>
        <w:rPr>
          <w:sz w:val="24"/>
        </w:rPr>
        <w:t xml:space="preserve"> a </w:t>
      </w:r>
      <w:r w:rsidRPr="0087417B">
        <w:rPr>
          <w:sz w:val="24"/>
        </w:rPr>
        <w:t xml:space="preserve">prachové zátěže  </w:t>
      </w:r>
    </w:p>
    <w:p w14:paraId="60898383" w14:textId="77777777" w:rsidR="00331E6C" w:rsidRDefault="00331E6C" w:rsidP="007D3A08">
      <w:pPr>
        <w:pStyle w:val="Odstavecseseznamem"/>
        <w:numPr>
          <w:ilvl w:val="0"/>
          <w:numId w:val="5"/>
        </w:numPr>
        <w:spacing w:line="360" w:lineRule="auto"/>
        <w:ind w:left="714" w:hanging="357"/>
        <w:jc w:val="both"/>
        <w:rPr>
          <w:sz w:val="24"/>
        </w:rPr>
      </w:pPr>
      <w:r w:rsidRPr="0087417B">
        <w:rPr>
          <w:sz w:val="24"/>
        </w:rPr>
        <w:t xml:space="preserve">Zvyšování podílu individuální </w:t>
      </w:r>
      <w:proofErr w:type="gramStart"/>
      <w:r w:rsidRPr="0087417B">
        <w:rPr>
          <w:sz w:val="24"/>
        </w:rPr>
        <w:t>dopravy - nedokončený</w:t>
      </w:r>
      <w:proofErr w:type="gramEnd"/>
      <w:r w:rsidRPr="0087417B">
        <w:rPr>
          <w:sz w:val="24"/>
        </w:rPr>
        <w:t xml:space="preserve"> IDS, zapoje</w:t>
      </w:r>
      <w:r>
        <w:rPr>
          <w:sz w:val="24"/>
        </w:rPr>
        <w:t>ní železniční dopravy do IDS, koordinace s PID</w:t>
      </w:r>
    </w:p>
    <w:p w14:paraId="1687143B" w14:textId="77777777" w:rsidR="00331E6C" w:rsidRDefault="00331E6C" w:rsidP="007D3A08">
      <w:pPr>
        <w:pStyle w:val="Odstavecseseznamem"/>
        <w:numPr>
          <w:ilvl w:val="0"/>
          <w:numId w:val="5"/>
        </w:numPr>
        <w:autoSpaceDE w:val="0"/>
        <w:autoSpaceDN w:val="0"/>
        <w:adjustRightInd w:val="0"/>
        <w:spacing w:line="360" w:lineRule="auto"/>
        <w:ind w:left="714" w:hanging="357"/>
        <w:jc w:val="both"/>
        <w:rPr>
          <w:sz w:val="24"/>
        </w:rPr>
      </w:pPr>
      <w:r w:rsidRPr="00B910E6">
        <w:rPr>
          <w:sz w:val="24"/>
        </w:rPr>
        <w:t>Nedostate</w:t>
      </w:r>
      <w:r w:rsidRPr="00B910E6">
        <w:rPr>
          <w:rFonts w:hint="eastAsia"/>
          <w:sz w:val="24"/>
        </w:rPr>
        <w:t>č</w:t>
      </w:r>
      <w:r w:rsidRPr="00B910E6">
        <w:rPr>
          <w:sz w:val="24"/>
        </w:rPr>
        <w:t>n</w:t>
      </w:r>
      <w:r w:rsidRPr="00B910E6">
        <w:rPr>
          <w:rFonts w:hint="eastAsia"/>
          <w:sz w:val="24"/>
        </w:rPr>
        <w:t>á</w:t>
      </w:r>
      <w:r w:rsidRPr="00B910E6">
        <w:rPr>
          <w:sz w:val="24"/>
        </w:rPr>
        <w:t xml:space="preserve"> koordinace</w:t>
      </w:r>
      <w:r>
        <w:rPr>
          <w:sz w:val="24"/>
        </w:rPr>
        <w:t xml:space="preserve"> v </w:t>
      </w:r>
      <w:r w:rsidRPr="00B910E6">
        <w:rPr>
          <w:sz w:val="24"/>
        </w:rPr>
        <w:t>oblasti pl</w:t>
      </w:r>
      <w:r w:rsidRPr="00B910E6">
        <w:rPr>
          <w:rFonts w:hint="eastAsia"/>
          <w:sz w:val="24"/>
        </w:rPr>
        <w:t>á</w:t>
      </w:r>
      <w:r w:rsidRPr="00B910E6">
        <w:rPr>
          <w:sz w:val="24"/>
        </w:rPr>
        <w:t>nov</w:t>
      </w:r>
      <w:r w:rsidRPr="00B910E6">
        <w:rPr>
          <w:rFonts w:hint="eastAsia"/>
          <w:sz w:val="24"/>
        </w:rPr>
        <w:t>á</w:t>
      </w:r>
      <w:r w:rsidRPr="00B910E6">
        <w:rPr>
          <w:sz w:val="24"/>
        </w:rPr>
        <w:t>n</w:t>
      </w:r>
      <w:r w:rsidRPr="00B910E6">
        <w:rPr>
          <w:rFonts w:hint="eastAsia"/>
          <w:sz w:val="24"/>
        </w:rPr>
        <w:t>í</w:t>
      </w:r>
      <w:r w:rsidRPr="00B910E6">
        <w:rPr>
          <w:sz w:val="24"/>
        </w:rPr>
        <w:t xml:space="preserve"> dopravn</w:t>
      </w:r>
      <w:r w:rsidRPr="00B910E6">
        <w:rPr>
          <w:rFonts w:hint="eastAsia"/>
          <w:sz w:val="24"/>
        </w:rPr>
        <w:t>í</w:t>
      </w:r>
      <w:r w:rsidRPr="00B910E6">
        <w:rPr>
          <w:sz w:val="24"/>
        </w:rPr>
        <w:t xml:space="preserve"> infrastruktury</w:t>
      </w:r>
      <w:r>
        <w:rPr>
          <w:sz w:val="24"/>
        </w:rPr>
        <w:t xml:space="preserve"> a </w:t>
      </w:r>
      <w:r w:rsidRPr="00B910E6">
        <w:rPr>
          <w:sz w:val="24"/>
        </w:rPr>
        <w:t>organizace dopravy mezi Prahou</w:t>
      </w:r>
      <w:r>
        <w:rPr>
          <w:sz w:val="24"/>
        </w:rPr>
        <w:t xml:space="preserve"> a </w:t>
      </w:r>
      <w:r w:rsidRPr="00B910E6">
        <w:rPr>
          <w:sz w:val="24"/>
        </w:rPr>
        <w:t>St</w:t>
      </w:r>
      <w:r w:rsidRPr="00B910E6">
        <w:rPr>
          <w:rFonts w:hint="eastAsia"/>
          <w:sz w:val="24"/>
        </w:rPr>
        <w:t>ř</w:t>
      </w:r>
      <w:r w:rsidRPr="00B910E6">
        <w:rPr>
          <w:sz w:val="24"/>
        </w:rPr>
        <w:t>edo</w:t>
      </w:r>
      <w:r w:rsidRPr="00B910E6">
        <w:rPr>
          <w:rFonts w:hint="eastAsia"/>
          <w:sz w:val="24"/>
        </w:rPr>
        <w:t>č</w:t>
      </w:r>
      <w:r w:rsidRPr="00B910E6">
        <w:rPr>
          <w:sz w:val="24"/>
        </w:rPr>
        <w:t>esk</w:t>
      </w:r>
      <w:r w:rsidRPr="00B910E6">
        <w:rPr>
          <w:rFonts w:hint="eastAsia"/>
          <w:sz w:val="24"/>
        </w:rPr>
        <w:t>ý</w:t>
      </w:r>
      <w:r w:rsidRPr="00B910E6">
        <w:rPr>
          <w:sz w:val="24"/>
        </w:rPr>
        <w:t>m krajem</w:t>
      </w:r>
    </w:p>
    <w:p w14:paraId="571FD487" w14:textId="77777777" w:rsidR="00331E6C" w:rsidRDefault="00331E6C" w:rsidP="007D3A08">
      <w:pPr>
        <w:pStyle w:val="Odstavecseseznamem"/>
        <w:numPr>
          <w:ilvl w:val="0"/>
          <w:numId w:val="5"/>
        </w:numPr>
        <w:autoSpaceDE w:val="0"/>
        <w:autoSpaceDN w:val="0"/>
        <w:adjustRightInd w:val="0"/>
        <w:spacing w:line="360" w:lineRule="auto"/>
        <w:ind w:left="714" w:hanging="357"/>
        <w:jc w:val="both"/>
        <w:rPr>
          <w:sz w:val="24"/>
        </w:rPr>
      </w:pPr>
      <w:r w:rsidRPr="00EB1933">
        <w:rPr>
          <w:sz w:val="24"/>
        </w:rPr>
        <w:t>Nejdel</w:t>
      </w:r>
      <w:r w:rsidRPr="00EB1933">
        <w:rPr>
          <w:rFonts w:hint="eastAsia"/>
          <w:sz w:val="24"/>
        </w:rPr>
        <w:t>ší</w:t>
      </w:r>
      <w:r w:rsidRPr="00EB1933">
        <w:rPr>
          <w:sz w:val="24"/>
        </w:rPr>
        <w:t xml:space="preserve"> s</w:t>
      </w:r>
      <w:r w:rsidRPr="00EB1933">
        <w:rPr>
          <w:rFonts w:hint="eastAsia"/>
          <w:sz w:val="24"/>
        </w:rPr>
        <w:t>íť</w:t>
      </w:r>
      <w:r w:rsidRPr="00EB1933">
        <w:rPr>
          <w:sz w:val="24"/>
        </w:rPr>
        <w:t xml:space="preserve"> silnic II.</w:t>
      </w:r>
      <w:r>
        <w:rPr>
          <w:sz w:val="24"/>
        </w:rPr>
        <w:t xml:space="preserve"> a </w:t>
      </w:r>
      <w:r w:rsidRPr="00EB1933">
        <w:rPr>
          <w:sz w:val="24"/>
        </w:rPr>
        <w:t>III. t</w:t>
      </w:r>
      <w:r w:rsidRPr="00EB1933">
        <w:rPr>
          <w:rFonts w:hint="eastAsia"/>
          <w:sz w:val="24"/>
        </w:rPr>
        <w:t>ří</w:t>
      </w:r>
      <w:r w:rsidRPr="00EB1933">
        <w:rPr>
          <w:sz w:val="24"/>
        </w:rPr>
        <w:t xml:space="preserve">dy mezi kraji </w:t>
      </w:r>
      <w:r w:rsidRPr="00EB1933">
        <w:rPr>
          <w:rFonts w:hint="eastAsia"/>
          <w:sz w:val="24"/>
        </w:rPr>
        <w:t>Č</w:t>
      </w:r>
      <w:r w:rsidRPr="00EB1933">
        <w:rPr>
          <w:sz w:val="24"/>
        </w:rPr>
        <w:t>R</w:t>
      </w:r>
      <w:r>
        <w:rPr>
          <w:sz w:val="24"/>
        </w:rPr>
        <w:t xml:space="preserve"> a </w:t>
      </w:r>
      <w:r w:rsidRPr="00EB1933">
        <w:rPr>
          <w:sz w:val="24"/>
        </w:rPr>
        <w:t>tomu neodpov</w:t>
      </w:r>
      <w:r w:rsidRPr="00EB1933">
        <w:rPr>
          <w:rFonts w:hint="eastAsia"/>
          <w:sz w:val="24"/>
        </w:rPr>
        <w:t>í</w:t>
      </w:r>
      <w:r w:rsidRPr="00EB1933">
        <w:rPr>
          <w:sz w:val="24"/>
        </w:rPr>
        <w:t>daj</w:t>
      </w:r>
      <w:r w:rsidRPr="00EB1933">
        <w:rPr>
          <w:rFonts w:hint="eastAsia"/>
          <w:sz w:val="24"/>
        </w:rPr>
        <w:t>í</w:t>
      </w:r>
      <w:r w:rsidRPr="00EB1933">
        <w:rPr>
          <w:sz w:val="24"/>
        </w:rPr>
        <w:t>c</w:t>
      </w:r>
      <w:r w:rsidRPr="00EB1933">
        <w:rPr>
          <w:rFonts w:hint="eastAsia"/>
          <w:sz w:val="24"/>
        </w:rPr>
        <w:t>í</w:t>
      </w:r>
      <w:r w:rsidRPr="00EB1933">
        <w:rPr>
          <w:sz w:val="24"/>
        </w:rPr>
        <w:t xml:space="preserve"> finan</w:t>
      </w:r>
      <w:r w:rsidRPr="00EB1933">
        <w:rPr>
          <w:rFonts w:hint="eastAsia"/>
          <w:sz w:val="24"/>
        </w:rPr>
        <w:t>č</w:t>
      </w:r>
      <w:r w:rsidRPr="00EB1933">
        <w:rPr>
          <w:sz w:val="24"/>
        </w:rPr>
        <w:t>n</w:t>
      </w:r>
      <w:r w:rsidRPr="00EB1933">
        <w:rPr>
          <w:rFonts w:hint="eastAsia"/>
          <w:sz w:val="24"/>
        </w:rPr>
        <w:t>í</w:t>
      </w:r>
      <w:r w:rsidRPr="00EB1933">
        <w:rPr>
          <w:sz w:val="24"/>
        </w:rPr>
        <w:t xml:space="preserve"> prost</w:t>
      </w:r>
      <w:r w:rsidRPr="00EB1933">
        <w:rPr>
          <w:rFonts w:hint="eastAsia"/>
          <w:sz w:val="24"/>
        </w:rPr>
        <w:t>ř</w:t>
      </w:r>
      <w:r w:rsidRPr="00EB1933">
        <w:rPr>
          <w:sz w:val="24"/>
        </w:rPr>
        <w:t>edky na jejich spr</w:t>
      </w:r>
      <w:r w:rsidRPr="00EB1933">
        <w:rPr>
          <w:rFonts w:hint="eastAsia"/>
          <w:sz w:val="24"/>
        </w:rPr>
        <w:t>á</w:t>
      </w:r>
      <w:r w:rsidRPr="00EB1933">
        <w:rPr>
          <w:sz w:val="24"/>
        </w:rPr>
        <w:t>vu</w:t>
      </w:r>
    </w:p>
    <w:p w14:paraId="7B29289D" w14:textId="77777777" w:rsidR="00331E6C" w:rsidRDefault="00331E6C" w:rsidP="007D3A08">
      <w:pPr>
        <w:pStyle w:val="Odstavecseseznamem"/>
        <w:numPr>
          <w:ilvl w:val="0"/>
          <w:numId w:val="5"/>
        </w:numPr>
        <w:autoSpaceDE w:val="0"/>
        <w:autoSpaceDN w:val="0"/>
        <w:adjustRightInd w:val="0"/>
        <w:spacing w:line="360" w:lineRule="auto"/>
        <w:ind w:left="714" w:hanging="357"/>
        <w:jc w:val="both"/>
        <w:rPr>
          <w:sz w:val="24"/>
        </w:rPr>
      </w:pPr>
      <w:r w:rsidRPr="00BE530D">
        <w:rPr>
          <w:sz w:val="24"/>
        </w:rPr>
        <w:t>Nedostate</w:t>
      </w:r>
      <w:r w:rsidRPr="00BE530D">
        <w:rPr>
          <w:rFonts w:hint="eastAsia"/>
          <w:sz w:val="24"/>
        </w:rPr>
        <w:t>č</w:t>
      </w:r>
      <w:r w:rsidRPr="00BE530D">
        <w:rPr>
          <w:sz w:val="24"/>
        </w:rPr>
        <w:t>n</w:t>
      </w:r>
      <w:r w:rsidRPr="00BE530D">
        <w:rPr>
          <w:rFonts w:hint="eastAsia"/>
          <w:sz w:val="24"/>
        </w:rPr>
        <w:t>ě</w:t>
      </w:r>
      <w:r w:rsidRPr="00BE530D">
        <w:rPr>
          <w:sz w:val="24"/>
        </w:rPr>
        <w:t xml:space="preserve"> rychl</w:t>
      </w:r>
      <w:r w:rsidRPr="00BE530D">
        <w:rPr>
          <w:rFonts w:hint="eastAsia"/>
          <w:sz w:val="24"/>
        </w:rPr>
        <w:t>á</w:t>
      </w:r>
      <w:r w:rsidRPr="00BE530D">
        <w:rPr>
          <w:sz w:val="24"/>
        </w:rPr>
        <w:t xml:space="preserve"> modernizace </w:t>
      </w:r>
      <w:r w:rsidRPr="00BE530D">
        <w:rPr>
          <w:rFonts w:hint="eastAsia"/>
          <w:sz w:val="24"/>
        </w:rPr>
        <w:t>ž</w:t>
      </w:r>
      <w:r w:rsidRPr="00BE530D">
        <w:rPr>
          <w:sz w:val="24"/>
        </w:rPr>
        <w:t>elezni</w:t>
      </w:r>
      <w:r w:rsidRPr="00BE530D">
        <w:rPr>
          <w:rFonts w:hint="eastAsia"/>
          <w:sz w:val="24"/>
        </w:rPr>
        <w:t>č</w:t>
      </w:r>
      <w:r w:rsidRPr="00BE530D">
        <w:rPr>
          <w:sz w:val="24"/>
        </w:rPr>
        <w:t>n</w:t>
      </w:r>
      <w:r w:rsidRPr="00BE530D">
        <w:rPr>
          <w:rFonts w:hint="eastAsia"/>
          <w:sz w:val="24"/>
        </w:rPr>
        <w:t>í</w:t>
      </w:r>
      <w:r w:rsidRPr="00BE530D">
        <w:rPr>
          <w:sz w:val="24"/>
        </w:rPr>
        <w:t xml:space="preserve"> infrastruktury dle nejnov</w:t>
      </w:r>
      <w:r w:rsidRPr="00BE530D">
        <w:rPr>
          <w:rFonts w:hint="eastAsia"/>
          <w:sz w:val="24"/>
        </w:rPr>
        <w:t>ě</w:t>
      </w:r>
      <w:r w:rsidRPr="00BE530D">
        <w:rPr>
          <w:sz w:val="24"/>
        </w:rPr>
        <w:t>j</w:t>
      </w:r>
      <w:r w:rsidRPr="00BE530D">
        <w:rPr>
          <w:rFonts w:hint="eastAsia"/>
          <w:sz w:val="24"/>
        </w:rPr>
        <w:t>ší</w:t>
      </w:r>
      <w:r w:rsidRPr="00BE530D">
        <w:rPr>
          <w:sz w:val="24"/>
        </w:rPr>
        <w:t>ch technologick</w:t>
      </w:r>
      <w:r w:rsidRPr="00BE530D">
        <w:rPr>
          <w:rFonts w:hint="eastAsia"/>
          <w:sz w:val="24"/>
        </w:rPr>
        <w:t>ý</w:t>
      </w:r>
      <w:r w:rsidRPr="00BE530D">
        <w:rPr>
          <w:sz w:val="24"/>
        </w:rPr>
        <w:t>ch mo</w:t>
      </w:r>
      <w:r w:rsidRPr="00BE530D">
        <w:rPr>
          <w:rFonts w:hint="eastAsia"/>
          <w:sz w:val="24"/>
        </w:rPr>
        <w:t>ž</w:t>
      </w:r>
      <w:r w:rsidRPr="00BE530D">
        <w:rPr>
          <w:sz w:val="24"/>
        </w:rPr>
        <w:t>nost</w:t>
      </w:r>
      <w:r w:rsidRPr="00BE530D">
        <w:rPr>
          <w:rFonts w:hint="eastAsia"/>
          <w:sz w:val="24"/>
        </w:rPr>
        <w:t>í</w:t>
      </w:r>
    </w:p>
    <w:p w14:paraId="75080C9D" w14:textId="77777777" w:rsidR="00331E6C" w:rsidRPr="000A6270" w:rsidRDefault="00331E6C" w:rsidP="007D3A08">
      <w:pPr>
        <w:pStyle w:val="Odstavecseseznamem"/>
        <w:numPr>
          <w:ilvl w:val="0"/>
          <w:numId w:val="5"/>
        </w:numPr>
        <w:spacing w:line="360" w:lineRule="auto"/>
        <w:ind w:left="714" w:hanging="357"/>
        <w:jc w:val="both"/>
        <w:rPr>
          <w:sz w:val="24"/>
        </w:rPr>
      </w:pPr>
      <w:r w:rsidRPr="0087417B">
        <w:rPr>
          <w:sz w:val="24"/>
        </w:rPr>
        <w:t>Rušení</w:t>
      </w:r>
      <w:r>
        <w:rPr>
          <w:sz w:val="24"/>
        </w:rPr>
        <w:t xml:space="preserve"> z </w:t>
      </w:r>
      <w:r w:rsidRPr="0087417B">
        <w:rPr>
          <w:sz w:val="24"/>
        </w:rPr>
        <w:t xml:space="preserve">pohledu provozovatele neefektivních železničních tratí důležitých pro dopravní systém kraje </w:t>
      </w:r>
    </w:p>
    <w:p w14:paraId="50D8CD5C" w14:textId="77777777" w:rsidR="00331E6C" w:rsidRPr="0087417B" w:rsidRDefault="00331E6C" w:rsidP="007D3A08">
      <w:pPr>
        <w:pStyle w:val="Odstavecseseznamem"/>
        <w:numPr>
          <w:ilvl w:val="0"/>
          <w:numId w:val="5"/>
        </w:numPr>
        <w:spacing w:line="360" w:lineRule="auto"/>
        <w:ind w:left="714" w:hanging="357"/>
        <w:jc w:val="both"/>
        <w:rPr>
          <w:sz w:val="24"/>
        </w:rPr>
      </w:pPr>
      <w:r w:rsidRPr="0087417B">
        <w:rPr>
          <w:sz w:val="24"/>
        </w:rPr>
        <w:t xml:space="preserve">Zvyšování počtu tzv. neaktivních přípojek plynu – zhoršení kvality ovzduší  </w:t>
      </w:r>
    </w:p>
    <w:p w14:paraId="284B12AC" w14:textId="77777777" w:rsidR="00331E6C" w:rsidRDefault="00331E6C" w:rsidP="007D3A08">
      <w:pPr>
        <w:pStyle w:val="Odstavecseseznamem"/>
        <w:numPr>
          <w:ilvl w:val="0"/>
          <w:numId w:val="5"/>
        </w:numPr>
        <w:spacing w:line="360" w:lineRule="auto"/>
        <w:ind w:left="714" w:hanging="357"/>
        <w:jc w:val="both"/>
        <w:rPr>
          <w:sz w:val="24"/>
        </w:rPr>
      </w:pPr>
      <w:r w:rsidRPr="0087417B">
        <w:rPr>
          <w:sz w:val="24"/>
        </w:rPr>
        <w:t xml:space="preserve">Nekoordinovaná výstavba fotovoltaických či větrných elektráren – ovlivnění krajinného rázu </w:t>
      </w:r>
    </w:p>
    <w:p w14:paraId="63181890" w14:textId="77777777" w:rsidR="00331E6C" w:rsidRDefault="00331E6C" w:rsidP="007D3A08">
      <w:pPr>
        <w:pStyle w:val="Odstavecseseznamem"/>
        <w:numPr>
          <w:ilvl w:val="0"/>
          <w:numId w:val="5"/>
        </w:numPr>
        <w:spacing w:line="360" w:lineRule="auto"/>
        <w:ind w:left="714" w:hanging="357"/>
        <w:jc w:val="both"/>
        <w:rPr>
          <w:sz w:val="24"/>
        </w:rPr>
      </w:pPr>
      <w:r w:rsidRPr="0087417B">
        <w:rPr>
          <w:sz w:val="24"/>
        </w:rPr>
        <w:t>Neuplatnění vlivu kraje</w:t>
      </w:r>
      <w:r>
        <w:rPr>
          <w:sz w:val="24"/>
        </w:rPr>
        <w:t xml:space="preserve"> v </w:t>
      </w:r>
      <w:r w:rsidRPr="0087417B">
        <w:rPr>
          <w:sz w:val="24"/>
        </w:rPr>
        <w:t>rozhodování</w:t>
      </w:r>
      <w:r>
        <w:rPr>
          <w:sz w:val="24"/>
        </w:rPr>
        <w:t xml:space="preserve"> o </w:t>
      </w:r>
      <w:r w:rsidRPr="0087417B">
        <w:rPr>
          <w:sz w:val="24"/>
        </w:rPr>
        <w:t>konc</w:t>
      </w:r>
      <w:r>
        <w:rPr>
          <w:sz w:val="24"/>
        </w:rPr>
        <w:t>epci investic do infrastruktury</w:t>
      </w:r>
    </w:p>
    <w:p w14:paraId="2E73427A" w14:textId="77777777" w:rsidR="00331E6C" w:rsidRPr="00662738" w:rsidRDefault="00331E6C" w:rsidP="007D3A08">
      <w:pPr>
        <w:pStyle w:val="Odstavecseseznamem"/>
        <w:numPr>
          <w:ilvl w:val="0"/>
          <w:numId w:val="5"/>
        </w:numPr>
        <w:autoSpaceDE w:val="0"/>
        <w:autoSpaceDN w:val="0"/>
        <w:adjustRightInd w:val="0"/>
        <w:spacing w:line="360" w:lineRule="auto"/>
        <w:ind w:left="714" w:hanging="357"/>
        <w:jc w:val="both"/>
        <w:rPr>
          <w:sz w:val="24"/>
        </w:rPr>
      </w:pPr>
      <w:r w:rsidRPr="00B910E6">
        <w:rPr>
          <w:sz w:val="24"/>
        </w:rPr>
        <w:t>Omezen</w:t>
      </w:r>
      <w:r w:rsidRPr="00B910E6">
        <w:rPr>
          <w:rFonts w:hint="eastAsia"/>
          <w:sz w:val="24"/>
        </w:rPr>
        <w:t>á</w:t>
      </w:r>
      <w:r w:rsidRPr="00B910E6">
        <w:rPr>
          <w:sz w:val="24"/>
        </w:rPr>
        <w:t xml:space="preserve"> role</w:t>
      </w:r>
      <w:r>
        <w:rPr>
          <w:sz w:val="24"/>
        </w:rPr>
        <w:t xml:space="preserve"> a </w:t>
      </w:r>
      <w:r w:rsidRPr="00B910E6">
        <w:rPr>
          <w:sz w:val="24"/>
        </w:rPr>
        <w:t>kompetence kraje ve zdravotn</w:t>
      </w:r>
      <w:r w:rsidRPr="00B910E6">
        <w:rPr>
          <w:rFonts w:hint="eastAsia"/>
          <w:sz w:val="24"/>
        </w:rPr>
        <w:t>í</w:t>
      </w:r>
      <w:r w:rsidRPr="00B910E6">
        <w:rPr>
          <w:sz w:val="24"/>
        </w:rPr>
        <w:t xml:space="preserve"> politice (rozhoduj</w:t>
      </w:r>
      <w:r w:rsidRPr="00B910E6">
        <w:rPr>
          <w:rFonts w:hint="eastAsia"/>
          <w:sz w:val="24"/>
        </w:rPr>
        <w:t>í</w:t>
      </w:r>
      <w:r w:rsidRPr="00B910E6">
        <w:rPr>
          <w:sz w:val="24"/>
        </w:rPr>
        <w:t>c</w:t>
      </w:r>
      <w:r w:rsidRPr="00B910E6">
        <w:rPr>
          <w:rFonts w:hint="eastAsia"/>
          <w:sz w:val="24"/>
        </w:rPr>
        <w:t>í</w:t>
      </w:r>
      <w:r w:rsidRPr="00B910E6">
        <w:rPr>
          <w:sz w:val="24"/>
        </w:rPr>
        <w:t>m akt</w:t>
      </w:r>
      <w:r w:rsidRPr="00B910E6">
        <w:rPr>
          <w:rFonts w:hint="eastAsia"/>
          <w:sz w:val="24"/>
        </w:rPr>
        <w:t>é</w:t>
      </w:r>
      <w:r w:rsidRPr="00B910E6">
        <w:rPr>
          <w:sz w:val="24"/>
        </w:rPr>
        <w:t>rem jsou zdravotn</w:t>
      </w:r>
      <w:r w:rsidRPr="00B910E6">
        <w:rPr>
          <w:rFonts w:hint="eastAsia"/>
          <w:sz w:val="24"/>
        </w:rPr>
        <w:t>í</w:t>
      </w:r>
      <w:r w:rsidRPr="00B910E6">
        <w:rPr>
          <w:sz w:val="24"/>
        </w:rPr>
        <w:t xml:space="preserve"> poji</w:t>
      </w:r>
      <w:r w:rsidRPr="00B910E6">
        <w:rPr>
          <w:rFonts w:hint="eastAsia"/>
          <w:sz w:val="24"/>
        </w:rPr>
        <w:t>šť</w:t>
      </w:r>
      <w:r w:rsidRPr="00B910E6">
        <w:rPr>
          <w:sz w:val="24"/>
        </w:rPr>
        <w:t>ovny)</w:t>
      </w:r>
    </w:p>
    <w:p w14:paraId="16CA06F5" w14:textId="77777777" w:rsidR="00331E6C" w:rsidRPr="0087417B" w:rsidRDefault="00331E6C" w:rsidP="007D3A08">
      <w:pPr>
        <w:pStyle w:val="Odstavecseseznamem"/>
        <w:numPr>
          <w:ilvl w:val="0"/>
          <w:numId w:val="5"/>
        </w:numPr>
        <w:spacing w:line="360" w:lineRule="auto"/>
        <w:ind w:left="714" w:hanging="357"/>
        <w:jc w:val="both"/>
        <w:rPr>
          <w:sz w:val="24"/>
        </w:rPr>
      </w:pPr>
      <w:r w:rsidRPr="0087417B">
        <w:rPr>
          <w:sz w:val="24"/>
        </w:rPr>
        <w:t>Deficit</w:t>
      </w:r>
      <w:r>
        <w:rPr>
          <w:sz w:val="24"/>
        </w:rPr>
        <w:t xml:space="preserve"> v </w:t>
      </w:r>
      <w:r w:rsidRPr="0087417B">
        <w:rPr>
          <w:sz w:val="24"/>
        </w:rPr>
        <w:t xml:space="preserve">zásobování el. energií </w:t>
      </w:r>
    </w:p>
    <w:p w14:paraId="5F79A72A" w14:textId="77777777" w:rsidR="00331E6C" w:rsidRDefault="00331E6C" w:rsidP="007D3A08">
      <w:pPr>
        <w:pStyle w:val="Odstavecseseznamem"/>
        <w:numPr>
          <w:ilvl w:val="0"/>
          <w:numId w:val="5"/>
        </w:numPr>
        <w:spacing w:line="360" w:lineRule="auto"/>
        <w:ind w:left="714" w:hanging="357"/>
        <w:jc w:val="both"/>
        <w:rPr>
          <w:sz w:val="24"/>
        </w:rPr>
      </w:pPr>
      <w:r w:rsidRPr="0087417B">
        <w:rPr>
          <w:sz w:val="24"/>
        </w:rPr>
        <w:t>V souvislosti</w:t>
      </w:r>
      <w:r>
        <w:rPr>
          <w:sz w:val="24"/>
        </w:rPr>
        <w:t xml:space="preserve"> s </w:t>
      </w:r>
      <w:r w:rsidRPr="0087417B">
        <w:rPr>
          <w:sz w:val="24"/>
        </w:rPr>
        <w:t>rychlým rozvojem informační infrastruktury hrozí</w:t>
      </w:r>
      <w:r>
        <w:rPr>
          <w:sz w:val="24"/>
        </w:rPr>
        <w:t xml:space="preserve"> v </w:t>
      </w:r>
      <w:r w:rsidRPr="0087417B">
        <w:rPr>
          <w:sz w:val="24"/>
        </w:rPr>
        <w:t>případě snižování investic zaostávání</w:t>
      </w:r>
      <w:r>
        <w:rPr>
          <w:sz w:val="24"/>
        </w:rPr>
        <w:t xml:space="preserve"> v </w:t>
      </w:r>
      <w:r w:rsidRPr="0087417B">
        <w:rPr>
          <w:sz w:val="24"/>
        </w:rPr>
        <w:t>technologické vybaven</w:t>
      </w:r>
      <w:r>
        <w:rPr>
          <w:sz w:val="24"/>
        </w:rPr>
        <w:t>osti informační infrastruktury</w:t>
      </w:r>
    </w:p>
    <w:p w14:paraId="590EDF02" w14:textId="77777777" w:rsidR="00331E6C" w:rsidRDefault="00331E6C" w:rsidP="007D3A08">
      <w:pPr>
        <w:pStyle w:val="Odstavecseseznamem"/>
        <w:numPr>
          <w:ilvl w:val="0"/>
          <w:numId w:val="5"/>
        </w:numPr>
        <w:autoSpaceDE w:val="0"/>
        <w:autoSpaceDN w:val="0"/>
        <w:adjustRightInd w:val="0"/>
        <w:spacing w:line="360" w:lineRule="auto"/>
        <w:ind w:left="714" w:hanging="357"/>
        <w:jc w:val="both"/>
        <w:rPr>
          <w:sz w:val="24"/>
        </w:rPr>
      </w:pPr>
      <w:r w:rsidRPr="00B910E6">
        <w:rPr>
          <w:sz w:val="24"/>
        </w:rPr>
        <w:t>Vysok</w:t>
      </w:r>
      <w:r w:rsidRPr="00B910E6">
        <w:rPr>
          <w:rFonts w:hint="eastAsia"/>
          <w:sz w:val="24"/>
        </w:rPr>
        <w:t>ý</w:t>
      </w:r>
      <w:r w:rsidRPr="00B910E6">
        <w:rPr>
          <w:sz w:val="24"/>
        </w:rPr>
        <w:t xml:space="preserve"> po</w:t>
      </w:r>
      <w:r w:rsidRPr="00B910E6">
        <w:rPr>
          <w:rFonts w:hint="eastAsia"/>
          <w:sz w:val="24"/>
        </w:rPr>
        <w:t>č</w:t>
      </w:r>
      <w:r w:rsidRPr="00B910E6">
        <w:rPr>
          <w:sz w:val="24"/>
        </w:rPr>
        <w:t>et mal</w:t>
      </w:r>
      <w:r w:rsidRPr="00B910E6">
        <w:rPr>
          <w:rFonts w:hint="eastAsia"/>
          <w:sz w:val="24"/>
        </w:rPr>
        <w:t>ý</w:t>
      </w:r>
      <w:r w:rsidRPr="00B910E6">
        <w:rPr>
          <w:sz w:val="24"/>
        </w:rPr>
        <w:t>ch obc</w:t>
      </w:r>
      <w:r w:rsidRPr="00B910E6">
        <w:rPr>
          <w:rFonts w:hint="eastAsia"/>
          <w:sz w:val="24"/>
        </w:rPr>
        <w:t>í</w:t>
      </w:r>
      <w:r w:rsidRPr="00B910E6">
        <w:rPr>
          <w:sz w:val="24"/>
        </w:rPr>
        <w:t>, jejich</w:t>
      </w:r>
      <w:r w:rsidRPr="00B910E6">
        <w:rPr>
          <w:rFonts w:hint="eastAsia"/>
          <w:sz w:val="24"/>
        </w:rPr>
        <w:t>ž</w:t>
      </w:r>
      <w:r w:rsidRPr="00B910E6">
        <w:rPr>
          <w:sz w:val="24"/>
        </w:rPr>
        <w:t xml:space="preserve"> p</w:t>
      </w:r>
      <w:r w:rsidRPr="00B910E6">
        <w:rPr>
          <w:rFonts w:hint="eastAsia"/>
          <w:sz w:val="24"/>
        </w:rPr>
        <w:t>ř</w:t>
      </w:r>
      <w:r w:rsidRPr="00B910E6">
        <w:rPr>
          <w:sz w:val="24"/>
        </w:rPr>
        <w:t>edstavitel</w:t>
      </w:r>
      <w:r w:rsidRPr="00B910E6">
        <w:rPr>
          <w:rFonts w:hint="eastAsia"/>
          <w:sz w:val="24"/>
        </w:rPr>
        <w:t>é</w:t>
      </w:r>
      <w:r w:rsidRPr="00B910E6">
        <w:rPr>
          <w:sz w:val="24"/>
        </w:rPr>
        <w:t xml:space="preserve"> nedocen</w:t>
      </w:r>
      <w:r w:rsidRPr="00B910E6">
        <w:rPr>
          <w:rFonts w:hint="eastAsia"/>
          <w:sz w:val="24"/>
        </w:rPr>
        <w:t>í</w:t>
      </w:r>
      <w:r w:rsidRPr="00B910E6">
        <w:rPr>
          <w:sz w:val="24"/>
        </w:rPr>
        <w:t xml:space="preserve"> v</w:t>
      </w:r>
      <w:r w:rsidRPr="00B910E6">
        <w:rPr>
          <w:rFonts w:hint="eastAsia"/>
          <w:sz w:val="24"/>
        </w:rPr>
        <w:t>ý</w:t>
      </w:r>
      <w:r w:rsidRPr="00B910E6">
        <w:rPr>
          <w:sz w:val="24"/>
        </w:rPr>
        <w:t>znam ICT infrastruktury</w:t>
      </w:r>
    </w:p>
    <w:p w14:paraId="2A8E2705" w14:textId="77777777" w:rsidR="00331E6C" w:rsidRPr="002C66EB" w:rsidRDefault="00331E6C" w:rsidP="007D3A08">
      <w:pPr>
        <w:pStyle w:val="Odstavecseseznamem"/>
        <w:numPr>
          <w:ilvl w:val="0"/>
          <w:numId w:val="5"/>
        </w:numPr>
        <w:autoSpaceDE w:val="0"/>
        <w:autoSpaceDN w:val="0"/>
        <w:adjustRightInd w:val="0"/>
        <w:spacing w:line="360" w:lineRule="auto"/>
        <w:ind w:left="714" w:hanging="357"/>
        <w:jc w:val="both"/>
        <w:rPr>
          <w:sz w:val="24"/>
        </w:rPr>
      </w:pPr>
      <w:r w:rsidRPr="0075437E">
        <w:rPr>
          <w:sz w:val="24"/>
        </w:rPr>
        <w:t>Nedostate</w:t>
      </w:r>
      <w:r w:rsidRPr="0075437E">
        <w:rPr>
          <w:rFonts w:hint="eastAsia"/>
          <w:sz w:val="24"/>
        </w:rPr>
        <w:t>č</w:t>
      </w:r>
      <w:r w:rsidRPr="0075437E">
        <w:rPr>
          <w:sz w:val="24"/>
        </w:rPr>
        <w:t>n</w:t>
      </w:r>
      <w:r w:rsidRPr="0075437E">
        <w:rPr>
          <w:rFonts w:hint="eastAsia"/>
          <w:sz w:val="24"/>
        </w:rPr>
        <w:t>á</w:t>
      </w:r>
      <w:r w:rsidRPr="0075437E">
        <w:rPr>
          <w:sz w:val="24"/>
        </w:rPr>
        <w:t xml:space="preserve"> digit</w:t>
      </w:r>
      <w:r w:rsidRPr="0075437E">
        <w:rPr>
          <w:rFonts w:hint="eastAsia"/>
          <w:sz w:val="24"/>
        </w:rPr>
        <w:t>á</w:t>
      </w:r>
      <w:r w:rsidRPr="0075437E">
        <w:rPr>
          <w:sz w:val="24"/>
        </w:rPr>
        <w:t>ln</w:t>
      </w:r>
      <w:r w:rsidRPr="0075437E">
        <w:rPr>
          <w:rFonts w:hint="eastAsia"/>
          <w:sz w:val="24"/>
        </w:rPr>
        <w:t>í</w:t>
      </w:r>
      <w:r w:rsidRPr="0075437E">
        <w:rPr>
          <w:sz w:val="24"/>
        </w:rPr>
        <w:t xml:space="preserve"> gramotnost</w:t>
      </w:r>
    </w:p>
    <w:p w14:paraId="2A7BB5BF" w14:textId="77777777" w:rsidR="00331E6C" w:rsidRDefault="00331E6C" w:rsidP="007D3A08">
      <w:pPr>
        <w:pStyle w:val="Odstavecseseznamem"/>
        <w:numPr>
          <w:ilvl w:val="0"/>
          <w:numId w:val="5"/>
        </w:numPr>
        <w:spacing w:line="360" w:lineRule="auto"/>
        <w:ind w:left="714" w:hanging="357"/>
        <w:jc w:val="both"/>
        <w:rPr>
          <w:sz w:val="24"/>
        </w:rPr>
      </w:pPr>
      <w:r w:rsidRPr="0087417B">
        <w:rPr>
          <w:sz w:val="24"/>
        </w:rPr>
        <w:t xml:space="preserve">Zvyšování podílu komunálního odpadu  </w:t>
      </w:r>
    </w:p>
    <w:p w14:paraId="66F82C70" w14:textId="77777777" w:rsidR="00331E6C" w:rsidRPr="000A6270" w:rsidRDefault="00331E6C" w:rsidP="007D3A08">
      <w:pPr>
        <w:pStyle w:val="Odstavecseseznamem"/>
        <w:numPr>
          <w:ilvl w:val="0"/>
          <w:numId w:val="5"/>
        </w:numPr>
        <w:autoSpaceDE w:val="0"/>
        <w:autoSpaceDN w:val="0"/>
        <w:adjustRightInd w:val="0"/>
        <w:spacing w:line="360" w:lineRule="auto"/>
        <w:ind w:left="714" w:hanging="357"/>
        <w:jc w:val="both"/>
        <w:rPr>
          <w:sz w:val="24"/>
        </w:rPr>
      </w:pPr>
      <w:r w:rsidRPr="00BE530D">
        <w:rPr>
          <w:sz w:val="24"/>
        </w:rPr>
        <w:t>Nedostupnost</w:t>
      </w:r>
      <w:r>
        <w:rPr>
          <w:sz w:val="24"/>
        </w:rPr>
        <w:t xml:space="preserve"> a </w:t>
      </w:r>
      <w:r w:rsidRPr="00BE530D">
        <w:rPr>
          <w:sz w:val="24"/>
        </w:rPr>
        <w:t>nerentabilita technologi</w:t>
      </w:r>
      <w:r w:rsidRPr="00BE530D">
        <w:rPr>
          <w:rFonts w:hint="eastAsia"/>
          <w:sz w:val="24"/>
        </w:rPr>
        <w:t>í</w:t>
      </w:r>
      <w:r w:rsidRPr="00BE530D">
        <w:rPr>
          <w:sz w:val="24"/>
        </w:rPr>
        <w:t xml:space="preserve"> pro </w:t>
      </w:r>
      <w:r w:rsidRPr="00BE530D">
        <w:rPr>
          <w:rFonts w:hint="eastAsia"/>
          <w:sz w:val="24"/>
        </w:rPr>
        <w:t>ú</w:t>
      </w:r>
      <w:r w:rsidRPr="00BE530D">
        <w:rPr>
          <w:sz w:val="24"/>
        </w:rPr>
        <w:t>pravu pitn</w:t>
      </w:r>
      <w:r w:rsidRPr="00BE530D">
        <w:rPr>
          <w:rFonts w:hint="eastAsia"/>
          <w:sz w:val="24"/>
        </w:rPr>
        <w:t>ý</w:t>
      </w:r>
      <w:r w:rsidRPr="00BE530D">
        <w:rPr>
          <w:sz w:val="24"/>
        </w:rPr>
        <w:t>ch</w:t>
      </w:r>
      <w:r>
        <w:rPr>
          <w:sz w:val="24"/>
        </w:rPr>
        <w:t xml:space="preserve"> a </w:t>
      </w:r>
      <w:r w:rsidRPr="00BE530D">
        <w:rPr>
          <w:rFonts w:hint="eastAsia"/>
          <w:sz w:val="24"/>
        </w:rPr>
        <w:t>č</w:t>
      </w:r>
      <w:r w:rsidRPr="00BE530D">
        <w:rPr>
          <w:sz w:val="24"/>
        </w:rPr>
        <w:t>i</w:t>
      </w:r>
      <w:r w:rsidRPr="00BE530D">
        <w:rPr>
          <w:rFonts w:hint="eastAsia"/>
          <w:sz w:val="24"/>
        </w:rPr>
        <w:t>š</w:t>
      </w:r>
      <w:r w:rsidRPr="00BE530D">
        <w:rPr>
          <w:sz w:val="24"/>
        </w:rPr>
        <w:t>t</w:t>
      </w:r>
      <w:r w:rsidRPr="00BE530D">
        <w:rPr>
          <w:rFonts w:hint="eastAsia"/>
          <w:sz w:val="24"/>
        </w:rPr>
        <w:t>ě</w:t>
      </w:r>
      <w:r w:rsidRPr="00BE530D">
        <w:rPr>
          <w:sz w:val="24"/>
        </w:rPr>
        <w:t>n</w:t>
      </w:r>
      <w:r w:rsidRPr="00BE530D">
        <w:rPr>
          <w:rFonts w:hint="eastAsia"/>
          <w:sz w:val="24"/>
        </w:rPr>
        <w:t>í</w:t>
      </w:r>
      <w:r w:rsidRPr="00BE530D">
        <w:rPr>
          <w:sz w:val="24"/>
        </w:rPr>
        <w:t xml:space="preserve"> odpadn</w:t>
      </w:r>
      <w:r w:rsidRPr="00BE530D">
        <w:rPr>
          <w:rFonts w:hint="eastAsia"/>
          <w:sz w:val="24"/>
        </w:rPr>
        <w:t>í</w:t>
      </w:r>
      <w:r w:rsidRPr="00BE530D">
        <w:rPr>
          <w:sz w:val="24"/>
        </w:rPr>
        <w:t>ch vod (zejm</w:t>
      </w:r>
      <w:r w:rsidRPr="00BE530D">
        <w:rPr>
          <w:rFonts w:hint="eastAsia"/>
          <w:sz w:val="24"/>
        </w:rPr>
        <w:t>é</w:t>
      </w:r>
      <w:r w:rsidRPr="00BE530D">
        <w:rPr>
          <w:sz w:val="24"/>
        </w:rPr>
        <w:t>na pro mal</w:t>
      </w:r>
      <w:r w:rsidRPr="00BE530D">
        <w:rPr>
          <w:rFonts w:hint="eastAsia"/>
          <w:sz w:val="24"/>
        </w:rPr>
        <w:t>é</w:t>
      </w:r>
      <w:r w:rsidRPr="00BE530D">
        <w:rPr>
          <w:sz w:val="24"/>
        </w:rPr>
        <w:t xml:space="preserve"> obce</w:t>
      </w:r>
      <w:r>
        <w:rPr>
          <w:sz w:val="24"/>
        </w:rPr>
        <w:t xml:space="preserve"> a </w:t>
      </w:r>
      <w:r w:rsidRPr="00BE530D">
        <w:rPr>
          <w:sz w:val="24"/>
        </w:rPr>
        <w:t>zdroje zne</w:t>
      </w:r>
      <w:r w:rsidRPr="00BE530D">
        <w:rPr>
          <w:rFonts w:hint="eastAsia"/>
          <w:sz w:val="24"/>
        </w:rPr>
        <w:t>č</w:t>
      </w:r>
      <w:r w:rsidRPr="00BE530D">
        <w:rPr>
          <w:sz w:val="24"/>
        </w:rPr>
        <w:t>i</w:t>
      </w:r>
      <w:r w:rsidRPr="00BE530D">
        <w:rPr>
          <w:rFonts w:hint="eastAsia"/>
          <w:sz w:val="24"/>
        </w:rPr>
        <w:t>š</w:t>
      </w:r>
      <w:r w:rsidRPr="00BE530D">
        <w:rPr>
          <w:sz w:val="24"/>
        </w:rPr>
        <w:t>t</w:t>
      </w:r>
      <w:r w:rsidRPr="00BE530D">
        <w:rPr>
          <w:rFonts w:hint="eastAsia"/>
          <w:sz w:val="24"/>
        </w:rPr>
        <w:t>ě</w:t>
      </w:r>
      <w:r w:rsidRPr="00BE530D">
        <w:rPr>
          <w:sz w:val="24"/>
        </w:rPr>
        <w:t>n</w:t>
      </w:r>
      <w:r w:rsidRPr="00BE530D">
        <w:rPr>
          <w:rFonts w:hint="eastAsia"/>
          <w:sz w:val="24"/>
        </w:rPr>
        <w:t>í</w:t>
      </w:r>
      <w:r w:rsidRPr="00BE530D">
        <w:rPr>
          <w:sz w:val="24"/>
        </w:rPr>
        <w:t>)</w:t>
      </w:r>
    </w:p>
    <w:p w14:paraId="59CDAC89" w14:textId="77777777" w:rsidR="00331E6C" w:rsidRPr="0087417B" w:rsidRDefault="00331E6C" w:rsidP="007D3A08">
      <w:pPr>
        <w:pStyle w:val="Odstavecseseznamem"/>
        <w:numPr>
          <w:ilvl w:val="0"/>
          <w:numId w:val="5"/>
        </w:numPr>
        <w:spacing w:line="360" w:lineRule="auto"/>
        <w:ind w:left="714" w:hanging="357"/>
        <w:jc w:val="both"/>
        <w:rPr>
          <w:sz w:val="24"/>
        </w:rPr>
      </w:pPr>
      <w:r w:rsidRPr="0087417B">
        <w:rPr>
          <w:sz w:val="24"/>
        </w:rPr>
        <w:t xml:space="preserve">Riziko zejména lokálního zhoršení kvality ovzduší (malé zdroje, doprava) </w:t>
      </w:r>
    </w:p>
    <w:p w14:paraId="4260FA88" w14:textId="77777777" w:rsidR="00331E6C" w:rsidRDefault="00331E6C" w:rsidP="007D3A08">
      <w:pPr>
        <w:pStyle w:val="Odstavecseseznamem"/>
        <w:numPr>
          <w:ilvl w:val="0"/>
          <w:numId w:val="5"/>
        </w:numPr>
        <w:spacing w:line="360" w:lineRule="auto"/>
        <w:ind w:left="714" w:hanging="357"/>
        <w:jc w:val="both"/>
        <w:rPr>
          <w:sz w:val="24"/>
        </w:rPr>
      </w:pPr>
      <w:r w:rsidRPr="0087417B">
        <w:rPr>
          <w:sz w:val="24"/>
        </w:rPr>
        <w:t>V souvislosti se stárnutím populace nedostatečnost sociálních sl</w:t>
      </w:r>
      <w:r>
        <w:rPr>
          <w:sz w:val="24"/>
        </w:rPr>
        <w:t>užeb</w:t>
      </w:r>
    </w:p>
    <w:p w14:paraId="1D78096D" w14:textId="77777777" w:rsidR="00331E6C" w:rsidRPr="002C66EB" w:rsidRDefault="00331E6C" w:rsidP="007D3A08">
      <w:pPr>
        <w:pStyle w:val="Odstavecseseznamem"/>
        <w:numPr>
          <w:ilvl w:val="0"/>
          <w:numId w:val="5"/>
        </w:numPr>
        <w:autoSpaceDE w:val="0"/>
        <w:autoSpaceDN w:val="0"/>
        <w:adjustRightInd w:val="0"/>
        <w:spacing w:line="360" w:lineRule="auto"/>
        <w:ind w:left="714" w:hanging="357"/>
        <w:jc w:val="both"/>
        <w:rPr>
          <w:sz w:val="24"/>
        </w:rPr>
      </w:pPr>
      <w:r w:rsidRPr="0075437E">
        <w:rPr>
          <w:sz w:val="24"/>
        </w:rPr>
        <w:t>St</w:t>
      </w:r>
      <w:r w:rsidRPr="0075437E">
        <w:rPr>
          <w:rFonts w:hint="eastAsia"/>
          <w:sz w:val="24"/>
        </w:rPr>
        <w:t>á</w:t>
      </w:r>
      <w:r w:rsidRPr="0075437E">
        <w:rPr>
          <w:sz w:val="24"/>
        </w:rPr>
        <w:t>rnut</w:t>
      </w:r>
      <w:r w:rsidRPr="0075437E">
        <w:rPr>
          <w:rFonts w:hint="eastAsia"/>
          <w:sz w:val="24"/>
        </w:rPr>
        <w:t>í</w:t>
      </w:r>
      <w:r w:rsidRPr="0075437E">
        <w:rPr>
          <w:sz w:val="24"/>
        </w:rPr>
        <w:t xml:space="preserve"> populace bude p</w:t>
      </w:r>
      <w:r w:rsidRPr="0075437E">
        <w:rPr>
          <w:rFonts w:hint="eastAsia"/>
          <w:sz w:val="24"/>
        </w:rPr>
        <w:t>ř</w:t>
      </w:r>
      <w:r w:rsidRPr="0075437E">
        <w:rPr>
          <w:sz w:val="24"/>
        </w:rPr>
        <w:t>edstavovat zv</w:t>
      </w:r>
      <w:r w:rsidRPr="0075437E">
        <w:rPr>
          <w:rFonts w:hint="eastAsia"/>
          <w:sz w:val="24"/>
        </w:rPr>
        <w:t>ýš</w:t>
      </w:r>
      <w:r w:rsidRPr="0075437E">
        <w:rPr>
          <w:sz w:val="24"/>
        </w:rPr>
        <w:t>en</w:t>
      </w:r>
      <w:r w:rsidRPr="0075437E">
        <w:rPr>
          <w:rFonts w:hint="eastAsia"/>
          <w:sz w:val="24"/>
        </w:rPr>
        <w:t>á</w:t>
      </w:r>
      <w:r w:rsidRPr="0075437E">
        <w:rPr>
          <w:sz w:val="24"/>
        </w:rPr>
        <w:t xml:space="preserve"> rizika pro st</w:t>
      </w:r>
      <w:r w:rsidRPr="0075437E">
        <w:rPr>
          <w:rFonts w:hint="eastAsia"/>
          <w:sz w:val="24"/>
        </w:rPr>
        <w:t>á</w:t>
      </w:r>
      <w:r w:rsidRPr="0075437E">
        <w:rPr>
          <w:sz w:val="24"/>
        </w:rPr>
        <w:t>vaj</w:t>
      </w:r>
      <w:r w:rsidRPr="0075437E">
        <w:rPr>
          <w:rFonts w:hint="eastAsia"/>
          <w:sz w:val="24"/>
        </w:rPr>
        <w:t>í</w:t>
      </w:r>
      <w:r w:rsidRPr="0075437E">
        <w:rPr>
          <w:sz w:val="24"/>
        </w:rPr>
        <w:t>c</w:t>
      </w:r>
      <w:r w:rsidRPr="0075437E">
        <w:rPr>
          <w:rFonts w:hint="eastAsia"/>
          <w:sz w:val="24"/>
        </w:rPr>
        <w:t>í</w:t>
      </w:r>
      <w:r w:rsidRPr="0075437E">
        <w:rPr>
          <w:sz w:val="24"/>
        </w:rPr>
        <w:t xml:space="preserve"> syst</w:t>
      </w:r>
      <w:r w:rsidRPr="0075437E">
        <w:rPr>
          <w:rFonts w:hint="eastAsia"/>
          <w:sz w:val="24"/>
        </w:rPr>
        <w:t>é</w:t>
      </w:r>
      <w:r w:rsidRPr="0075437E">
        <w:rPr>
          <w:sz w:val="24"/>
        </w:rPr>
        <w:t>my</w:t>
      </w:r>
      <w:r>
        <w:rPr>
          <w:sz w:val="24"/>
        </w:rPr>
        <w:t xml:space="preserve"> a </w:t>
      </w:r>
      <w:r w:rsidRPr="0075437E">
        <w:rPr>
          <w:sz w:val="24"/>
        </w:rPr>
        <w:t>slu</w:t>
      </w:r>
      <w:r w:rsidRPr="0075437E">
        <w:rPr>
          <w:rFonts w:hint="eastAsia"/>
          <w:sz w:val="24"/>
        </w:rPr>
        <w:t>ž</w:t>
      </w:r>
      <w:r w:rsidRPr="0075437E">
        <w:rPr>
          <w:sz w:val="24"/>
        </w:rPr>
        <w:t>by (soci</w:t>
      </w:r>
      <w:r w:rsidRPr="0075437E">
        <w:rPr>
          <w:rFonts w:hint="eastAsia"/>
          <w:sz w:val="24"/>
        </w:rPr>
        <w:t>á</w:t>
      </w:r>
      <w:r w:rsidRPr="0075437E">
        <w:rPr>
          <w:sz w:val="24"/>
        </w:rPr>
        <w:t>ln</w:t>
      </w:r>
      <w:r w:rsidRPr="0075437E">
        <w:rPr>
          <w:rFonts w:hint="eastAsia"/>
          <w:sz w:val="24"/>
        </w:rPr>
        <w:t>í</w:t>
      </w:r>
      <w:r w:rsidRPr="0075437E">
        <w:rPr>
          <w:sz w:val="24"/>
        </w:rPr>
        <w:t>, zdravotn</w:t>
      </w:r>
      <w:r w:rsidRPr="0075437E">
        <w:rPr>
          <w:rFonts w:hint="eastAsia"/>
          <w:sz w:val="24"/>
        </w:rPr>
        <w:t>í</w:t>
      </w:r>
      <w:r w:rsidRPr="0075437E">
        <w:rPr>
          <w:sz w:val="24"/>
        </w:rPr>
        <w:t>, vzd</w:t>
      </w:r>
      <w:r w:rsidRPr="0075437E">
        <w:rPr>
          <w:rFonts w:hint="eastAsia"/>
          <w:sz w:val="24"/>
        </w:rPr>
        <w:t>ě</w:t>
      </w:r>
      <w:r w:rsidRPr="0075437E">
        <w:rPr>
          <w:sz w:val="24"/>
        </w:rPr>
        <w:t>l</w:t>
      </w:r>
      <w:r w:rsidRPr="0075437E">
        <w:rPr>
          <w:rFonts w:hint="eastAsia"/>
          <w:sz w:val="24"/>
        </w:rPr>
        <w:t>á</w:t>
      </w:r>
      <w:r w:rsidRPr="0075437E">
        <w:rPr>
          <w:sz w:val="24"/>
        </w:rPr>
        <w:t>vac</w:t>
      </w:r>
      <w:r w:rsidRPr="0075437E">
        <w:rPr>
          <w:rFonts w:hint="eastAsia"/>
          <w:sz w:val="24"/>
        </w:rPr>
        <w:t>í</w:t>
      </w:r>
      <w:r>
        <w:rPr>
          <w:sz w:val="24"/>
        </w:rPr>
        <w:t xml:space="preserve"> a </w:t>
      </w:r>
      <w:r w:rsidRPr="0075437E">
        <w:rPr>
          <w:sz w:val="24"/>
        </w:rPr>
        <w:t>dal</w:t>
      </w:r>
      <w:r w:rsidRPr="0075437E">
        <w:rPr>
          <w:rFonts w:hint="eastAsia"/>
          <w:sz w:val="24"/>
        </w:rPr>
        <w:t>ší</w:t>
      </w:r>
      <w:r w:rsidRPr="0075437E">
        <w:rPr>
          <w:sz w:val="24"/>
        </w:rPr>
        <w:t>)</w:t>
      </w:r>
    </w:p>
    <w:p w14:paraId="210E6228" w14:textId="77777777" w:rsidR="00331E6C" w:rsidRPr="00EB1933" w:rsidRDefault="00331E6C" w:rsidP="007D3A08">
      <w:pPr>
        <w:pStyle w:val="Odstavecseseznamem"/>
        <w:numPr>
          <w:ilvl w:val="0"/>
          <w:numId w:val="5"/>
        </w:numPr>
        <w:autoSpaceDE w:val="0"/>
        <w:autoSpaceDN w:val="0"/>
        <w:adjustRightInd w:val="0"/>
        <w:spacing w:line="360" w:lineRule="auto"/>
        <w:ind w:left="714" w:hanging="357"/>
        <w:jc w:val="both"/>
        <w:rPr>
          <w:sz w:val="24"/>
        </w:rPr>
      </w:pPr>
      <w:r w:rsidRPr="00EB1933">
        <w:rPr>
          <w:sz w:val="24"/>
        </w:rPr>
        <w:t>Z</w:t>
      </w:r>
      <w:r w:rsidRPr="00EB1933">
        <w:rPr>
          <w:rFonts w:hint="eastAsia"/>
          <w:sz w:val="24"/>
        </w:rPr>
        <w:t>á</w:t>
      </w:r>
      <w:r w:rsidRPr="00EB1933">
        <w:rPr>
          <w:sz w:val="24"/>
        </w:rPr>
        <w:t>vislost syst</w:t>
      </w:r>
      <w:r w:rsidRPr="00EB1933">
        <w:rPr>
          <w:rFonts w:hint="eastAsia"/>
          <w:sz w:val="24"/>
        </w:rPr>
        <w:t>é</w:t>
      </w:r>
      <w:r w:rsidRPr="00EB1933">
        <w:rPr>
          <w:sz w:val="24"/>
        </w:rPr>
        <w:t>mu soci</w:t>
      </w:r>
      <w:r w:rsidRPr="00EB1933">
        <w:rPr>
          <w:rFonts w:hint="eastAsia"/>
          <w:sz w:val="24"/>
        </w:rPr>
        <w:t>á</w:t>
      </w:r>
      <w:r w:rsidRPr="00EB1933">
        <w:rPr>
          <w:sz w:val="24"/>
        </w:rPr>
        <w:t>ln</w:t>
      </w:r>
      <w:r w:rsidRPr="00EB1933">
        <w:rPr>
          <w:rFonts w:hint="eastAsia"/>
          <w:sz w:val="24"/>
        </w:rPr>
        <w:t>í</w:t>
      </w:r>
      <w:r w:rsidRPr="00EB1933">
        <w:rPr>
          <w:sz w:val="24"/>
        </w:rPr>
        <w:t>ch slu</w:t>
      </w:r>
      <w:r w:rsidRPr="00EB1933">
        <w:rPr>
          <w:rFonts w:hint="eastAsia"/>
          <w:sz w:val="24"/>
        </w:rPr>
        <w:t>ž</w:t>
      </w:r>
      <w:r w:rsidRPr="00EB1933">
        <w:rPr>
          <w:sz w:val="24"/>
        </w:rPr>
        <w:t>eb</w:t>
      </w:r>
      <w:r>
        <w:rPr>
          <w:sz w:val="24"/>
        </w:rPr>
        <w:t xml:space="preserve"> v </w:t>
      </w:r>
      <w:r w:rsidRPr="00EB1933">
        <w:rPr>
          <w:sz w:val="24"/>
        </w:rPr>
        <w:t>kraji na finan</w:t>
      </w:r>
      <w:r w:rsidRPr="00EB1933">
        <w:rPr>
          <w:rFonts w:hint="eastAsia"/>
          <w:sz w:val="24"/>
        </w:rPr>
        <w:t>č</w:t>
      </w:r>
      <w:r w:rsidRPr="00EB1933">
        <w:rPr>
          <w:sz w:val="24"/>
        </w:rPr>
        <w:t>n</w:t>
      </w:r>
      <w:r w:rsidRPr="00EB1933">
        <w:rPr>
          <w:rFonts w:hint="eastAsia"/>
          <w:sz w:val="24"/>
        </w:rPr>
        <w:t>í</w:t>
      </w:r>
      <w:r w:rsidRPr="00EB1933">
        <w:rPr>
          <w:sz w:val="24"/>
        </w:rPr>
        <w:t xml:space="preserve"> podpo</w:t>
      </w:r>
      <w:r w:rsidRPr="00EB1933">
        <w:rPr>
          <w:rFonts w:hint="eastAsia"/>
          <w:sz w:val="24"/>
        </w:rPr>
        <w:t>ř</w:t>
      </w:r>
      <w:r w:rsidRPr="00EB1933">
        <w:rPr>
          <w:sz w:val="24"/>
        </w:rPr>
        <w:t>e (dotaci) st</w:t>
      </w:r>
      <w:r w:rsidRPr="00EB1933">
        <w:rPr>
          <w:rFonts w:hint="eastAsia"/>
          <w:sz w:val="24"/>
        </w:rPr>
        <w:t>á</w:t>
      </w:r>
      <w:r w:rsidRPr="00EB1933">
        <w:rPr>
          <w:sz w:val="24"/>
        </w:rPr>
        <w:t>tu</w:t>
      </w:r>
    </w:p>
    <w:p w14:paraId="3FD85DEA" w14:textId="77777777" w:rsidR="00331E6C" w:rsidRDefault="00331E6C" w:rsidP="007D3A08">
      <w:pPr>
        <w:pStyle w:val="Odstavecseseznamem"/>
        <w:numPr>
          <w:ilvl w:val="0"/>
          <w:numId w:val="5"/>
        </w:numPr>
        <w:spacing w:line="360" w:lineRule="auto"/>
        <w:ind w:left="714" w:hanging="357"/>
        <w:jc w:val="both"/>
        <w:rPr>
          <w:sz w:val="24"/>
        </w:rPr>
      </w:pPr>
      <w:r w:rsidRPr="0087417B">
        <w:rPr>
          <w:sz w:val="24"/>
        </w:rPr>
        <w:t>Snižování počtu školských zařízení</w:t>
      </w:r>
      <w:r>
        <w:rPr>
          <w:sz w:val="24"/>
        </w:rPr>
        <w:t xml:space="preserve"> v </w:t>
      </w:r>
      <w:r w:rsidRPr="0087417B">
        <w:rPr>
          <w:sz w:val="24"/>
        </w:rPr>
        <w:t xml:space="preserve">menších obcích, snížení dostupnosti škol </w:t>
      </w:r>
    </w:p>
    <w:p w14:paraId="6A97BB7D" w14:textId="77777777" w:rsidR="00331E6C" w:rsidRDefault="00331E6C" w:rsidP="007D3A08">
      <w:pPr>
        <w:pStyle w:val="Odstavecseseznamem"/>
        <w:numPr>
          <w:ilvl w:val="0"/>
          <w:numId w:val="5"/>
        </w:numPr>
        <w:autoSpaceDE w:val="0"/>
        <w:autoSpaceDN w:val="0"/>
        <w:adjustRightInd w:val="0"/>
        <w:spacing w:line="360" w:lineRule="auto"/>
        <w:ind w:left="714" w:hanging="357"/>
        <w:jc w:val="both"/>
        <w:rPr>
          <w:sz w:val="24"/>
        </w:rPr>
      </w:pPr>
      <w:r w:rsidRPr="00EB1933">
        <w:rPr>
          <w:sz w:val="24"/>
        </w:rPr>
        <w:lastRenderedPageBreak/>
        <w:t>Nedostatek prost</w:t>
      </w:r>
      <w:r w:rsidRPr="00EB1933">
        <w:rPr>
          <w:rFonts w:hint="eastAsia"/>
          <w:sz w:val="24"/>
        </w:rPr>
        <w:t>ř</w:t>
      </w:r>
      <w:r w:rsidRPr="00EB1933">
        <w:rPr>
          <w:sz w:val="24"/>
        </w:rPr>
        <w:t>edk</w:t>
      </w:r>
      <w:r w:rsidRPr="00EB1933">
        <w:rPr>
          <w:rFonts w:hint="eastAsia"/>
          <w:sz w:val="24"/>
        </w:rPr>
        <w:t>ů</w:t>
      </w:r>
      <w:r>
        <w:rPr>
          <w:sz w:val="24"/>
        </w:rPr>
        <w:t xml:space="preserve"> z </w:t>
      </w:r>
      <w:r w:rsidRPr="00EB1933">
        <w:rPr>
          <w:sz w:val="24"/>
        </w:rPr>
        <w:t>obecn</w:t>
      </w:r>
      <w:r w:rsidRPr="00EB1933">
        <w:rPr>
          <w:rFonts w:hint="eastAsia"/>
          <w:sz w:val="24"/>
        </w:rPr>
        <w:t>í</w:t>
      </w:r>
      <w:r w:rsidRPr="00EB1933">
        <w:rPr>
          <w:sz w:val="24"/>
        </w:rPr>
        <w:t>ch rozpo</w:t>
      </w:r>
      <w:r w:rsidRPr="00EB1933">
        <w:rPr>
          <w:rFonts w:hint="eastAsia"/>
          <w:sz w:val="24"/>
        </w:rPr>
        <w:t>č</w:t>
      </w:r>
      <w:r w:rsidRPr="00EB1933">
        <w:rPr>
          <w:sz w:val="24"/>
        </w:rPr>
        <w:t>t</w:t>
      </w:r>
      <w:r w:rsidRPr="00EB1933">
        <w:rPr>
          <w:rFonts w:hint="eastAsia"/>
          <w:sz w:val="24"/>
        </w:rPr>
        <w:t>ů</w:t>
      </w:r>
      <w:r w:rsidRPr="00EB1933">
        <w:rPr>
          <w:sz w:val="24"/>
        </w:rPr>
        <w:t xml:space="preserve"> na nav</w:t>
      </w:r>
      <w:r w:rsidRPr="00EB1933">
        <w:rPr>
          <w:rFonts w:hint="eastAsia"/>
          <w:sz w:val="24"/>
        </w:rPr>
        <w:t>ýš</w:t>
      </w:r>
      <w:r w:rsidRPr="00EB1933">
        <w:rPr>
          <w:sz w:val="24"/>
        </w:rPr>
        <w:t>en</w:t>
      </w:r>
      <w:r w:rsidRPr="00EB1933">
        <w:rPr>
          <w:rFonts w:hint="eastAsia"/>
          <w:sz w:val="24"/>
        </w:rPr>
        <w:t>í</w:t>
      </w:r>
      <w:r w:rsidRPr="00EB1933">
        <w:rPr>
          <w:sz w:val="24"/>
        </w:rPr>
        <w:t xml:space="preserve"> kapacit M</w:t>
      </w:r>
      <w:r w:rsidRPr="00EB1933">
        <w:rPr>
          <w:rFonts w:hint="eastAsia"/>
          <w:sz w:val="24"/>
        </w:rPr>
        <w:t>Š</w:t>
      </w:r>
      <w:r w:rsidRPr="00EB1933">
        <w:rPr>
          <w:sz w:val="24"/>
        </w:rPr>
        <w:t>, Z</w:t>
      </w:r>
      <w:r w:rsidRPr="00EB1933">
        <w:rPr>
          <w:rFonts w:hint="eastAsia"/>
          <w:sz w:val="24"/>
        </w:rPr>
        <w:t>Š</w:t>
      </w:r>
      <w:r>
        <w:rPr>
          <w:sz w:val="24"/>
        </w:rPr>
        <w:t xml:space="preserve"> v </w:t>
      </w:r>
      <w:r w:rsidRPr="00EB1933">
        <w:rPr>
          <w:sz w:val="24"/>
        </w:rPr>
        <w:t>pot</w:t>
      </w:r>
      <w:r w:rsidRPr="00EB1933">
        <w:rPr>
          <w:rFonts w:hint="eastAsia"/>
          <w:sz w:val="24"/>
        </w:rPr>
        <w:t>ř</w:t>
      </w:r>
      <w:r w:rsidRPr="00EB1933">
        <w:rPr>
          <w:sz w:val="24"/>
        </w:rPr>
        <w:t>ebn</w:t>
      </w:r>
      <w:r w:rsidRPr="00EB1933">
        <w:rPr>
          <w:rFonts w:hint="eastAsia"/>
          <w:sz w:val="24"/>
        </w:rPr>
        <w:t>ý</w:t>
      </w:r>
      <w:r w:rsidRPr="00EB1933">
        <w:rPr>
          <w:sz w:val="24"/>
        </w:rPr>
        <w:t>ch lokalit</w:t>
      </w:r>
      <w:r w:rsidRPr="00EB1933">
        <w:rPr>
          <w:rFonts w:hint="eastAsia"/>
          <w:sz w:val="24"/>
        </w:rPr>
        <w:t>á</w:t>
      </w:r>
      <w:r w:rsidRPr="00EB1933">
        <w:rPr>
          <w:sz w:val="24"/>
        </w:rPr>
        <w:t>ch</w:t>
      </w:r>
    </w:p>
    <w:p w14:paraId="5A009050" w14:textId="77777777" w:rsidR="00331E6C" w:rsidRPr="002C66EB" w:rsidRDefault="00331E6C" w:rsidP="007D3A08">
      <w:pPr>
        <w:pStyle w:val="Odstavecseseznamem"/>
        <w:numPr>
          <w:ilvl w:val="0"/>
          <w:numId w:val="5"/>
        </w:numPr>
        <w:autoSpaceDE w:val="0"/>
        <w:autoSpaceDN w:val="0"/>
        <w:adjustRightInd w:val="0"/>
        <w:spacing w:line="360" w:lineRule="auto"/>
        <w:ind w:left="714" w:hanging="357"/>
        <w:jc w:val="both"/>
        <w:rPr>
          <w:sz w:val="24"/>
        </w:rPr>
      </w:pPr>
      <w:r w:rsidRPr="00EB1933">
        <w:rPr>
          <w:sz w:val="24"/>
        </w:rPr>
        <w:t>Nedostatek kvalitn</w:t>
      </w:r>
      <w:r w:rsidRPr="00EB1933">
        <w:rPr>
          <w:rFonts w:hint="eastAsia"/>
          <w:sz w:val="24"/>
        </w:rPr>
        <w:t>í</w:t>
      </w:r>
      <w:r w:rsidRPr="00EB1933">
        <w:rPr>
          <w:sz w:val="24"/>
        </w:rPr>
        <w:t>ch u</w:t>
      </w:r>
      <w:r w:rsidRPr="00EB1933">
        <w:rPr>
          <w:rFonts w:hint="eastAsia"/>
          <w:sz w:val="24"/>
        </w:rPr>
        <w:t>č</w:t>
      </w:r>
      <w:r w:rsidRPr="00EB1933">
        <w:rPr>
          <w:sz w:val="24"/>
        </w:rPr>
        <w:t>itel</w:t>
      </w:r>
      <w:r w:rsidRPr="00EB1933">
        <w:rPr>
          <w:rFonts w:hint="eastAsia"/>
          <w:sz w:val="24"/>
        </w:rPr>
        <w:t>ů</w:t>
      </w:r>
      <w:r w:rsidRPr="00EB1933">
        <w:rPr>
          <w:sz w:val="24"/>
        </w:rPr>
        <w:t xml:space="preserve"> mj.</w:t>
      </w:r>
      <w:r>
        <w:rPr>
          <w:sz w:val="24"/>
        </w:rPr>
        <w:t xml:space="preserve"> z </w:t>
      </w:r>
      <w:r w:rsidRPr="00EB1933">
        <w:rPr>
          <w:sz w:val="24"/>
        </w:rPr>
        <w:t>d</w:t>
      </w:r>
      <w:r w:rsidRPr="00EB1933">
        <w:rPr>
          <w:rFonts w:hint="eastAsia"/>
          <w:sz w:val="24"/>
        </w:rPr>
        <w:t>ů</w:t>
      </w:r>
      <w:r w:rsidRPr="00EB1933">
        <w:rPr>
          <w:sz w:val="24"/>
        </w:rPr>
        <w:t>vodu jejich n</w:t>
      </w:r>
      <w:r w:rsidRPr="00EB1933">
        <w:rPr>
          <w:rFonts w:hint="eastAsia"/>
          <w:sz w:val="24"/>
        </w:rPr>
        <w:t>í</w:t>
      </w:r>
      <w:r w:rsidRPr="00EB1933">
        <w:rPr>
          <w:sz w:val="24"/>
        </w:rPr>
        <w:t>zk</w:t>
      </w:r>
      <w:r w:rsidRPr="00EB1933">
        <w:rPr>
          <w:rFonts w:hint="eastAsia"/>
          <w:sz w:val="24"/>
        </w:rPr>
        <w:t>é</w:t>
      </w:r>
      <w:r w:rsidRPr="00EB1933">
        <w:rPr>
          <w:sz w:val="24"/>
        </w:rPr>
        <w:t>ho finan</w:t>
      </w:r>
      <w:r w:rsidRPr="00EB1933">
        <w:rPr>
          <w:rFonts w:hint="eastAsia"/>
          <w:sz w:val="24"/>
        </w:rPr>
        <w:t>č</w:t>
      </w:r>
      <w:r w:rsidRPr="00EB1933">
        <w:rPr>
          <w:sz w:val="24"/>
        </w:rPr>
        <w:t>n</w:t>
      </w:r>
      <w:r w:rsidRPr="00EB1933">
        <w:rPr>
          <w:rFonts w:hint="eastAsia"/>
          <w:sz w:val="24"/>
        </w:rPr>
        <w:t>í</w:t>
      </w:r>
      <w:r w:rsidRPr="00EB1933">
        <w:rPr>
          <w:sz w:val="24"/>
        </w:rPr>
        <w:t>ho ohodnocen</w:t>
      </w:r>
      <w:r w:rsidRPr="00EB1933">
        <w:rPr>
          <w:rFonts w:hint="eastAsia"/>
          <w:sz w:val="24"/>
        </w:rPr>
        <w:t>í</w:t>
      </w:r>
      <w:r>
        <w:rPr>
          <w:sz w:val="24"/>
        </w:rPr>
        <w:t xml:space="preserve"> a v </w:t>
      </w:r>
      <w:r w:rsidRPr="002C66EB">
        <w:rPr>
          <w:sz w:val="24"/>
        </w:rPr>
        <w:t>r</w:t>
      </w:r>
      <w:r w:rsidRPr="002C66EB">
        <w:rPr>
          <w:rFonts w:hint="eastAsia"/>
          <w:sz w:val="24"/>
        </w:rPr>
        <w:t>á</w:t>
      </w:r>
      <w:r w:rsidRPr="002C66EB">
        <w:rPr>
          <w:sz w:val="24"/>
        </w:rPr>
        <w:t>mci genera</w:t>
      </w:r>
      <w:r w:rsidRPr="002C66EB">
        <w:rPr>
          <w:rFonts w:hint="eastAsia"/>
          <w:sz w:val="24"/>
        </w:rPr>
        <w:t>č</w:t>
      </w:r>
      <w:r w:rsidRPr="002C66EB">
        <w:rPr>
          <w:sz w:val="24"/>
        </w:rPr>
        <w:t>n</w:t>
      </w:r>
      <w:r w:rsidRPr="002C66EB">
        <w:rPr>
          <w:rFonts w:hint="eastAsia"/>
          <w:sz w:val="24"/>
        </w:rPr>
        <w:t>í</w:t>
      </w:r>
      <w:r w:rsidRPr="002C66EB">
        <w:rPr>
          <w:sz w:val="24"/>
        </w:rPr>
        <w:t xml:space="preserve"> obm</w:t>
      </w:r>
      <w:r w:rsidRPr="002C66EB">
        <w:rPr>
          <w:rFonts w:hint="eastAsia"/>
          <w:sz w:val="24"/>
        </w:rPr>
        <w:t>ě</w:t>
      </w:r>
      <w:r w:rsidRPr="002C66EB">
        <w:rPr>
          <w:sz w:val="24"/>
        </w:rPr>
        <w:t>ny</w:t>
      </w:r>
    </w:p>
    <w:p w14:paraId="62AD2819" w14:textId="77777777" w:rsidR="00331E6C" w:rsidRDefault="00331E6C" w:rsidP="007D3A08">
      <w:pPr>
        <w:pStyle w:val="Odstavecseseznamem"/>
        <w:numPr>
          <w:ilvl w:val="0"/>
          <w:numId w:val="5"/>
        </w:numPr>
        <w:spacing w:line="360" w:lineRule="auto"/>
        <w:ind w:left="714" w:hanging="357"/>
        <w:jc w:val="both"/>
        <w:rPr>
          <w:sz w:val="24"/>
        </w:rPr>
      </w:pPr>
      <w:r w:rsidRPr="0087417B">
        <w:rPr>
          <w:sz w:val="24"/>
        </w:rPr>
        <w:t>Složitější do</w:t>
      </w:r>
      <w:r>
        <w:rPr>
          <w:sz w:val="24"/>
        </w:rPr>
        <w:t>stupnost služeb v malých obcích</w:t>
      </w:r>
    </w:p>
    <w:p w14:paraId="27E83B86" w14:textId="77777777" w:rsidR="00331E6C" w:rsidRDefault="00331E6C" w:rsidP="007D3A08">
      <w:pPr>
        <w:pStyle w:val="Odstavecseseznamem"/>
        <w:numPr>
          <w:ilvl w:val="0"/>
          <w:numId w:val="5"/>
        </w:numPr>
        <w:autoSpaceDE w:val="0"/>
        <w:autoSpaceDN w:val="0"/>
        <w:adjustRightInd w:val="0"/>
        <w:spacing w:line="360" w:lineRule="auto"/>
        <w:ind w:left="714" w:hanging="357"/>
        <w:jc w:val="both"/>
        <w:rPr>
          <w:sz w:val="24"/>
        </w:rPr>
      </w:pPr>
      <w:r w:rsidRPr="00EB1933">
        <w:rPr>
          <w:sz w:val="24"/>
        </w:rPr>
        <w:t>Chyb</w:t>
      </w:r>
      <w:r w:rsidRPr="00EB1933">
        <w:rPr>
          <w:rFonts w:hint="eastAsia"/>
          <w:sz w:val="24"/>
        </w:rPr>
        <w:t>ě</w:t>
      </w:r>
      <w:r w:rsidRPr="00EB1933">
        <w:rPr>
          <w:sz w:val="24"/>
        </w:rPr>
        <w:t>j</w:t>
      </w:r>
      <w:r w:rsidRPr="00EB1933">
        <w:rPr>
          <w:rFonts w:hint="eastAsia"/>
          <w:sz w:val="24"/>
        </w:rPr>
        <w:t>í</w:t>
      </w:r>
      <w:r w:rsidRPr="00EB1933">
        <w:rPr>
          <w:sz w:val="24"/>
        </w:rPr>
        <w:t>c</w:t>
      </w:r>
      <w:r w:rsidRPr="00EB1933">
        <w:rPr>
          <w:rFonts w:hint="eastAsia"/>
          <w:sz w:val="24"/>
        </w:rPr>
        <w:t>í</w:t>
      </w:r>
      <w:r w:rsidRPr="00EB1933">
        <w:rPr>
          <w:sz w:val="24"/>
        </w:rPr>
        <w:t xml:space="preserve"> syst</w:t>
      </w:r>
      <w:r w:rsidRPr="00EB1933">
        <w:rPr>
          <w:rFonts w:hint="eastAsia"/>
          <w:sz w:val="24"/>
        </w:rPr>
        <w:t>é</w:t>
      </w:r>
      <w:r w:rsidRPr="00EB1933">
        <w:rPr>
          <w:sz w:val="24"/>
        </w:rPr>
        <w:t>my hodnocen</w:t>
      </w:r>
      <w:r w:rsidRPr="00EB1933">
        <w:rPr>
          <w:rFonts w:hint="eastAsia"/>
          <w:sz w:val="24"/>
        </w:rPr>
        <w:t>í</w:t>
      </w:r>
      <w:r w:rsidRPr="00EB1933">
        <w:rPr>
          <w:sz w:val="24"/>
        </w:rPr>
        <w:t xml:space="preserve"> kvality zdravotnick</w:t>
      </w:r>
      <w:r w:rsidRPr="00EB1933">
        <w:rPr>
          <w:rFonts w:hint="eastAsia"/>
          <w:sz w:val="24"/>
        </w:rPr>
        <w:t>ý</w:t>
      </w:r>
      <w:r w:rsidRPr="00EB1933">
        <w:rPr>
          <w:sz w:val="24"/>
        </w:rPr>
        <w:t>ch za</w:t>
      </w:r>
      <w:r w:rsidRPr="00EB1933">
        <w:rPr>
          <w:rFonts w:hint="eastAsia"/>
          <w:sz w:val="24"/>
        </w:rPr>
        <w:t>ří</w:t>
      </w:r>
      <w:r w:rsidRPr="00EB1933">
        <w:rPr>
          <w:sz w:val="24"/>
        </w:rPr>
        <w:t>zen</w:t>
      </w:r>
      <w:r w:rsidRPr="00EB1933">
        <w:rPr>
          <w:rFonts w:hint="eastAsia"/>
          <w:sz w:val="24"/>
        </w:rPr>
        <w:t>í</w:t>
      </w:r>
      <w:r w:rsidRPr="00EB1933">
        <w:rPr>
          <w:sz w:val="24"/>
        </w:rPr>
        <w:t xml:space="preserve"> na </w:t>
      </w:r>
      <w:r w:rsidRPr="00EB1933">
        <w:rPr>
          <w:rFonts w:hint="eastAsia"/>
          <w:sz w:val="24"/>
        </w:rPr>
        <w:t>ú</w:t>
      </w:r>
      <w:r w:rsidRPr="00EB1933">
        <w:rPr>
          <w:sz w:val="24"/>
        </w:rPr>
        <w:t>rovni st</w:t>
      </w:r>
      <w:r w:rsidRPr="00EB1933">
        <w:rPr>
          <w:rFonts w:hint="eastAsia"/>
          <w:sz w:val="24"/>
        </w:rPr>
        <w:t>á</w:t>
      </w:r>
      <w:r w:rsidRPr="00EB1933">
        <w:rPr>
          <w:sz w:val="24"/>
        </w:rPr>
        <w:t>tn</w:t>
      </w:r>
      <w:r w:rsidRPr="00EB1933">
        <w:rPr>
          <w:rFonts w:hint="eastAsia"/>
          <w:sz w:val="24"/>
        </w:rPr>
        <w:t>í</w:t>
      </w:r>
      <w:r w:rsidRPr="00EB1933">
        <w:rPr>
          <w:sz w:val="24"/>
        </w:rPr>
        <w:t xml:space="preserve"> spr</w:t>
      </w:r>
      <w:r w:rsidRPr="00EB1933">
        <w:rPr>
          <w:rFonts w:hint="eastAsia"/>
          <w:sz w:val="24"/>
        </w:rPr>
        <w:t>á</w:t>
      </w:r>
      <w:r w:rsidRPr="00EB1933">
        <w:rPr>
          <w:sz w:val="24"/>
        </w:rPr>
        <w:t>vy, profesn</w:t>
      </w:r>
      <w:r w:rsidRPr="00EB1933">
        <w:rPr>
          <w:rFonts w:hint="eastAsia"/>
          <w:sz w:val="24"/>
        </w:rPr>
        <w:t>í</w:t>
      </w:r>
      <w:r w:rsidRPr="00EB1933">
        <w:rPr>
          <w:sz w:val="24"/>
        </w:rPr>
        <w:t>ch organizac</w:t>
      </w:r>
      <w:r w:rsidRPr="00EB1933">
        <w:rPr>
          <w:rFonts w:hint="eastAsia"/>
          <w:sz w:val="24"/>
        </w:rPr>
        <w:t>í</w:t>
      </w:r>
      <w:r>
        <w:rPr>
          <w:sz w:val="24"/>
        </w:rPr>
        <w:t xml:space="preserve"> i </w:t>
      </w:r>
      <w:r w:rsidRPr="00EB1933">
        <w:rPr>
          <w:sz w:val="24"/>
        </w:rPr>
        <w:t>zdravotn</w:t>
      </w:r>
      <w:r w:rsidRPr="00EB1933">
        <w:rPr>
          <w:rFonts w:hint="eastAsia"/>
          <w:sz w:val="24"/>
        </w:rPr>
        <w:t>í</w:t>
      </w:r>
      <w:r w:rsidRPr="00EB1933">
        <w:rPr>
          <w:sz w:val="24"/>
        </w:rPr>
        <w:t>ch poji</w:t>
      </w:r>
      <w:r w:rsidRPr="00EB1933">
        <w:rPr>
          <w:rFonts w:hint="eastAsia"/>
          <w:sz w:val="24"/>
        </w:rPr>
        <w:t>šť</w:t>
      </w:r>
      <w:r w:rsidRPr="00EB1933">
        <w:rPr>
          <w:sz w:val="24"/>
        </w:rPr>
        <w:t>oven</w:t>
      </w:r>
    </w:p>
    <w:p w14:paraId="13404180" w14:textId="77777777" w:rsidR="00331E6C" w:rsidRPr="002C66EB" w:rsidRDefault="00331E6C" w:rsidP="007D3A08">
      <w:pPr>
        <w:pStyle w:val="Odstavecseseznamem"/>
        <w:numPr>
          <w:ilvl w:val="0"/>
          <w:numId w:val="5"/>
        </w:numPr>
        <w:autoSpaceDE w:val="0"/>
        <w:autoSpaceDN w:val="0"/>
        <w:adjustRightInd w:val="0"/>
        <w:spacing w:line="360" w:lineRule="auto"/>
        <w:ind w:left="714" w:hanging="357"/>
        <w:jc w:val="both"/>
        <w:rPr>
          <w:sz w:val="24"/>
        </w:rPr>
      </w:pPr>
      <w:r w:rsidRPr="0075437E">
        <w:rPr>
          <w:sz w:val="24"/>
        </w:rPr>
        <w:t>Nedostatek l</w:t>
      </w:r>
      <w:r w:rsidRPr="0075437E">
        <w:rPr>
          <w:rFonts w:hint="eastAsia"/>
          <w:sz w:val="24"/>
        </w:rPr>
        <w:t>é</w:t>
      </w:r>
      <w:r w:rsidRPr="0075437E">
        <w:rPr>
          <w:sz w:val="24"/>
        </w:rPr>
        <w:t>ka</w:t>
      </w:r>
      <w:r w:rsidRPr="0075437E">
        <w:rPr>
          <w:rFonts w:hint="eastAsia"/>
          <w:sz w:val="24"/>
        </w:rPr>
        <w:t>řů</w:t>
      </w:r>
      <w:r w:rsidRPr="0075437E">
        <w:rPr>
          <w:sz w:val="24"/>
        </w:rPr>
        <w:t xml:space="preserve"> kv</w:t>
      </w:r>
      <w:r w:rsidRPr="0075437E">
        <w:rPr>
          <w:rFonts w:hint="eastAsia"/>
          <w:sz w:val="24"/>
        </w:rPr>
        <w:t>ů</w:t>
      </w:r>
      <w:r w:rsidRPr="0075437E">
        <w:rPr>
          <w:sz w:val="24"/>
        </w:rPr>
        <w:t>li genera</w:t>
      </w:r>
      <w:r w:rsidRPr="0075437E">
        <w:rPr>
          <w:rFonts w:hint="eastAsia"/>
          <w:sz w:val="24"/>
        </w:rPr>
        <w:t>č</w:t>
      </w:r>
      <w:r w:rsidRPr="0075437E">
        <w:rPr>
          <w:sz w:val="24"/>
        </w:rPr>
        <w:t>n</w:t>
      </w:r>
      <w:r w:rsidRPr="0075437E">
        <w:rPr>
          <w:rFonts w:hint="eastAsia"/>
          <w:sz w:val="24"/>
        </w:rPr>
        <w:t>í</w:t>
      </w:r>
      <w:r w:rsidRPr="0075437E">
        <w:rPr>
          <w:sz w:val="24"/>
        </w:rPr>
        <w:t xml:space="preserve"> obm</w:t>
      </w:r>
      <w:r w:rsidRPr="0075437E">
        <w:rPr>
          <w:rFonts w:hint="eastAsia"/>
          <w:sz w:val="24"/>
        </w:rPr>
        <w:t>ě</w:t>
      </w:r>
      <w:r w:rsidRPr="0075437E">
        <w:rPr>
          <w:sz w:val="24"/>
        </w:rPr>
        <w:t>n</w:t>
      </w:r>
      <w:r w:rsidRPr="0075437E">
        <w:rPr>
          <w:rFonts w:hint="eastAsia"/>
          <w:sz w:val="24"/>
        </w:rPr>
        <w:t>ě</w:t>
      </w:r>
      <w:r>
        <w:rPr>
          <w:sz w:val="24"/>
        </w:rPr>
        <w:t xml:space="preserve"> a </w:t>
      </w:r>
      <w:r w:rsidRPr="0075437E">
        <w:rPr>
          <w:sz w:val="24"/>
        </w:rPr>
        <w:t>t</w:t>
      </w:r>
      <w:r w:rsidRPr="0075437E">
        <w:rPr>
          <w:rFonts w:hint="eastAsia"/>
          <w:sz w:val="24"/>
        </w:rPr>
        <w:t>í</w:t>
      </w:r>
      <w:r w:rsidRPr="0075437E">
        <w:rPr>
          <w:sz w:val="24"/>
        </w:rPr>
        <w:t>m m</w:t>
      </w:r>
      <w:r w:rsidRPr="0075437E">
        <w:rPr>
          <w:rFonts w:hint="eastAsia"/>
          <w:sz w:val="24"/>
        </w:rPr>
        <w:t>í</w:t>
      </w:r>
      <w:r w:rsidRPr="0075437E">
        <w:rPr>
          <w:sz w:val="24"/>
        </w:rPr>
        <w:t>stn</w:t>
      </w:r>
      <w:r w:rsidRPr="0075437E">
        <w:rPr>
          <w:rFonts w:hint="eastAsia"/>
          <w:sz w:val="24"/>
        </w:rPr>
        <w:t>ě</w:t>
      </w:r>
      <w:r w:rsidRPr="0075437E">
        <w:rPr>
          <w:sz w:val="24"/>
        </w:rPr>
        <w:t xml:space="preserve"> dostupn</w:t>
      </w:r>
      <w:r w:rsidRPr="0075437E">
        <w:rPr>
          <w:rFonts w:hint="eastAsia"/>
          <w:sz w:val="24"/>
        </w:rPr>
        <w:t>é</w:t>
      </w:r>
      <w:r w:rsidRPr="0075437E">
        <w:rPr>
          <w:sz w:val="24"/>
        </w:rPr>
        <w:t xml:space="preserve"> zdravotn</w:t>
      </w:r>
      <w:r w:rsidRPr="0075437E">
        <w:rPr>
          <w:rFonts w:hint="eastAsia"/>
          <w:sz w:val="24"/>
        </w:rPr>
        <w:t>í</w:t>
      </w:r>
      <w:r w:rsidRPr="0075437E">
        <w:rPr>
          <w:sz w:val="24"/>
        </w:rPr>
        <w:t xml:space="preserve"> p</w:t>
      </w:r>
      <w:r w:rsidRPr="0075437E">
        <w:rPr>
          <w:rFonts w:hint="eastAsia"/>
          <w:sz w:val="24"/>
        </w:rPr>
        <w:t>éč</w:t>
      </w:r>
      <w:r w:rsidRPr="0075437E">
        <w:rPr>
          <w:sz w:val="24"/>
        </w:rPr>
        <w:t>e</w:t>
      </w:r>
    </w:p>
    <w:p w14:paraId="231D795C" w14:textId="77777777" w:rsidR="00331E6C" w:rsidRDefault="00331E6C" w:rsidP="007D3A08">
      <w:pPr>
        <w:pStyle w:val="Odstavecseseznamem"/>
        <w:numPr>
          <w:ilvl w:val="0"/>
          <w:numId w:val="5"/>
        </w:numPr>
        <w:autoSpaceDE w:val="0"/>
        <w:autoSpaceDN w:val="0"/>
        <w:adjustRightInd w:val="0"/>
        <w:spacing w:line="360" w:lineRule="auto"/>
        <w:ind w:left="714" w:hanging="357"/>
        <w:jc w:val="both"/>
        <w:rPr>
          <w:sz w:val="24"/>
        </w:rPr>
      </w:pPr>
      <w:r w:rsidRPr="00B910E6">
        <w:rPr>
          <w:sz w:val="24"/>
        </w:rPr>
        <w:t>Nedostate</w:t>
      </w:r>
      <w:r w:rsidRPr="00B910E6">
        <w:rPr>
          <w:rFonts w:hint="eastAsia"/>
          <w:sz w:val="24"/>
        </w:rPr>
        <w:t>č</w:t>
      </w:r>
      <w:r w:rsidRPr="00B910E6">
        <w:rPr>
          <w:sz w:val="24"/>
        </w:rPr>
        <w:t>n</w:t>
      </w:r>
      <w:r w:rsidRPr="00B910E6">
        <w:rPr>
          <w:rFonts w:hint="eastAsia"/>
          <w:sz w:val="24"/>
        </w:rPr>
        <w:t>á</w:t>
      </w:r>
      <w:r w:rsidRPr="00B910E6">
        <w:rPr>
          <w:sz w:val="24"/>
        </w:rPr>
        <w:t xml:space="preserve"> podpora cestovn</w:t>
      </w:r>
      <w:r w:rsidRPr="00B910E6">
        <w:rPr>
          <w:rFonts w:hint="eastAsia"/>
          <w:sz w:val="24"/>
        </w:rPr>
        <w:t>í</w:t>
      </w:r>
      <w:r w:rsidRPr="00B910E6">
        <w:rPr>
          <w:sz w:val="24"/>
        </w:rPr>
        <w:t>ho ruchu ze strany st</w:t>
      </w:r>
      <w:r w:rsidRPr="00B910E6">
        <w:rPr>
          <w:rFonts w:hint="eastAsia"/>
          <w:sz w:val="24"/>
        </w:rPr>
        <w:t>á</w:t>
      </w:r>
      <w:r w:rsidRPr="00B910E6">
        <w:rPr>
          <w:sz w:val="24"/>
        </w:rPr>
        <w:t>tu</w:t>
      </w:r>
      <w:r>
        <w:rPr>
          <w:sz w:val="24"/>
        </w:rPr>
        <w:t xml:space="preserve"> a </w:t>
      </w:r>
      <w:r w:rsidRPr="00B910E6">
        <w:rPr>
          <w:sz w:val="24"/>
        </w:rPr>
        <w:t>zv</w:t>
      </w:r>
      <w:r w:rsidRPr="00B910E6">
        <w:rPr>
          <w:rFonts w:hint="eastAsia"/>
          <w:sz w:val="24"/>
        </w:rPr>
        <w:t>ý</w:t>
      </w:r>
      <w:r w:rsidRPr="00B910E6">
        <w:rPr>
          <w:sz w:val="24"/>
        </w:rPr>
        <w:t>hod</w:t>
      </w:r>
      <w:r w:rsidRPr="00B910E6">
        <w:rPr>
          <w:rFonts w:hint="eastAsia"/>
          <w:sz w:val="24"/>
        </w:rPr>
        <w:t>ň</w:t>
      </w:r>
      <w:r w:rsidRPr="00B910E6">
        <w:rPr>
          <w:sz w:val="24"/>
        </w:rPr>
        <w:t>ov</w:t>
      </w:r>
      <w:r w:rsidRPr="00B910E6">
        <w:rPr>
          <w:rFonts w:hint="eastAsia"/>
          <w:sz w:val="24"/>
        </w:rPr>
        <w:t>á</w:t>
      </w:r>
      <w:r w:rsidRPr="00B910E6">
        <w:rPr>
          <w:sz w:val="24"/>
        </w:rPr>
        <w:t>n</w:t>
      </w:r>
      <w:r w:rsidRPr="00B910E6">
        <w:rPr>
          <w:rFonts w:hint="eastAsia"/>
          <w:sz w:val="24"/>
        </w:rPr>
        <w:t>í</w:t>
      </w:r>
      <w:r w:rsidRPr="00B910E6">
        <w:rPr>
          <w:sz w:val="24"/>
        </w:rPr>
        <w:t xml:space="preserve"> jin</w:t>
      </w:r>
      <w:r w:rsidRPr="00B910E6">
        <w:rPr>
          <w:rFonts w:hint="eastAsia"/>
          <w:sz w:val="24"/>
        </w:rPr>
        <w:t>ý</w:t>
      </w:r>
      <w:r w:rsidRPr="00B910E6">
        <w:rPr>
          <w:sz w:val="24"/>
        </w:rPr>
        <w:t>ch kraj</w:t>
      </w:r>
      <w:r w:rsidRPr="00B910E6">
        <w:rPr>
          <w:rFonts w:hint="eastAsia"/>
          <w:sz w:val="24"/>
        </w:rPr>
        <w:t>ů</w:t>
      </w:r>
      <w:r w:rsidRPr="00B910E6">
        <w:rPr>
          <w:sz w:val="24"/>
        </w:rPr>
        <w:t>/destinac</w:t>
      </w:r>
      <w:r w:rsidRPr="00B910E6">
        <w:rPr>
          <w:rFonts w:hint="eastAsia"/>
          <w:sz w:val="24"/>
        </w:rPr>
        <w:t>í</w:t>
      </w:r>
      <w:r>
        <w:rPr>
          <w:sz w:val="24"/>
        </w:rPr>
        <w:t xml:space="preserve"> v </w:t>
      </w:r>
      <w:r w:rsidRPr="00B910E6">
        <w:rPr>
          <w:sz w:val="24"/>
        </w:rPr>
        <w:t>neprosp</w:t>
      </w:r>
      <w:r w:rsidRPr="00B910E6">
        <w:rPr>
          <w:rFonts w:hint="eastAsia"/>
          <w:sz w:val="24"/>
        </w:rPr>
        <w:t>ě</w:t>
      </w:r>
      <w:r w:rsidRPr="00B910E6">
        <w:rPr>
          <w:sz w:val="24"/>
        </w:rPr>
        <w:t>ch S</w:t>
      </w:r>
      <w:r w:rsidRPr="00B910E6">
        <w:rPr>
          <w:rFonts w:hint="eastAsia"/>
          <w:sz w:val="24"/>
        </w:rPr>
        <w:t>Č</w:t>
      </w:r>
      <w:r w:rsidRPr="00B910E6">
        <w:rPr>
          <w:sz w:val="24"/>
        </w:rPr>
        <w:t>K</w:t>
      </w:r>
    </w:p>
    <w:p w14:paraId="3CC57831" w14:textId="77777777" w:rsidR="00331E6C" w:rsidRPr="00EB1933" w:rsidRDefault="00331E6C" w:rsidP="007D3A08">
      <w:pPr>
        <w:pStyle w:val="Odstavecseseznamem"/>
        <w:numPr>
          <w:ilvl w:val="0"/>
          <w:numId w:val="5"/>
        </w:numPr>
        <w:autoSpaceDE w:val="0"/>
        <w:autoSpaceDN w:val="0"/>
        <w:adjustRightInd w:val="0"/>
        <w:spacing w:line="360" w:lineRule="auto"/>
        <w:ind w:left="714" w:hanging="357"/>
        <w:jc w:val="both"/>
        <w:rPr>
          <w:sz w:val="24"/>
        </w:rPr>
      </w:pPr>
      <w:r w:rsidRPr="00EB1933">
        <w:rPr>
          <w:sz w:val="24"/>
        </w:rPr>
        <w:t>Z</w:t>
      </w:r>
      <w:r w:rsidRPr="00EB1933">
        <w:rPr>
          <w:rFonts w:hint="eastAsia"/>
          <w:sz w:val="24"/>
        </w:rPr>
        <w:t>á</w:t>
      </w:r>
      <w:r w:rsidRPr="00EB1933">
        <w:rPr>
          <w:sz w:val="24"/>
        </w:rPr>
        <w:t>vislost St</w:t>
      </w:r>
      <w:r w:rsidRPr="00EB1933">
        <w:rPr>
          <w:rFonts w:hint="eastAsia"/>
          <w:sz w:val="24"/>
        </w:rPr>
        <w:t>ř</w:t>
      </w:r>
      <w:r w:rsidRPr="00EB1933">
        <w:rPr>
          <w:sz w:val="24"/>
        </w:rPr>
        <w:t>edo</w:t>
      </w:r>
      <w:r w:rsidRPr="00EB1933">
        <w:rPr>
          <w:rFonts w:hint="eastAsia"/>
          <w:sz w:val="24"/>
        </w:rPr>
        <w:t>č</w:t>
      </w:r>
      <w:r w:rsidRPr="00EB1933">
        <w:rPr>
          <w:sz w:val="24"/>
        </w:rPr>
        <w:t>esk</w:t>
      </w:r>
      <w:r w:rsidRPr="00EB1933">
        <w:rPr>
          <w:rFonts w:hint="eastAsia"/>
          <w:sz w:val="24"/>
        </w:rPr>
        <w:t>é</w:t>
      </w:r>
      <w:r w:rsidRPr="00EB1933">
        <w:rPr>
          <w:sz w:val="24"/>
        </w:rPr>
        <w:t>ho kraje na hlavn</w:t>
      </w:r>
      <w:r w:rsidRPr="00EB1933">
        <w:rPr>
          <w:rFonts w:hint="eastAsia"/>
          <w:sz w:val="24"/>
        </w:rPr>
        <w:t>í</w:t>
      </w:r>
      <w:r w:rsidRPr="00EB1933">
        <w:rPr>
          <w:sz w:val="24"/>
        </w:rPr>
        <w:t>m m</w:t>
      </w:r>
      <w:r w:rsidRPr="00EB1933">
        <w:rPr>
          <w:rFonts w:hint="eastAsia"/>
          <w:sz w:val="24"/>
        </w:rPr>
        <w:t>ě</w:t>
      </w:r>
      <w:r w:rsidRPr="00EB1933">
        <w:rPr>
          <w:sz w:val="24"/>
        </w:rPr>
        <w:t>st</w:t>
      </w:r>
      <w:r w:rsidRPr="00EB1933">
        <w:rPr>
          <w:rFonts w:hint="eastAsia"/>
          <w:sz w:val="24"/>
        </w:rPr>
        <w:t>ě</w:t>
      </w:r>
      <w:r w:rsidRPr="00EB1933">
        <w:rPr>
          <w:sz w:val="24"/>
        </w:rPr>
        <w:t xml:space="preserve"> Praze jako prim</w:t>
      </w:r>
      <w:r w:rsidRPr="00EB1933">
        <w:rPr>
          <w:rFonts w:hint="eastAsia"/>
          <w:sz w:val="24"/>
        </w:rPr>
        <w:t>á</w:t>
      </w:r>
      <w:r w:rsidRPr="00EB1933">
        <w:rPr>
          <w:sz w:val="24"/>
        </w:rPr>
        <w:t>rn</w:t>
      </w:r>
      <w:r w:rsidRPr="00EB1933">
        <w:rPr>
          <w:rFonts w:hint="eastAsia"/>
          <w:sz w:val="24"/>
        </w:rPr>
        <w:t>í</w:t>
      </w:r>
      <w:r w:rsidRPr="00EB1933">
        <w:rPr>
          <w:sz w:val="24"/>
        </w:rPr>
        <w:t>m zdroji n</w:t>
      </w:r>
      <w:r w:rsidRPr="00EB1933">
        <w:rPr>
          <w:rFonts w:hint="eastAsia"/>
          <w:sz w:val="24"/>
        </w:rPr>
        <w:t>á</w:t>
      </w:r>
      <w:r w:rsidRPr="00EB1933">
        <w:rPr>
          <w:sz w:val="24"/>
        </w:rPr>
        <w:t>v</w:t>
      </w:r>
      <w:r w:rsidRPr="00EB1933">
        <w:rPr>
          <w:rFonts w:hint="eastAsia"/>
          <w:sz w:val="24"/>
        </w:rPr>
        <w:t>š</w:t>
      </w:r>
      <w:r w:rsidRPr="00EB1933">
        <w:rPr>
          <w:sz w:val="24"/>
        </w:rPr>
        <w:t>t</w:t>
      </w:r>
      <w:r w:rsidRPr="00EB1933">
        <w:rPr>
          <w:rFonts w:hint="eastAsia"/>
          <w:sz w:val="24"/>
        </w:rPr>
        <w:t>ě</w:t>
      </w:r>
      <w:r w:rsidRPr="00EB1933">
        <w:rPr>
          <w:sz w:val="24"/>
        </w:rPr>
        <w:t>vnosti</w:t>
      </w:r>
    </w:p>
    <w:p w14:paraId="7EA0CB5C" w14:textId="77777777" w:rsidR="00331E6C" w:rsidRDefault="00331E6C" w:rsidP="007D3A08">
      <w:pPr>
        <w:pStyle w:val="Odstavecseseznamem"/>
        <w:numPr>
          <w:ilvl w:val="0"/>
          <w:numId w:val="5"/>
        </w:numPr>
        <w:autoSpaceDE w:val="0"/>
        <w:autoSpaceDN w:val="0"/>
        <w:adjustRightInd w:val="0"/>
        <w:spacing w:line="360" w:lineRule="auto"/>
        <w:ind w:left="714" w:hanging="357"/>
        <w:jc w:val="both"/>
        <w:rPr>
          <w:sz w:val="24"/>
        </w:rPr>
      </w:pPr>
      <w:r w:rsidRPr="00EB1933">
        <w:rPr>
          <w:sz w:val="24"/>
        </w:rPr>
        <w:t>Nedostate</w:t>
      </w:r>
      <w:r w:rsidRPr="00EB1933">
        <w:rPr>
          <w:rFonts w:hint="eastAsia"/>
          <w:sz w:val="24"/>
        </w:rPr>
        <w:t>č</w:t>
      </w:r>
      <w:r w:rsidRPr="00EB1933">
        <w:rPr>
          <w:sz w:val="24"/>
        </w:rPr>
        <w:t>n</w:t>
      </w:r>
      <w:r w:rsidRPr="00EB1933">
        <w:rPr>
          <w:rFonts w:hint="eastAsia"/>
          <w:sz w:val="24"/>
        </w:rPr>
        <w:t>á</w:t>
      </w:r>
      <w:r w:rsidRPr="00EB1933">
        <w:rPr>
          <w:sz w:val="24"/>
        </w:rPr>
        <w:t xml:space="preserve"> systematick</w:t>
      </w:r>
      <w:r w:rsidRPr="00EB1933">
        <w:rPr>
          <w:rFonts w:hint="eastAsia"/>
          <w:sz w:val="24"/>
        </w:rPr>
        <w:t>á</w:t>
      </w:r>
      <w:r w:rsidRPr="00EB1933">
        <w:rPr>
          <w:sz w:val="24"/>
        </w:rPr>
        <w:t xml:space="preserve"> finan</w:t>
      </w:r>
      <w:r w:rsidRPr="00EB1933">
        <w:rPr>
          <w:rFonts w:hint="eastAsia"/>
          <w:sz w:val="24"/>
        </w:rPr>
        <w:t>č</w:t>
      </w:r>
      <w:r w:rsidRPr="00EB1933">
        <w:rPr>
          <w:sz w:val="24"/>
        </w:rPr>
        <w:t>n</w:t>
      </w:r>
      <w:r w:rsidRPr="00EB1933">
        <w:rPr>
          <w:rFonts w:hint="eastAsia"/>
          <w:sz w:val="24"/>
        </w:rPr>
        <w:t>í</w:t>
      </w:r>
      <w:r w:rsidRPr="00EB1933">
        <w:rPr>
          <w:sz w:val="24"/>
        </w:rPr>
        <w:t xml:space="preserve"> zaji</w:t>
      </w:r>
      <w:r w:rsidRPr="00EB1933">
        <w:rPr>
          <w:rFonts w:hint="eastAsia"/>
          <w:sz w:val="24"/>
        </w:rPr>
        <w:t>š</w:t>
      </w:r>
      <w:r w:rsidRPr="00EB1933">
        <w:rPr>
          <w:sz w:val="24"/>
        </w:rPr>
        <w:t>t</w:t>
      </w:r>
      <w:r w:rsidRPr="00EB1933">
        <w:rPr>
          <w:rFonts w:hint="eastAsia"/>
          <w:sz w:val="24"/>
        </w:rPr>
        <w:t>ě</w:t>
      </w:r>
      <w:r w:rsidRPr="00EB1933">
        <w:rPr>
          <w:sz w:val="24"/>
        </w:rPr>
        <w:t>nost m</w:t>
      </w:r>
      <w:r w:rsidRPr="00EB1933">
        <w:rPr>
          <w:rFonts w:hint="eastAsia"/>
          <w:sz w:val="24"/>
        </w:rPr>
        <w:t>í</w:t>
      </w:r>
      <w:r w:rsidRPr="00EB1933">
        <w:rPr>
          <w:sz w:val="24"/>
        </w:rPr>
        <w:t>stn</w:t>
      </w:r>
      <w:r w:rsidRPr="00EB1933">
        <w:rPr>
          <w:rFonts w:hint="eastAsia"/>
          <w:sz w:val="24"/>
        </w:rPr>
        <w:t>í</w:t>
      </w:r>
      <w:r w:rsidRPr="00EB1933">
        <w:rPr>
          <w:sz w:val="24"/>
        </w:rPr>
        <w:t>ch kulturn</w:t>
      </w:r>
      <w:r w:rsidRPr="00EB1933">
        <w:rPr>
          <w:rFonts w:hint="eastAsia"/>
          <w:sz w:val="24"/>
        </w:rPr>
        <w:t>í</w:t>
      </w:r>
      <w:r w:rsidRPr="00EB1933">
        <w:rPr>
          <w:sz w:val="24"/>
        </w:rPr>
        <w:t>ch aktivit</w:t>
      </w:r>
    </w:p>
    <w:p w14:paraId="79A68746" w14:textId="77777777" w:rsidR="00331E6C" w:rsidRPr="0075437E" w:rsidRDefault="00331E6C" w:rsidP="007D3A08">
      <w:pPr>
        <w:pStyle w:val="Odstavecseseznamem"/>
        <w:numPr>
          <w:ilvl w:val="0"/>
          <w:numId w:val="5"/>
        </w:numPr>
        <w:autoSpaceDE w:val="0"/>
        <w:autoSpaceDN w:val="0"/>
        <w:adjustRightInd w:val="0"/>
        <w:spacing w:line="360" w:lineRule="auto"/>
        <w:ind w:left="714" w:hanging="357"/>
        <w:jc w:val="both"/>
        <w:rPr>
          <w:sz w:val="24"/>
        </w:rPr>
      </w:pPr>
      <w:r w:rsidRPr="0075437E">
        <w:rPr>
          <w:sz w:val="24"/>
        </w:rPr>
        <w:t>N</w:t>
      </w:r>
      <w:r w:rsidRPr="0075437E">
        <w:rPr>
          <w:rFonts w:hint="eastAsia"/>
          <w:sz w:val="24"/>
        </w:rPr>
        <w:t>í</w:t>
      </w:r>
      <w:r w:rsidRPr="0075437E">
        <w:rPr>
          <w:sz w:val="24"/>
        </w:rPr>
        <w:t>zk</w:t>
      </w:r>
      <w:r w:rsidRPr="0075437E">
        <w:rPr>
          <w:rFonts w:hint="eastAsia"/>
          <w:sz w:val="24"/>
        </w:rPr>
        <w:t>á</w:t>
      </w:r>
      <w:r w:rsidRPr="0075437E">
        <w:rPr>
          <w:sz w:val="24"/>
        </w:rPr>
        <w:t xml:space="preserve"> soun</w:t>
      </w:r>
      <w:r w:rsidRPr="0075437E">
        <w:rPr>
          <w:rFonts w:hint="eastAsia"/>
          <w:sz w:val="24"/>
        </w:rPr>
        <w:t>á</w:t>
      </w:r>
      <w:r w:rsidRPr="0075437E">
        <w:rPr>
          <w:sz w:val="24"/>
        </w:rPr>
        <w:t>le</w:t>
      </w:r>
      <w:r w:rsidRPr="0075437E">
        <w:rPr>
          <w:rFonts w:hint="eastAsia"/>
          <w:sz w:val="24"/>
        </w:rPr>
        <w:t>ž</w:t>
      </w:r>
      <w:r w:rsidRPr="0075437E">
        <w:rPr>
          <w:sz w:val="24"/>
        </w:rPr>
        <w:t>itost obyvatel</w:t>
      </w:r>
      <w:r>
        <w:rPr>
          <w:sz w:val="24"/>
        </w:rPr>
        <w:t xml:space="preserve"> s </w:t>
      </w:r>
      <w:r w:rsidRPr="0075437E">
        <w:rPr>
          <w:sz w:val="24"/>
        </w:rPr>
        <w:t>m</w:t>
      </w:r>
      <w:r w:rsidRPr="0075437E">
        <w:rPr>
          <w:rFonts w:hint="eastAsia"/>
          <w:sz w:val="24"/>
        </w:rPr>
        <w:t>í</w:t>
      </w:r>
      <w:r w:rsidRPr="0075437E">
        <w:rPr>
          <w:sz w:val="24"/>
        </w:rPr>
        <w:t xml:space="preserve">stem, kde </w:t>
      </w:r>
      <w:r w:rsidRPr="0075437E">
        <w:rPr>
          <w:rFonts w:hint="eastAsia"/>
          <w:sz w:val="24"/>
        </w:rPr>
        <w:t>ž</w:t>
      </w:r>
      <w:r w:rsidRPr="0075437E">
        <w:rPr>
          <w:sz w:val="24"/>
        </w:rPr>
        <w:t>ij</w:t>
      </w:r>
      <w:r w:rsidRPr="0075437E">
        <w:rPr>
          <w:rFonts w:hint="eastAsia"/>
          <w:sz w:val="24"/>
        </w:rPr>
        <w:t>í</w:t>
      </w:r>
      <w:r w:rsidRPr="0075437E">
        <w:rPr>
          <w:sz w:val="24"/>
        </w:rPr>
        <w:t xml:space="preserve"> (plat</w:t>
      </w:r>
      <w:r w:rsidRPr="0075437E">
        <w:rPr>
          <w:rFonts w:hint="eastAsia"/>
          <w:sz w:val="24"/>
        </w:rPr>
        <w:t>í</w:t>
      </w:r>
      <w:r w:rsidRPr="0075437E">
        <w:rPr>
          <w:sz w:val="24"/>
        </w:rPr>
        <w:t xml:space="preserve"> zejm</w:t>
      </w:r>
      <w:r w:rsidRPr="0075437E">
        <w:rPr>
          <w:rFonts w:hint="eastAsia"/>
          <w:sz w:val="24"/>
        </w:rPr>
        <w:t>é</w:t>
      </w:r>
      <w:r w:rsidRPr="0075437E">
        <w:rPr>
          <w:sz w:val="24"/>
        </w:rPr>
        <w:t>na pro suburb</w:t>
      </w:r>
      <w:r w:rsidRPr="0075437E">
        <w:rPr>
          <w:rFonts w:hint="eastAsia"/>
          <w:sz w:val="24"/>
        </w:rPr>
        <w:t>á</w:t>
      </w:r>
      <w:r w:rsidRPr="0075437E">
        <w:rPr>
          <w:sz w:val="24"/>
        </w:rPr>
        <w:t>nn</w:t>
      </w:r>
      <w:r w:rsidRPr="0075437E">
        <w:rPr>
          <w:rFonts w:hint="eastAsia"/>
          <w:sz w:val="24"/>
        </w:rPr>
        <w:t>í</w:t>
      </w:r>
      <w:r w:rsidRPr="0075437E">
        <w:rPr>
          <w:sz w:val="24"/>
        </w:rPr>
        <w:t xml:space="preserve"> oblasti)</w:t>
      </w:r>
    </w:p>
    <w:p w14:paraId="04A07634" w14:textId="77777777" w:rsidR="00331E6C" w:rsidRDefault="00331E6C" w:rsidP="007D3A08">
      <w:pPr>
        <w:pStyle w:val="Odstavecseseznamem"/>
        <w:numPr>
          <w:ilvl w:val="0"/>
          <w:numId w:val="5"/>
        </w:numPr>
        <w:autoSpaceDE w:val="0"/>
        <w:autoSpaceDN w:val="0"/>
        <w:adjustRightInd w:val="0"/>
        <w:spacing w:line="360" w:lineRule="auto"/>
        <w:ind w:left="714" w:hanging="357"/>
        <w:jc w:val="both"/>
        <w:rPr>
          <w:sz w:val="24"/>
        </w:rPr>
      </w:pPr>
      <w:r w:rsidRPr="0075437E">
        <w:rPr>
          <w:sz w:val="24"/>
        </w:rPr>
        <w:t>Sni</w:t>
      </w:r>
      <w:r w:rsidRPr="0075437E">
        <w:rPr>
          <w:rFonts w:hint="eastAsia"/>
          <w:sz w:val="24"/>
        </w:rPr>
        <w:t>ž</w:t>
      </w:r>
      <w:r w:rsidRPr="0075437E">
        <w:rPr>
          <w:sz w:val="24"/>
        </w:rPr>
        <w:t>ov</w:t>
      </w:r>
      <w:r w:rsidRPr="0075437E">
        <w:rPr>
          <w:rFonts w:hint="eastAsia"/>
          <w:sz w:val="24"/>
        </w:rPr>
        <w:t>á</w:t>
      </w:r>
      <w:r w:rsidRPr="0075437E">
        <w:rPr>
          <w:sz w:val="24"/>
        </w:rPr>
        <w:t>n</w:t>
      </w:r>
      <w:r w:rsidRPr="0075437E">
        <w:rPr>
          <w:rFonts w:hint="eastAsia"/>
          <w:sz w:val="24"/>
        </w:rPr>
        <w:t>í</w:t>
      </w:r>
      <w:r w:rsidRPr="0075437E">
        <w:rPr>
          <w:sz w:val="24"/>
        </w:rPr>
        <w:t xml:space="preserve"> pot</w:t>
      </w:r>
      <w:r w:rsidRPr="0075437E">
        <w:rPr>
          <w:rFonts w:hint="eastAsia"/>
          <w:sz w:val="24"/>
        </w:rPr>
        <w:t>ř</w:t>
      </w:r>
      <w:r w:rsidRPr="0075437E">
        <w:rPr>
          <w:sz w:val="24"/>
        </w:rPr>
        <w:t>eby lidsk</w:t>
      </w:r>
      <w:r w:rsidRPr="0075437E">
        <w:rPr>
          <w:rFonts w:hint="eastAsia"/>
          <w:sz w:val="24"/>
        </w:rPr>
        <w:t>é</w:t>
      </w:r>
      <w:r w:rsidRPr="0075437E">
        <w:rPr>
          <w:sz w:val="24"/>
        </w:rPr>
        <w:t xml:space="preserve"> pr</w:t>
      </w:r>
      <w:r w:rsidRPr="0075437E">
        <w:rPr>
          <w:rFonts w:hint="eastAsia"/>
          <w:sz w:val="24"/>
        </w:rPr>
        <w:t>á</w:t>
      </w:r>
      <w:r w:rsidRPr="0075437E">
        <w:rPr>
          <w:sz w:val="24"/>
        </w:rPr>
        <w:t>ce</w:t>
      </w:r>
      <w:r>
        <w:rPr>
          <w:sz w:val="24"/>
        </w:rPr>
        <w:t xml:space="preserve"> v </w:t>
      </w:r>
      <w:r w:rsidRPr="0075437E">
        <w:rPr>
          <w:sz w:val="24"/>
        </w:rPr>
        <w:t>d</w:t>
      </w:r>
      <w:r w:rsidRPr="0075437E">
        <w:rPr>
          <w:rFonts w:hint="eastAsia"/>
          <w:sz w:val="24"/>
        </w:rPr>
        <w:t>ů</w:t>
      </w:r>
      <w:r w:rsidRPr="0075437E">
        <w:rPr>
          <w:sz w:val="24"/>
        </w:rPr>
        <w:t>sledku r</w:t>
      </w:r>
      <w:r w:rsidRPr="0075437E">
        <w:rPr>
          <w:rFonts w:hint="eastAsia"/>
          <w:sz w:val="24"/>
        </w:rPr>
        <w:t>ů</w:t>
      </w:r>
      <w:r w:rsidRPr="0075437E">
        <w:rPr>
          <w:sz w:val="24"/>
        </w:rPr>
        <w:t>stu produktivity</w:t>
      </w:r>
      <w:r>
        <w:rPr>
          <w:sz w:val="24"/>
        </w:rPr>
        <w:t xml:space="preserve"> a </w:t>
      </w:r>
      <w:r w:rsidRPr="0075437E">
        <w:rPr>
          <w:sz w:val="24"/>
        </w:rPr>
        <w:t>automatizace</w:t>
      </w:r>
      <w:r>
        <w:rPr>
          <w:sz w:val="24"/>
        </w:rPr>
        <w:t xml:space="preserve"> a </w:t>
      </w:r>
      <w:r w:rsidRPr="0075437E">
        <w:rPr>
          <w:sz w:val="24"/>
        </w:rPr>
        <w:t>robotizace v</w:t>
      </w:r>
      <w:r w:rsidRPr="0075437E">
        <w:rPr>
          <w:rFonts w:hint="eastAsia"/>
          <w:sz w:val="24"/>
        </w:rPr>
        <w:t>ý</w:t>
      </w:r>
      <w:r w:rsidRPr="0075437E">
        <w:rPr>
          <w:sz w:val="24"/>
        </w:rPr>
        <w:t>roby</w:t>
      </w:r>
    </w:p>
    <w:p w14:paraId="1AE3606A" w14:textId="77777777" w:rsidR="00331E6C" w:rsidRPr="000A6270" w:rsidRDefault="00331E6C" w:rsidP="007D3A08">
      <w:pPr>
        <w:pStyle w:val="Odstavecseseznamem"/>
        <w:numPr>
          <w:ilvl w:val="0"/>
          <w:numId w:val="5"/>
        </w:numPr>
        <w:autoSpaceDE w:val="0"/>
        <w:autoSpaceDN w:val="0"/>
        <w:adjustRightInd w:val="0"/>
        <w:spacing w:line="360" w:lineRule="auto"/>
        <w:ind w:left="714" w:hanging="357"/>
        <w:jc w:val="both"/>
        <w:rPr>
          <w:sz w:val="24"/>
        </w:rPr>
      </w:pPr>
      <w:r w:rsidRPr="00BE530D">
        <w:rPr>
          <w:sz w:val="24"/>
        </w:rPr>
        <w:t>Automatizace v</w:t>
      </w:r>
      <w:r w:rsidRPr="00BE530D">
        <w:rPr>
          <w:rFonts w:hint="eastAsia"/>
          <w:sz w:val="24"/>
        </w:rPr>
        <w:t>ý</w:t>
      </w:r>
      <w:r w:rsidRPr="00BE530D">
        <w:rPr>
          <w:sz w:val="24"/>
        </w:rPr>
        <w:t>roby, robotizace</w:t>
      </w:r>
      <w:r>
        <w:rPr>
          <w:sz w:val="24"/>
        </w:rPr>
        <w:t xml:space="preserve"> a </w:t>
      </w:r>
      <w:r w:rsidRPr="00BE530D">
        <w:rPr>
          <w:sz w:val="24"/>
        </w:rPr>
        <w:t>celkov</w:t>
      </w:r>
      <w:r w:rsidRPr="00BE530D">
        <w:rPr>
          <w:rFonts w:hint="eastAsia"/>
          <w:sz w:val="24"/>
        </w:rPr>
        <w:t>é</w:t>
      </w:r>
      <w:r w:rsidRPr="00BE530D">
        <w:rPr>
          <w:sz w:val="24"/>
        </w:rPr>
        <w:t xml:space="preserve"> sn</w:t>
      </w:r>
      <w:r w:rsidRPr="00BE530D">
        <w:rPr>
          <w:rFonts w:hint="eastAsia"/>
          <w:sz w:val="24"/>
        </w:rPr>
        <w:t>íž</w:t>
      </w:r>
      <w:r w:rsidRPr="00BE530D">
        <w:rPr>
          <w:sz w:val="24"/>
        </w:rPr>
        <w:t>en</w:t>
      </w:r>
      <w:r w:rsidRPr="00BE530D">
        <w:rPr>
          <w:rFonts w:hint="eastAsia"/>
          <w:sz w:val="24"/>
        </w:rPr>
        <w:t>í</w:t>
      </w:r>
      <w:r w:rsidRPr="00BE530D">
        <w:rPr>
          <w:sz w:val="24"/>
        </w:rPr>
        <w:t xml:space="preserve"> v</w:t>
      </w:r>
      <w:r w:rsidRPr="00BE530D">
        <w:rPr>
          <w:rFonts w:hint="eastAsia"/>
          <w:sz w:val="24"/>
        </w:rPr>
        <w:t>ý</w:t>
      </w:r>
      <w:r w:rsidRPr="00BE530D">
        <w:rPr>
          <w:sz w:val="24"/>
        </w:rPr>
        <w:t>znamu lidsk</w:t>
      </w:r>
      <w:r w:rsidRPr="00BE530D">
        <w:rPr>
          <w:rFonts w:hint="eastAsia"/>
          <w:sz w:val="24"/>
        </w:rPr>
        <w:t>é</w:t>
      </w:r>
      <w:r w:rsidRPr="00BE530D">
        <w:rPr>
          <w:sz w:val="24"/>
        </w:rPr>
        <w:t xml:space="preserve"> pr</w:t>
      </w:r>
      <w:r w:rsidRPr="00BE530D">
        <w:rPr>
          <w:rFonts w:hint="eastAsia"/>
          <w:sz w:val="24"/>
        </w:rPr>
        <w:t>á</w:t>
      </w:r>
      <w:r w:rsidRPr="00BE530D">
        <w:rPr>
          <w:sz w:val="24"/>
        </w:rPr>
        <w:t>ce</w:t>
      </w:r>
      <w:r>
        <w:rPr>
          <w:sz w:val="24"/>
        </w:rPr>
        <w:t xml:space="preserve"> v </w:t>
      </w:r>
      <w:r w:rsidRPr="00BE530D">
        <w:rPr>
          <w:sz w:val="24"/>
        </w:rPr>
        <w:t>ekonomice, kter</w:t>
      </w:r>
      <w:r w:rsidRPr="00BE530D">
        <w:rPr>
          <w:rFonts w:hint="eastAsia"/>
          <w:sz w:val="24"/>
        </w:rPr>
        <w:t>é</w:t>
      </w:r>
      <w:r w:rsidRPr="00BE530D">
        <w:rPr>
          <w:sz w:val="24"/>
        </w:rPr>
        <w:t xml:space="preserve"> povede</w:t>
      </w:r>
      <w:r>
        <w:rPr>
          <w:sz w:val="24"/>
        </w:rPr>
        <w:t xml:space="preserve"> k </w:t>
      </w:r>
      <w:r w:rsidRPr="00BE530D">
        <w:rPr>
          <w:sz w:val="24"/>
        </w:rPr>
        <w:t>probl</w:t>
      </w:r>
      <w:r w:rsidRPr="00BE530D">
        <w:rPr>
          <w:rFonts w:hint="eastAsia"/>
          <w:sz w:val="24"/>
        </w:rPr>
        <w:t>é</w:t>
      </w:r>
      <w:r w:rsidRPr="00BE530D">
        <w:rPr>
          <w:sz w:val="24"/>
        </w:rPr>
        <w:t>m</w:t>
      </w:r>
      <w:r w:rsidRPr="00BE530D">
        <w:rPr>
          <w:rFonts w:hint="eastAsia"/>
          <w:sz w:val="24"/>
        </w:rPr>
        <w:t>ů</w:t>
      </w:r>
      <w:r w:rsidRPr="00BE530D">
        <w:rPr>
          <w:sz w:val="24"/>
        </w:rPr>
        <w:t>m</w:t>
      </w:r>
      <w:r>
        <w:rPr>
          <w:sz w:val="24"/>
        </w:rPr>
        <w:t xml:space="preserve"> v </w:t>
      </w:r>
      <w:r w:rsidRPr="00BE530D">
        <w:rPr>
          <w:sz w:val="24"/>
        </w:rPr>
        <w:t>oblasti du</w:t>
      </w:r>
      <w:r w:rsidRPr="00BE530D">
        <w:rPr>
          <w:rFonts w:hint="eastAsia"/>
          <w:sz w:val="24"/>
        </w:rPr>
        <w:t>š</w:t>
      </w:r>
      <w:r w:rsidRPr="00BE530D">
        <w:rPr>
          <w:sz w:val="24"/>
        </w:rPr>
        <w:t>evn</w:t>
      </w:r>
      <w:r w:rsidRPr="00BE530D">
        <w:rPr>
          <w:rFonts w:hint="eastAsia"/>
          <w:sz w:val="24"/>
        </w:rPr>
        <w:t>í</w:t>
      </w:r>
      <w:r w:rsidRPr="00BE530D">
        <w:rPr>
          <w:sz w:val="24"/>
        </w:rPr>
        <w:t>ho zdrav</w:t>
      </w:r>
      <w:r w:rsidRPr="00BE530D">
        <w:rPr>
          <w:rFonts w:hint="eastAsia"/>
          <w:sz w:val="24"/>
        </w:rPr>
        <w:t>í</w:t>
      </w:r>
    </w:p>
    <w:p w14:paraId="1FF68CD7" w14:textId="77777777" w:rsidR="00331E6C" w:rsidRDefault="00331E6C" w:rsidP="007D3A08">
      <w:pPr>
        <w:pStyle w:val="Odstavecseseznamem"/>
        <w:numPr>
          <w:ilvl w:val="0"/>
          <w:numId w:val="5"/>
        </w:numPr>
        <w:autoSpaceDE w:val="0"/>
        <w:autoSpaceDN w:val="0"/>
        <w:adjustRightInd w:val="0"/>
        <w:spacing w:line="360" w:lineRule="auto"/>
        <w:ind w:left="714" w:hanging="357"/>
        <w:jc w:val="both"/>
        <w:rPr>
          <w:sz w:val="24"/>
        </w:rPr>
      </w:pPr>
      <w:r w:rsidRPr="0075437E">
        <w:rPr>
          <w:sz w:val="24"/>
        </w:rPr>
        <w:t>R</w:t>
      </w:r>
      <w:r w:rsidRPr="0075437E">
        <w:rPr>
          <w:rFonts w:hint="eastAsia"/>
          <w:sz w:val="24"/>
        </w:rPr>
        <w:t>ů</w:t>
      </w:r>
      <w:r w:rsidRPr="0075437E">
        <w:rPr>
          <w:sz w:val="24"/>
        </w:rPr>
        <w:t>st v</w:t>
      </w:r>
      <w:r w:rsidRPr="0075437E">
        <w:rPr>
          <w:rFonts w:hint="eastAsia"/>
          <w:sz w:val="24"/>
        </w:rPr>
        <w:t>ý</w:t>
      </w:r>
      <w:r w:rsidRPr="0075437E">
        <w:rPr>
          <w:sz w:val="24"/>
        </w:rPr>
        <w:t>skytu chronick</w:t>
      </w:r>
      <w:r w:rsidRPr="0075437E">
        <w:rPr>
          <w:rFonts w:hint="eastAsia"/>
          <w:sz w:val="24"/>
        </w:rPr>
        <w:t>ý</w:t>
      </w:r>
      <w:r w:rsidRPr="0075437E">
        <w:rPr>
          <w:sz w:val="24"/>
        </w:rPr>
        <w:t>ch onemocn</w:t>
      </w:r>
      <w:r w:rsidRPr="0075437E">
        <w:rPr>
          <w:rFonts w:hint="eastAsia"/>
          <w:sz w:val="24"/>
        </w:rPr>
        <w:t>ě</w:t>
      </w:r>
      <w:r w:rsidRPr="0075437E">
        <w:rPr>
          <w:sz w:val="24"/>
        </w:rPr>
        <w:t>n</w:t>
      </w:r>
      <w:r w:rsidRPr="0075437E">
        <w:rPr>
          <w:rFonts w:hint="eastAsia"/>
          <w:sz w:val="24"/>
        </w:rPr>
        <w:t>í</w:t>
      </w:r>
      <w:r>
        <w:rPr>
          <w:sz w:val="24"/>
        </w:rPr>
        <w:t xml:space="preserve"> v </w:t>
      </w:r>
      <w:r w:rsidRPr="0075437E">
        <w:rPr>
          <w:sz w:val="24"/>
        </w:rPr>
        <w:t>d</w:t>
      </w:r>
      <w:r w:rsidRPr="0075437E">
        <w:rPr>
          <w:rFonts w:hint="eastAsia"/>
          <w:sz w:val="24"/>
        </w:rPr>
        <w:t>ů</w:t>
      </w:r>
      <w:r w:rsidRPr="0075437E">
        <w:rPr>
          <w:sz w:val="24"/>
        </w:rPr>
        <w:t>sledku demografick</w:t>
      </w:r>
      <w:r w:rsidRPr="0075437E">
        <w:rPr>
          <w:rFonts w:hint="eastAsia"/>
          <w:sz w:val="24"/>
        </w:rPr>
        <w:t>ý</w:t>
      </w:r>
      <w:r w:rsidRPr="0075437E">
        <w:rPr>
          <w:sz w:val="24"/>
        </w:rPr>
        <w:t>ch</w:t>
      </w:r>
      <w:r>
        <w:rPr>
          <w:sz w:val="24"/>
        </w:rPr>
        <w:t xml:space="preserve"> a </w:t>
      </w:r>
      <w:r w:rsidRPr="0075437E">
        <w:rPr>
          <w:sz w:val="24"/>
        </w:rPr>
        <w:t>civiliza</w:t>
      </w:r>
      <w:r w:rsidRPr="0075437E">
        <w:rPr>
          <w:rFonts w:hint="eastAsia"/>
          <w:sz w:val="24"/>
        </w:rPr>
        <w:t>č</w:t>
      </w:r>
      <w:r w:rsidRPr="0075437E">
        <w:rPr>
          <w:sz w:val="24"/>
        </w:rPr>
        <w:t>n</w:t>
      </w:r>
      <w:r w:rsidRPr="0075437E">
        <w:rPr>
          <w:rFonts w:hint="eastAsia"/>
          <w:sz w:val="24"/>
        </w:rPr>
        <w:t>í</w:t>
      </w:r>
      <w:r w:rsidRPr="0075437E">
        <w:rPr>
          <w:sz w:val="24"/>
        </w:rPr>
        <w:t>ch zm</w:t>
      </w:r>
      <w:r w:rsidRPr="0075437E">
        <w:rPr>
          <w:rFonts w:hint="eastAsia"/>
          <w:sz w:val="24"/>
        </w:rPr>
        <w:t>ě</w:t>
      </w:r>
      <w:r w:rsidRPr="0075437E">
        <w:rPr>
          <w:sz w:val="24"/>
        </w:rPr>
        <w:t>n</w:t>
      </w:r>
    </w:p>
    <w:p w14:paraId="5085CEC6" w14:textId="77777777" w:rsidR="00331E6C" w:rsidRPr="00BE530D" w:rsidRDefault="00331E6C" w:rsidP="007D3A08">
      <w:pPr>
        <w:pStyle w:val="Odstavecseseznamem"/>
        <w:numPr>
          <w:ilvl w:val="0"/>
          <w:numId w:val="5"/>
        </w:numPr>
        <w:autoSpaceDE w:val="0"/>
        <w:autoSpaceDN w:val="0"/>
        <w:adjustRightInd w:val="0"/>
        <w:spacing w:line="360" w:lineRule="auto"/>
        <w:ind w:left="714" w:hanging="357"/>
        <w:jc w:val="both"/>
        <w:rPr>
          <w:sz w:val="24"/>
        </w:rPr>
      </w:pPr>
      <w:r w:rsidRPr="00BE530D">
        <w:rPr>
          <w:sz w:val="24"/>
        </w:rPr>
        <w:t>Nov</w:t>
      </w:r>
      <w:r w:rsidRPr="00BE530D">
        <w:rPr>
          <w:rFonts w:hint="eastAsia"/>
          <w:sz w:val="24"/>
        </w:rPr>
        <w:t>é</w:t>
      </w:r>
      <w:r w:rsidRPr="00BE530D">
        <w:rPr>
          <w:sz w:val="24"/>
        </w:rPr>
        <w:t xml:space="preserve"> trendy jako e-commerce mohou oslabovat </w:t>
      </w:r>
      <w:r w:rsidRPr="00BE530D">
        <w:rPr>
          <w:rFonts w:hint="eastAsia"/>
          <w:sz w:val="24"/>
        </w:rPr>
        <w:t>ž</w:t>
      </w:r>
      <w:r w:rsidRPr="00BE530D">
        <w:rPr>
          <w:sz w:val="24"/>
        </w:rPr>
        <w:t>ivnostn</w:t>
      </w:r>
      <w:r w:rsidRPr="00BE530D">
        <w:rPr>
          <w:rFonts w:hint="eastAsia"/>
          <w:sz w:val="24"/>
        </w:rPr>
        <w:t>í</w:t>
      </w:r>
      <w:r w:rsidRPr="00BE530D">
        <w:rPr>
          <w:sz w:val="24"/>
        </w:rPr>
        <w:t>ky</w:t>
      </w:r>
      <w:r>
        <w:rPr>
          <w:sz w:val="24"/>
        </w:rPr>
        <w:t xml:space="preserve"> v </w:t>
      </w:r>
      <w:r w:rsidRPr="00BE530D">
        <w:rPr>
          <w:sz w:val="24"/>
        </w:rPr>
        <w:t>mal</w:t>
      </w:r>
      <w:r w:rsidRPr="00BE530D">
        <w:rPr>
          <w:rFonts w:hint="eastAsia"/>
          <w:sz w:val="24"/>
        </w:rPr>
        <w:t>ý</w:t>
      </w:r>
      <w:r w:rsidRPr="00BE530D">
        <w:rPr>
          <w:sz w:val="24"/>
        </w:rPr>
        <w:t>ch obc</w:t>
      </w:r>
      <w:r w:rsidRPr="00BE530D">
        <w:rPr>
          <w:rFonts w:hint="eastAsia"/>
          <w:sz w:val="24"/>
        </w:rPr>
        <w:t>í</w:t>
      </w:r>
      <w:r w:rsidRPr="00BE530D">
        <w:rPr>
          <w:sz w:val="24"/>
        </w:rPr>
        <w:t>ch</w:t>
      </w:r>
    </w:p>
    <w:p w14:paraId="385A6463" w14:textId="3B67C543" w:rsidR="00331E6C" w:rsidRDefault="00331E6C" w:rsidP="007D3A08">
      <w:pPr>
        <w:pStyle w:val="Odstavecseseznamem"/>
        <w:numPr>
          <w:ilvl w:val="0"/>
          <w:numId w:val="5"/>
        </w:numPr>
        <w:autoSpaceDE w:val="0"/>
        <w:autoSpaceDN w:val="0"/>
        <w:adjustRightInd w:val="0"/>
        <w:spacing w:line="360" w:lineRule="auto"/>
        <w:ind w:left="714" w:hanging="357"/>
        <w:jc w:val="both"/>
        <w:rPr>
          <w:sz w:val="24"/>
        </w:rPr>
      </w:pPr>
      <w:r w:rsidRPr="00BE530D">
        <w:rPr>
          <w:sz w:val="24"/>
        </w:rPr>
        <w:t>Nezachycen</w:t>
      </w:r>
      <w:r w:rsidRPr="00BE530D">
        <w:rPr>
          <w:rFonts w:hint="eastAsia"/>
          <w:sz w:val="24"/>
        </w:rPr>
        <w:t>í</w:t>
      </w:r>
      <w:r w:rsidRPr="00BE530D">
        <w:rPr>
          <w:sz w:val="24"/>
        </w:rPr>
        <w:t xml:space="preserve"> nov</w:t>
      </w:r>
      <w:r w:rsidRPr="00BE530D">
        <w:rPr>
          <w:rFonts w:hint="eastAsia"/>
          <w:sz w:val="24"/>
        </w:rPr>
        <w:t>ý</w:t>
      </w:r>
      <w:r w:rsidRPr="00BE530D">
        <w:rPr>
          <w:sz w:val="24"/>
        </w:rPr>
        <w:t>ch trend</w:t>
      </w:r>
      <w:r w:rsidRPr="00BE530D">
        <w:rPr>
          <w:rFonts w:hint="eastAsia"/>
          <w:sz w:val="24"/>
        </w:rPr>
        <w:t>ů</w:t>
      </w:r>
      <w:r>
        <w:rPr>
          <w:sz w:val="24"/>
        </w:rPr>
        <w:t xml:space="preserve"> v </w:t>
      </w:r>
      <w:r w:rsidRPr="00BE530D">
        <w:rPr>
          <w:sz w:val="24"/>
        </w:rPr>
        <w:t>oboru automotive (e-mobilita, autonomn</w:t>
      </w:r>
      <w:r w:rsidRPr="00BE530D">
        <w:rPr>
          <w:rFonts w:hint="eastAsia"/>
          <w:sz w:val="24"/>
        </w:rPr>
        <w:t>í</w:t>
      </w:r>
      <w:r w:rsidRPr="00BE530D">
        <w:rPr>
          <w:sz w:val="24"/>
        </w:rPr>
        <w:t xml:space="preserve"> mobilita), m</w:t>
      </w:r>
      <w:r w:rsidRPr="00BE530D">
        <w:rPr>
          <w:rFonts w:hint="eastAsia"/>
          <w:sz w:val="24"/>
        </w:rPr>
        <w:t>ůž</w:t>
      </w:r>
      <w:r w:rsidRPr="00BE530D">
        <w:rPr>
          <w:sz w:val="24"/>
        </w:rPr>
        <w:t>e m</w:t>
      </w:r>
      <w:r w:rsidRPr="00BE530D">
        <w:rPr>
          <w:rFonts w:hint="eastAsia"/>
          <w:sz w:val="24"/>
        </w:rPr>
        <w:t>í</w:t>
      </w:r>
      <w:r w:rsidRPr="00BE530D">
        <w:rPr>
          <w:sz w:val="24"/>
        </w:rPr>
        <w:t>t negativn</w:t>
      </w:r>
      <w:r w:rsidRPr="00BE530D">
        <w:rPr>
          <w:rFonts w:hint="eastAsia"/>
          <w:sz w:val="24"/>
        </w:rPr>
        <w:t>í</w:t>
      </w:r>
      <w:r w:rsidRPr="00BE530D">
        <w:rPr>
          <w:sz w:val="24"/>
        </w:rPr>
        <w:t xml:space="preserve"> dopady na krajskou ekonomiku</w:t>
      </w:r>
    </w:p>
    <w:p w14:paraId="17076213" w14:textId="4C175C23" w:rsidR="00331E6C" w:rsidRDefault="00331E6C" w:rsidP="00331E6C">
      <w:pPr>
        <w:autoSpaceDE w:val="0"/>
        <w:autoSpaceDN w:val="0"/>
        <w:adjustRightInd w:val="0"/>
        <w:spacing w:line="360" w:lineRule="auto"/>
        <w:jc w:val="both"/>
        <w:rPr>
          <w:sz w:val="24"/>
        </w:rPr>
      </w:pPr>
    </w:p>
    <w:p w14:paraId="62D2797D" w14:textId="214A8920" w:rsidR="00331E6C" w:rsidRPr="00331E6C" w:rsidRDefault="00331E6C" w:rsidP="00331E6C">
      <w:pPr>
        <w:pStyle w:val="Nadpis3"/>
        <w:spacing w:line="360" w:lineRule="auto"/>
        <w:rPr>
          <w:rFonts w:ascii="Times New Roman" w:hAnsi="Times New Roman" w:cs="Times New Roman"/>
          <w:sz w:val="24"/>
        </w:rPr>
      </w:pPr>
      <w:bookmarkStart w:id="3" w:name="_Toc5795169"/>
      <w:r w:rsidRPr="00331E6C">
        <w:rPr>
          <w:rFonts w:ascii="Times New Roman" w:hAnsi="Times New Roman" w:cs="Times New Roman"/>
          <w:sz w:val="24"/>
        </w:rPr>
        <w:t>1.1.2 Vize pro budoucnost Středočeského kraje</w:t>
      </w:r>
      <w:bookmarkEnd w:id="3"/>
    </w:p>
    <w:p w14:paraId="3F8B90B2" w14:textId="5CB3A944" w:rsidR="00331E6C" w:rsidRDefault="00331E6C" w:rsidP="00331E6C">
      <w:pPr>
        <w:autoSpaceDE w:val="0"/>
        <w:autoSpaceDN w:val="0"/>
        <w:adjustRightInd w:val="0"/>
        <w:spacing w:line="360" w:lineRule="auto"/>
        <w:jc w:val="both"/>
        <w:rPr>
          <w:sz w:val="24"/>
        </w:rPr>
      </w:pPr>
      <w:r w:rsidRPr="00331E6C">
        <w:rPr>
          <w:sz w:val="24"/>
        </w:rPr>
        <w:t>C</w:t>
      </w:r>
      <w:r w:rsidRPr="00331E6C">
        <w:rPr>
          <w:rFonts w:hint="eastAsia"/>
          <w:sz w:val="24"/>
        </w:rPr>
        <w:t>í</w:t>
      </w:r>
      <w:r w:rsidRPr="00331E6C">
        <w:rPr>
          <w:sz w:val="24"/>
        </w:rPr>
        <w:t>l</w:t>
      </w:r>
      <w:r>
        <w:rPr>
          <w:sz w:val="24"/>
        </w:rPr>
        <w:t xml:space="preserve">em Středočeského kraje je stát se do roku 2030 Regionem budoucností, tj. </w:t>
      </w:r>
      <w:proofErr w:type="gramStart"/>
      <w:r>
        <w:rPr>
          <w:sz w:val="24"/>
        </w:rPr>
        <w:t xml:space="preserve">regionem, </w:t>
      </w:r>
      <w:r w:rsidRPr="00331E6C">
        <w:rPr>
          <w:sz w:val="24"/>
        </w:rPr>
        <w:t xml:space="preserve"> </w:t>
      </w:r>
      <w:r w:rsidRPr="004B7787">
        <w:rPr>
          <w:sz w:val="24"/>
        </w:rPr>
        <w:t>ve</w:t>
      </w:r>
      <w:proofErr w:type="gramEnd"/>
      <w:r w:rsidRPr="004B7787">
        <w:rPr>
          <w:sz w:val="24"/>
        </w:rPr>
        <w:t xml:space="preserve"> kter</w:t>
      </w:r>
      <w:r w:rsidRPr="004B7787">
        <w:rPr>
          <w:rFonts w:hint="eastAsia"/>
          <w:sz w:val="24"/>
        </w:rPr>
        <w:t>é</w:t>
      </w:r>
      <w:r w:rsidRPr="004B7787">
        <w:rPr>
          <w:sz w:val="24"/>
        </w:rPr>
        <w:t>m se dob</w:t>
      </w:r>
      <w:r w:rsidRPr="004B7787">
        <w:rPr>
          <w:rFonts w:hint="eastAsia"/>
          <w:sz w:val="24"/>
        </w:rPr>
        <w:t>ř</w:t>
      </w:r>
      <w:r w:rsidRPr="004B7787">
        <w:rPr>
          <w:sz w:val="24"/>
        </w:rPr>
        <w:t xml:space="preserve">e </w:t>
      </w:r>
      <w:r w:rsidRPr="004B7787">
        <w:rPr>
          <w:rFonts w:hint="eastAsia"/>
          <w:sz w:val="24"/>
        </w:rPr>
        <w:t>ž</w:t>
      </w:r>
      <w:r w:rsidRPr="004B7787">
        <w:rPr>
          <w:sz w:val="24"/>
        </w:rPr>
        <w:t>ije na v</w:t>
      </w:r>
      <w:r w:rsidRPr="004B7787">
        <w:rPr>
          <w:rFonts w:hint="eastAsia"/>
          <w:sz w:val="24"/>
        </w:rPr>
        <w:t>š</w:t>
      </w:r>
      <w:r w:rsidRPr="004B7787">
        <w:rPr>
          <w:sz w:val="24"/>
        </w:rPr>
        <w:t>ech m</w:t>
      </w:r>
      <w:r w:rsidRPr="004B7787">
        <w:rPr>
          <w:rFonts w:hint="eastAsia"/>
          <w:sz w:val="24"/>
        </w:rPr>
        <w:t>í</w:t>
      </w:r>
      <w:r w:rsidRPr="004B7787">
        <w:rPr>
          <w:sz w:val="24"/>
        </w:rPr>
        <w:t>stech (ve v</w:t>
      </w:r>
      <w:r w:rsidRPr="004B7787">
        <w:rPr>
          <w:rFonts w:hint="eastAsia"/>
          <w:sz w:val="24"/>
        </w:rPr>
        <w:t>š</w:t>
      </w:r>
      <w:r w:rsidRPr="004B7787">
        <w:rPr>
          <w:sz w:val="24"/>
        </w:rPr>
        <w:t xml:space="preserve">ech jeho </w:t>
      </w:r>
      <w:r w:rsidRPr="004B7787">
        <w:rPr>
          <w:rFonts w:hint="eastAsia"/>
          <w:sz w:val="24"/>
        </w:rPr>
        <w:t>čá</w:t>
      </w:r>
      <w:r w:rsidRPr="004B7787">
        <w:rPr>
          <w:sz w:val="24"/>
        </w:rPr>
        <w:t>stech), v</w:t>
      </w:r>
      <w:r w:rsidRPr="004B7787">
        <w:rPr>
          <w:rFonts w:hint="eastAsia"/>
          <w:sz w:val="24"/>
        </w:rPr>
        <w:t>š</w:t>
      </w:r>
      <w:r w:rsidRPr="004B7787">
        <w:rPr>
          <w:sz w:val="24"/>
        </w:rPr>
        <w:t>em generac</w:t>
      </w:r>
      <w:r w:rsidRPr="004B7787">
        <w:rPr>
          <w:rFonts w:hint="eastAsia"/>
          <w:sz w:val="24"/>
        </w:rPr>
        <w:t>í</w:t>
      </w:r>
      <w:r w:rsidRPr="004B7787">
        <w:rPr>
          <w:sz w:val="24"/>
        </w:rPr>
        <w:t>m</w:t>
      </w:r>
      <w:r>
        <w:rPr>
          <w:sz w:val="24"/>
        </w:rPr>
        <w:t xml:space="preserve"> a </w:t>
      </w:r>
      <w:r w:rsidRPr="004B7787">
        <w:rPr>
          <w:sz w:val="24"/>
        </w:rPr>
        <w:t>lidem se v</w:t>
      </w:r>
      <w:r w:rsidRPr="004B7787">
        <w:rPr>
          <w:rFonts w:hint="eastAsia"/>
          <w:sz w:val="24"/>
        </w:rPr>
        <w:t>š</w:t>
      </w:r>
      <w:r w:rsidRPr="004B7787">
        <w:rPr>
          <w:sz w:val="24"/>
        </w:rPr>
        <w:t>emi stupni vzd</w:t>
      </w:r>
      <w:r w:rsidRPr="004B7787">
        <w:rPr>
          <w:rFonts w:hint="eastAsia"/>
          <w:sz w:val="24"/>
        </w:rPr>
        <w:t>ě</w:t>
      </w:r>
      <w:r w:rsidRPr="004B7787">
        <w:rPr>
          <w:sz w:val="24"/>
        </w:rPr>
        <w:t>l</w:t>
      </w:r>
      <w:r w:rsidRPr="004B7787">
        <w:rPr>
          <w:rFonts w:hint="eastAsia"/>
          <w:sz w:val="24"/>
        </w:rPr>
        <w:t>á</w:t>
      </w:r>
      <w:r w:rsidRPr="004B7787">
        <w:rPr>
          <w:sz w:val="24"/>
        </w:rPr>
        <w:t>n</w:t>
      </w:r>
      <w:r w:rsidRPr="004B7787">
        <w:rPr>
          <w:rFonts w:hint="eastAsia"/>
          <w:sz w:val="24"/>
        </w:rPr>
        <w:t>í</w:t>
      </w:r>
      <w:r w:rsidRPr="004B7787">
        <w:rPr>
          <w:sz w:val="24"/>
        </w:rPr>
        <w:t>.</w:t>
      </w:r>
      <w:r w:rsidR="006A5D1F">
        <w:rPr>
          <w:sz w:val="24"/>
        </w:rPr>
        <w:t xml:space="preserve"> </w:t>
      </w:r>
    </w:p>
    <w:p w14:paraId="73718A37" w14:textId="77777777" w:rsidR="00E4541B" w:rsidRDefault="00E4541B" w:rsidP="00331E6C">
      <w:pPr>
        <w:autoSpaceDE w:val="0"/>
        <w:autoSpaceDN w:val="0"/>
        <w:adjustRightInd w:val="0"/>
        <w:spacing w:line="360" w:lineRule="auto"/>
        <w:jc w:val="both"/>
        <w:rPr>
          <w:sz w:val="24"/>
        </w:rPr>
      </w:pPr>
    </w:p>
    <w:p w14:paraId="2F4F6D71" w14:textId="4D8B8A91" w:rsidR="00331E6C" w:rsidRPr="00331E6C" w:rsidRDefault="00331E6C" w:rsidP="00331E6C">
      <w:pPr>
        <w:autoSpaceDE w:val="0"/>
        <w:autoSpaceDN w:val="0"/>
        <w:adjustRightInd w:val="0"/>
        <w:spacing w:line="360" w:lineRule="auto"/>
        <w:jc w:val="both"/>
        <w:rPr>
          <w:b/>
          <w:sz w:val="24"/>
        </w:rPr>
      </w:pPr>
      <w:r w:rsidRPr="00331E6C">
        <w:rPr>
          <w:b/>
          <w:sz w:val="24"/>
        </w:rPr>
        <w:t>Strategické směry rozvoje:</w:t>
      </w:r>
    </w:p>
    <w:p w14:paraId="264BE04A" w14:textId="165EC98E" w:rsidR="00331E6C" w:rsidRPr="00331E6C" w:rsidRDefault="00331E6C" w:rsidP="007D3A08">
      <w:pPr>
        <w:pStyle w:val="Odstavecseseznamem"/>
        <w:numPr>
          <w:ilvl w:val="0"/>
          <w:numId w:val="12"/>
        </w:numPr>
        <w:autoSpaceDE w:val="0"/>
        <w:autoSpaceDN w:val="0"/>
        <w:adjustRightInd w:val="0"/>
        <w:spacing w:line="360" w:lineRule="auto"/>
        <w:jc w:val="both"/>
        <w:rPr>
          <w:sz w:val="24"/>
        </w:rPr>
      </w:pPr>
      <w:r w:rsidRPr="00331E6C">
        <w:rPr>
          <w:b/>
          <w:sz w:val="24"/>
        </w:rPr>
        <w:t>Znalostn</w:t>
      </w:r>
      <w:r w:rsidRPr="00331E6C">
        <w:rPr>
          <w:rFonts w:hint="eastAsia"/>
          <w:b/>
          <w:sz w:val="24"/>
        </w:rPr>
        <w:t>í</w:t>
      </w:r>
      <w:r w:rsidRPr="00331E6C">
        <w:rPr>
          <w:b/>
          <w:sz w:val="24"/>
        </w:rPr>
        <w:t xml:space="preserve"> region</w:t>
      </w:r>
    </w:p>
    <w:p w14:paraId="47E846AE" w14:textId="32A6C34C" w:rsidR="00331E6C" w:rsidRDefault="00331E6C" w:rsidP="00331E6C">
      <w:pPr>
        <w:autoSpaceDE w:val="0"/>
        <w:autoSpaceDN w:val="0"/>
        <w:adjustRightInd w:val="0"/>
        <w:spacing w:line="360" w:lineRule="auto"/>
        <w:jc w:val="both"/>
        <w:rPr>
          <w:sz w:val="24"/>
        </w:rPr>
      </w:pPr>
      <w:r w:rsidRPr="00334D5D">
        <w:rPr>
          <w:sz w:val="24"/>
        </w:rPr>
        <w:lastRenderedPageBreak/>
        <w:t>Rozv</w:t>
      </w:r>
      <w:r w:rsidRPr="00334D5D">
        <w:rPr>
          <w:rFonts w:hint="eastAsia"/>
          <w:sz w:val="24"/>
        </w:rPr>
        <w:t>í</w:t>
      </w:r>
      <w:r w:rsidRPr="00334D5D">
        <w:rPr>
          <w:sz w:val="24"/>
        </w:rPr>
        <w:t>jet kraj sm</w:t>
      </w:r>
      <w:r w:rsidRPr="00334D5D">
        <w:rPr>
          <w:rFonts w:hint="eastAsia"/>
          <w:sz w:val="24"/>
        </w:rPr>
        <w:t>ě</w:t>
      </w:r>
      <w:r w:rsidRPr="00334D5D">
        <w:rPr>
          <w:sz w:val="24"/>
        </w:rPr>
        <w:t>rem</w:t>
      </w:r>
      <w:r>
        <w:rPr>
          <w:sz w:val="24"/>
        </w:rPr>
        <w:t xml:space="preserve"> k </w:t>
      </w:r>
      <w:r w:rsidRPr="00334D5D">
        <w:rPr>
          <w:sz w:val="24"/>
        </w:rPr>
        <w:t>vysp</w:t>
      </w:r>
      <w:r w:rsidRPr="00334D5D">
        <w:rPr>
          <w:rFonts w:hint="eastAsia"/>
          <w:sz w:val="24"/>
        </w:rPr>
        <w:t>ě</w:t>
      </w:r>
      <w:r w:rsidRPr="00334D5D">
        <w:rPr>
          <w:sz w:val="24"/>
        </w:rPr>
        <w:t>l</w:t>
      </w:r>
      <w:r w:rsidRPr="00334D5D">
        <w:rPr>
          <w:rFonts w:hint="eastAsia"/>
          <w:sz w:val="24"/>
        </w:rPr>
        <w:t>é</w:t>
      </w:r>
      <w:r w:rsidRPr="00334D5D">
        <w:rPr>
          <w:sz w:val="24"/>
        </w:rPr>
        <w:t>mu hospod</w:t>
      </w:r>
      <w:r w:rsidRPr="00334D5D">
        <w:rPr>
          <w:rFonts w:hint="eastAsia"/>
          <w:sz w:val="24"/>
        </w:rPr>
        <w:t>ář</w:t>
      </w:r>
      <w:r w:rsidRPr="00334D5D">
        <w:rPr>
          <w:sz w:val="24"/>
        </w:rPr>
        <w:t>stv</w:t>
      </w:r>
      <w:r w:rsidRPr="00334D5D">
        <w:rPr>
          <w:rFonts w:hint="eastAsia"/>
          <w:sz w:val="24"/>
        </w:rPr>
        <w:t>í</w:t>
      </w:r>
      <w:r w:rsidRPr="00334D5D">
        <w:rPr>
          <w:sz w:val="24"/>
        </w:rPr>
        <w:t>, kter</w:t>
      </w:r>
      <w:r w:rsidRPr="00334D5D">
        <w:rPr>
          <w:rFonts w:hint="eastAsia"/>
          <w:sz w:val="24"/>
        </w:rPr>
        <w:t>é</w:t>
      </w:r>
      <w:r w:rsidRPr="00334D5D">
        <w:rPr>
          <w:sz w:val="24"/>
        </w:rPr>
        <w:t xml:space="preserve"> je zalo</w:t>
      </w:r>
      <w:r w:rsidRPr="00334D5D">
        <w:rPr>
          <w:rFonts w:hint="eastAsia"/>
          <w:sz w:val="24"/>
        </w:rPr>
        <w:t>ž</w:t>
      </w:r>
      <w:r w:rsidRPr="00334D5D">
        <w:rPr>
          <w:sz w:val="24"/>
        </w:rPr>
        <w:t>eno na pokro</w:t>
      </w:r>
      <w:r w:rsidRPr="00334D5D">
        <w:rPr>
          <w:rFonts w:hint="eastAsia"/>
          <w:sz w:val="24"/>
        </w:rPr>
        <w:t>č</w:t>
      </w:r>
      <w:r w:rsidRPr="00334D5D">
        <w:rPr>
          <w:sz w:val="24"/>
        </w:rPr>
        <w:t>il</w:t>
      </w:r>
      <w:r w:rsidRPr="00334D5D">
        <w:rPr>
          <w:rFonts w:hint="eastAsia"/>
          <w:sz w:val="24"/>
        </w:rPr>
        <w:t>ý</w:t>
      </w:r>
      <w:r w:rsidRPr="00334D5D">
        <w:rPr>
          <w:sz w:val="24"/>
        </w:rPr>
        <w:t>ch technologi</w:t>
      </w:r>
      <w:r w:rsidRPr="00334D5D">
        <w:rPr>
          <w:rFonts w:hint="eastAsia"/>
          <w:sz w:val="24"/>
        </w:rPr>
        <w:t>í</w:t>
      </w:r>
      <w:r w:rsidRPr="00334D5D">
        <w:rPr>
          <w:sz w:val="24"/>
        </w:rPr>
        <w:t>ch</w:t>
      </w:r>
      <w:r>
        <w:rPr>
          <w:sz w:val="24"/>
        </w:rPr>
        <w:t xml:space="preserve"> a </w:t>
      </w:r>
      <w:r w:rsidRPr="00334D5D">
        <w:rPr>
          <w:sz w:val="24"/>
        </w:rPr>
        <w:t>slu</w:t>
      </w:r>
      <w:r w:rsidRPr="00334D5D">
        <w:rPr>
          <w:rFonts w:hint="eastAsia"/>
          <w:sz w:val="24"/>
        </w:rPr>
        <w:t>ž</w:t>
      </w:r>
      <w:r w:rsidRPr="00334D5D">
        <w:rPr>
          <w:sz w:val="24"/>
        </w:rPr>
        <w:t>b</w:t>
      </w:r>
      <w:r w:rsidRPr="00334D5D">
        <w:rPr>
          <w:rFonts w:hint="eastAsia"/>
          <w:sz w:val="24"/>
        </w:rPr>
        <w:t>á</w:t>
      </w:r>
      <w:r w:rsidRPr="00334D5D">
        <w:rPr>
          <w:sz w:val="24"/>
        </w:rPr>
        <w:t>ch, v</w:t>
      </w:r>
      <w:r w:rsidRPr="00334D5D">
        <w:rPr>
          <w:rFonts w:hint="eastAsia"/>
          <w:sz w:val="24"/>
        </w:rPr>
        <w:t>ý</w:t>
      </w:r>
      <w:r w:rsidRPr="00334D5D">
        <w:rPr>
          <w:sz w:val="24"/>
        </w:rPr>
        <w:t>rob</w:t>
      </w:r>
      <w:r w:rsidRPr="00334D5D">
        <w:rPr>
          <w:rFonts w:hint="eastAsia"/>
          <w:sz w:val="24"/>
        </w:rPr>
        <w:t>ě</w:t>
      </w:r>
      <w:r w:rsidRPr="00334D5D">
        <w:rPr>
          <w:sz w:val="24"/>
        </w:rPr>
        <w:t xml:space="preserve"> produkt</w:t>
      </w:r>
      <w:r w:rsidRPr="00334D5D">
        <w:rPr>
          <w:rFonts w:hint="eastAsia"/>
          <w:sz w:val="24"/>
        </w:rPr>
        <w:t>ů</w:t>
      </w:r>
      <w:r>
        <w:rPr>
          <w:sz w:val="24"/>
        </w:rPr>
        <w:t xml:space="preserve"> s </w:t>
      </w:r>
      <w:r w:rsidRPr="00334D5D">
        <w:rPr>
          <w:sz w:val="24"/>
        </w:rPr>
        <w:t>vysokou p</w:t>
      </w:r>
      <w:r w:rsidRPr="00334D5D">
        <w:rPr>
          <w:rFonts w:hint="eastAsia"/>
          <w:sz w:val="24"/>
        </w:rPr>
        <w:t>ř</w:t>
      </w:r>
      <w:r w:rsidRPr="00334D5D">
        <w:rPr>
          <w:sz w:val="24"/>
        </w:rPr>
        <w:t>idanou hodnotou, kvalifikovan</w:t>
      </w:r>
      <w:r w:rsidRPr="00334D5D">
        <w:rPr>
          <w:rFonts w:hint="eastAsia"/>
          <w:sz w:val="24"/>
        </w:rPr>
        <w:t>ý</w:t>
      </w:r>
      <w:r w:rsidRPr="00334D5D">
        <w:rPr>
          <w:sz w:val="24"/>
        </w:rPr>
        <w:t xml:space="preserve">ch </w:t>
      </w:r>
      <w:proofErr w:type="gramStart"/>
      <w:r w:rsidRPr="00334D5D">
        <w:rPr>
          <w:sz w:val="24"/>
        </w:rPr>
        <w:t>lidech</w:t>
      </w:r>
      <w:proofErr w:type="gramEnd"/>
      <w:r>
        <w:rPr>
          <w:sz w:val="24"/>
        </w:rPr>
        <w:t xml:space="preserve"> a </w:t>
      </w:r>
      <w:r w:rsidRPr="00334D5D">
        <w:rPr>
          <w:sz w:val="24"/>
        </w:rPr>
        <w:t>p</w:t>
      </w:r>
      <w:r w:rsidRPr="00334D5D">
        <w:rPr>
          <w:rFonts w:hint="eastAsia"/>
          <w:sz w:val="24"/>
        </w:rPr>
        <w:t>ř</w:t>
      </w:r>
      <w:r w:rsidRPr="00334D5D">
        <w:rPr>
          <w:sz w:val="24"/>
        </w:rPr>
        <w:t>edev</w:t>
      </w:r>
      <w:r w:rsidRPr="00334D5D">
        <w:rPr>
          <w:rFonts w:hint="eastAsia"/>
          <w:sz w:val="24"/>
        </w:rPr>
        <w:t>ší</w:t>
      </w:r>
      <w:r w:rsidRPr="00334D5D">
        <w:rPr>
          <w:sz w:val="24"/>
        </w:rPr>
        <w:t>m prosperuj</w:t>
      </w:r>
      <w:r w:rsidRPr="00334D5D">
        <w:rPr>
          <w:rFonts w:hint="eastAsia"/>
          <w:sz w:val="24"/>
        </w:rPr>
        <w:t>í</w:t>
      </w:r>
      <w:r w:rsidRPr="00334D5D">
        <w:rPr>
          <w:sz w:val="24"/>
        </w:rPr>
        <w:t>c</w:t>
      </w:r>
      <w:r w:rsidRPr="00334D5D">
        <w:rPr>
          <w:rFonts w:hint="eastAsia"/>
          <w:sz w:val="24"/>
        </w:rPr>
        <w:t>í</w:t>
      </w:r>
      <w:r w:rsidRPr="00334D5D">
        <w:rPr>
          <w:sz w:val="24"/>
        </w:rPr>
        <w:t>ch mal</w:t>
      </w:r>
      <w:r w:rsidRPr="00334D5D">
        <w:rPr>
          <w:rFonts w:hint="eastAsia"/>
          <w:sz w:val="24"/>
        </w:rPr>
        <w:t>ý</w:t>
      </w:r>
      <w:r w:rsidRPr="00334D5D">
        <w:rPr>
          <w:sz w:val="24"/>
        </w:rPr>
        <w:t>ch</w:t>
      </w:r>
      <w:r>
        <w:rPr>
          <w:sz w:val="24"/>
        </w:rPr>
        <w:t xml:space="preserve"> a </w:t>
      </w:r>
      <w:r w:rsidRPr="00334D5D">
        <w:rPr>
          <w:sz w:val="24"/>
        </w:rPr>
        <w:t>st</w:t>
      </w:r>
      <w:r w:rsidRPr="00334D5D">
        <w:rPr>
          <w:rFonts w:hint="eastAsia"/>
          <w:sz w:val="24"/>
        </w:rPr>
        <w:t>ř</w:t>
      </w:r>
      <w:r w:rsidRPr="00334D5D">
        <w:rPr>
          <w:sz w:val="24"/>
        </w:rPr>
        <w:t>edn</w:t>
      </w:r>
      <w:r w:rsidRPr="00334D5D">
        <w:rPr>
          <w:rFonts w:hint="eastAsia"/>
          <w:sz w:val="24"/>
        </w:rPr>
        <w:t>í</w:t>
      </w:r>
      <w:r w:rsidRPr="00334D5D">
        <w:rPr>
          <w:sz w:val="24"/>
        </w:rPr>
        <w:t>ch firm</w:t>
      </w:r>
      <w:r w:rsidRPr="00334D5D">
        <w:rPr>
          <w:rFonts w:hint="eastAsia"/>
          <w:sz w:val="24"/>
        </w:rPr>
        <w:t>á</w:t>
      </w:r>
      <w:r w:rsidRPr="00334D5D">
        <w:rPr>
          <w:sz w:val="24"/>
        </w:rPr>
        <w:t>ch, kter</w:t>
      </w:r>
      <w:r w:rsidRPr="00334D5D">
        <w:rPr>
          <w:rFonts w:hint="eastAsia"/>
          <w:sz w:val="24"/>
        </w:rPr>
        <w:t>é</w:t>
      </w:r>
      <w:r w:rsidRPr="00334D5D">
        <w:rPr>
          <w:sz w:val="24"/>
        </w:rPr>
        <w:t xml:space="preserve"> produkuj</w:t>
      </w:r>
      <w:r w:rsidRPr="00334D5D">
        <w:rPr>
          <w:rFonts w:hint="eastAsia"/>
          <w:sz w:val="24"/>
        </w:rPr>
        <w:t>í</w:t>
      </w:r>
      <w:r w:rsidRPr="00334D5D">
        <w:rPr>
          <w:sz w:val="24"/>
        </w:rPr>
        <w:t xml:space="preserve"> fin</w:t>
      </w:r>
      <w:r w:rsidRPr="00334D5D">
        <w:rPr>
          <w:rFonts w:hint="eastAsia"/>
          <w:sz w:val="24"/>
        </w:rPr>
        <w:t>á</w:t>
      </w:r>
      <w:r w:rsidRPr="00334D5D">
        <w:rPr>
          <w:sz w:val="24"/>
        </w:rPr>
        <w:t>ln</w:t>
      </w:r>
      <w:r w:rsidRPr="00334D5D">
        <w:rPr>
          <w:rFonts w:hint="eastAsia"/>
          <w:sz w:val="24"/>
        </w:rPr>
        <w:t>í</w:t>
      </w:r>
      <w:r w:rsidRPr="00334D5D">
        <w:rPr>
          <w:sz w:val="24"/>
        </w:rPr>
        <w:t xml:space="preserve"> v</w:t>
      </w:r>
      <w:r w:rsidRPr="00334D5D">
        <w:rPr>
          <w:rFonts w:hint="eastAsia"/>
          <w:sz w:val="24"/>
        </w:rPr>
        <w:t>ý</w:t>
      </w:r>
      <w:r w:rsidRPr="00334D5D">
        <w:rPr>
          <w:sz w:val="24"/>
        </w:rPr>
        <w:t>robky</w:t>
      </w:r>
      <w:r>
        <w:rPr>
          <w:sz w:val="24"/>
        </w:rPr>
        <w:t xml:space="preserve"> a </w:t>
      </w:r>
      <w:r w:rsidRPr="00334D5D">
        <w:rPr>
          <w:rFonts w:hint="eastAsia"/>
          <w:sz w:val="24"/>
        </w:rPr>
        <w:t>ú</w:t>
      </w:r>
      <w:r w:rsidRPr="00334D5D">
        <w:rPr>
          <w:sz w:val="24"/>
        </w:rPr>
        <w:t>pln</w:t>
      </w:r>
      <w:r w:rsidRPr="00334D5D">
        <w:rPr>
          <w:rFonts w:hint="eastAsia"/>
          <w:sz w:val="24"/>
        </w:rPr>
        <w:t>é</w:t>
      </w:r>
      <w:r w:rsidRPr="00334D5D">
        <w:rPr>
          <w:sz w:val="24"/>
        </w:rPr>
        <w:t xml:space="preserve"> slu</w:t>
      </w:r>
      <w:r w:rsidRPr="00334D5D">
        <w:rPr>
          <w:rFonts w:hint="eastAsia"/>
          <w:sz w:val="24"/>
        </w:rPr>
        <w:t>ž</w:t>
      </w:r>
      <w:r w:rsidRPr="00334D5D">
        <w:rPr>
          <w:sz w:val="24"/>
        </w:rPr>
        <w:t>by pro koncov</w:t>
      </w:r>
      <w:r w:rsidRPr="00334D5D">
        <w:rPr>
          <w:rFonts w:hint="eastAsia"/>
          <w:sz w:val="24"/>
        </w:rPr>
        <w:t>é</w:t>
      </w:r>
      <w:r w:rsidRPr="00334D5D">
        <w:rPr>
          <w:sz w:val="24"/>
        </w:rPr>
        <w:t xml:space="preserve"> spot</w:t>
      </w:r>
      <w:r w:rsidRPr="00334D5D">
        <w:rPr>
          <w:rFonts w:hint="eastAsia"/>
          <w:sz w:val="24"/>
        </w:rPr>
        <w:t>ř</w:t>
      </w:r>
      <w:r w:rsidRPr="00334D5D">
        <w:rPr>
          <w:sz w:val="24"/>
        </w:rPr>
        <w:t>ebitele,</w:t>
      </w:r>
      <w:r>
        <w:rPr>
          <w:sz w:val="24"/>
        </w:rPr>
        <w:t xml:space="preserve"> a </w:t>
      </w:r>
      <w:r w:rsidRPr="00334D5D">
        <w:rPr>
          <w:sz w:val="24"/>
        </w:rPr>
        <w:t>to ve v</w:t>
      </w:r>
      <w:r w:rsidRPr="00334D5D">
        <w:rPr>
          <w:rFonts w:hint="eastAsia"/>
          <w:sz w:val="24"/>
        </w:rPr>
        <w:t>š</w:t>
      </w:r>
      <w:r w:rsidRPr="00334D5D">
        <w:rPr>
          <w:sz w:val="24"/>
        </w:rPr>
        <w:t>ech oblastech spole</w:t>
      </w:r>
      <w:r w:rsidRPr="00334D5D">
        <w:rPr>
          <w:rFonts w:hint="eastAsia"/>
          <w:sz w:val="24"/>
        </w:rPr>
        <w:t>č</w:t>
      </w:r>
      <w:r w:rsidRPr="00334D5D">
        <w:rPr>
          <w:sz w:val="24"/>
        </w:rPr>
        <w:t>ensk</w:t>
      </w:r>
      <w:r w:rsidRPr="00334D5D">
        <w:rPr>
          <w:rFonts w:hint="eastAsia"/>
          <w:sz w:val="24"/>
        </w:rPr>
        <w:t>é</w:t>
      </w:r>
      <w:r w:rsidRPr="00334D5D">
        <w:rPr>
          <w:sz w:val="24"/>
        </w:rPr>
        <w:t xml:space="preserve">ho </w:t>
      </w:r>
      <w:r w:rsidRPr="00334D5D">
        <w:rPr>
          <w:rFonts w:hint="eastAsia"/>
          <w:sz w:val="24"/>
        </w:rPr>
        <w:t>ž</w:t>
      </w:r>
      <w:r w:rsidRPr="00334D5D">
        <w:rPr>
          <w:sz w:val="24"/>
        </w:rPr>
        <w:t>ivota.</w:t>
      </w:r>
    </w:p>
    <w:p w14:paraId="429F1C3E" w14:textId="2F161189" w:rsidR="00331E6C" w:rsidRDefault="00331E6C" w:rsidP="00331E6C">
      <w:pPr>
        <w:autoSpaceDE w:val="0"/>
        <w:autoSpaceDN w:val="0"/>
        <w:adjustRightInd w:val="0"/>
        <w:spacing w:line="360" w:lineRule="auto"/>
        <w:jc w:val="both"/>
        <w:rPr>
          <w:sz w:val="24"/>
        </w:rPr>
      </w:pPr>
      <w:r>
        <w:rPr>
          <w:sz w:val="24"/>
        </w:rPr>
        <w:t>Hlavní úkoly:</w:t>
      </w:r>
    </w:p>
    <w:p w14:paraId="6D0015C7" w14:textId="77777777" w:rsidR="00331E6C" w:rsidRPr="00334D5D" w:rsidRDefault="00331E6C" w:rsidP="007D3A08">
      <w:pPr>
        <w:pStyle w:val="Odstavecseseznamem"/>
        <w:numPr>
          <w:ilvl w:val="0"/>
          <w:numId w:val="9"/>
        </w:numPr>
        <w:autoSpaceDE w:val="0"/>
        <w:autoSpaceDN w:val="0"/>
        <w:adjustRightInd w:val="0"/>
        <w:spacing w:line="360" w:lineRule="auto"/>
        <w:jc w:val="both"/>
        <w:rPr>
          <w:sz w:val="24"/>
        </w:rPr>
      </w:pPr>
      <w:r w:rsidRPr="00334D5D">
        <w:rPr>
          <w:sz w:val="24"/>
        </w:rPr>
        <w:t>L</w:t>
      </w:r>
      <w:r w:rsidRPr="00334D5D">
        <w:rPr>
          <w:rFonts w:hint="eastAsia"/>
          <w:sz w:val="24"/>
        </w:rPr>
        <w:t>é</w:t>
      </w:r>
      <w:r w:rsidRPr="00334D5D">
        <w:rPr>
          <w:sz w:val="24"/>
        </w:rPr>
        <w:t>pe vyu</w:t>
      </w:r>
      <w:r w:rsidRPr="00334D5D">
        <w:rPr>
          <w:rFonts w:hint="eastAsia"/>
          <w:sz w:val="24"/>
        </w:rPr>
        <w:t>ží</w:t>
      </w:r>
      <w:r w:rsidRPr="00334D5D">
        <w:rPr>
          <w:sz w:val="24"/>
        </w:rPr>
        <w:t>t kapacit v</w:t>
      </w:r>
      <w:r w:rsidRPr="00334D5D">
        <w:rPr>
          <w:rFonts w:hint="eastAsia"/>
          <w:sz w:val="24"/>
        </w:rPr>
        <w:t>ý</w:t>
      </w:r>
      <w:r w:rsidRPr="00334D5D">
        <w:rPr>
          <w:sz w:val="24"/>
        </w:rPr>
        <w:t>zkumu</w:t>
      </w:r>
      <w:r>
        <w:rPr>
          <w:sz w:val="24"/>
        </w:rPr>
        <w:t xml:space="preserve"> a </w:t>
      </w:r>
      <w:r w:rsidRPr="00334D5D">
        <w:rPr>
          <w:sz w:val="24"/>
        </w:rPr>
        <w:t>v</w:t>
      </w:r>
      <w:r w:rsidRPr="00334D5D">
        <w:rPr>
          <w:rFonts w:hint="eastAsia"/>
          <w:sz w:val="24"/>
        </w:rPr>
        <w:t>ý</w:t>
      </w:r>
      <w:r w:rsidRPr="00334D5D">
        <w:rPr>
          <w:sz w:val="24"/>
        </w:rPr>
        <w:t>voje</w:t>
      </w:r>
    </w:p>
    <w:p w14:paraId="37505C0B" w14:textId="77777777" w:rsidR="00331E6C" w:rsidRPr="00334D5D" w:rsidRDefault="00331E6C" w:rsidP="007D3A08">
      <w:pPr>
        <w:pStyle w:val="Odstavecseseznamem"/>
        <w:numPr>
          <w:ilvl w:val="0"/>
          <w:numId w:val="9"/>
        </w:numPr>
        <w:autoSpaceDE w:val="0"/>
        <w:autoSpaceDN w:val="0"/>
        <w:adjustRightInd w:val="0"/>
        <w:spacing w:line="360" w:lineRule="auto"/>
        <w:jc w:val="both"/>
        <w:rPr>
          <w:sz w:val="24"/>
        </w:rPr>
      </w:pPr>
      <w:r w:rsidRPr="00334D5D">
        <w:rPr>
          <w:sz w:val="24"/>
        </w:rPr>
        <w:t>Rozvoj kraje jako m</w:t>
      </w:r>
      <w:r w:rsidRPr="00334D5D">
        <w:rPr>
          <w:rFonts w:hint="eastAsia"/>
          <w:sz w:val="24"/>
        </w:rPr>
        <w:t>í</w:t>
      </w:r>
      <w:r w:rsidRPr="00334D5D">
        <w:rPr>
          <w:sz w:val="24"/>
        </w:rPr>
        <w:t>sta atraktivn</w:t>
      </w:r>
      <w:r w:rsidRPr="00334D5D">
        <w:rPr>
          <w:rFonts w:hint="eastAsia"/>
          <w:sz w:val="24"/>
        </w:rPr>
        <w:t>í</w:t>
      </w:r>
      <w:r w:rsidRPr="00334D5D">
        <w:rPr>
          <w:sz w:val="24"/>
        </w:rPr>
        <w:t>ho pro podnik</w:t>
      </w:r>
      <w:r w:rsidRPr="00334D5D">
        <w:rPr>
          <w:rFonts w:hint="eastAsia"/>
          <w:sz w:val="24"/>
        </w:rPr>
        <w:t>á</w:t>
      </w:r>
      <w:r w:rsidRPr="00334D5D">
        <w:rPr>
          <w:sz w:val="24"/>
        </w:rPr>
        <w:t>n</w:t>
      </w:r>
      <w:r w:rsidRPr="00334D5D">
        <w:rPr>
          <w:rFonts w:hint="eastAsia"/>
          <w:sz w:val="24"/>
        </w:rPr>
        <w:t>í</w:t>
      </w:r>
    </w:p>
    <w:p w14:paraId="20E7E971" w14:textId="77777777" w:rsidR="00331E6C" w:rsidRPr="00334D5D" w:rsidRDefault="00331E6C" w:rsidP="007D3A08">
      <w:pPr>
        <w:pStyle w:val="Odstavecseseznamem"/>
        <w:numPr>
          <w:ilvl w:val="0"/>
          <w:numId w:val="9"/>
        </w:numPr>
        <w:autoSpaceDE w:val="0"/>
        <w:autoSpaceDN w:val="0"/>
        <w:adjustRightInd w:val="0"/>
        <w:spacing w:line="360" w:lineRule="auto"/>
        <w:jc w:val="both"/>
        <w:rPr>
          <w:sz w:val="24"/>
        </w:rPr>
      </w:pPr>
      <w:r w:rsidRPr="00334D5D">
        <w:rPr>
          <w:sz w:val="24"/>
        </w:rPr>
        <w:t>Datov</w:t>
      </w:r>
      <w:r w:rsidRPr="00334D5D">
        <w:rPr>
          <w:rFonts w:hint="eastAsia"/>
          <w:sz w:val="24"/>
        </w:rPr>
        <w:t>á</w:t>
      </w:r>
      <w:r>
        <w:rPr>
          <w:sz w:val="24"/>
        </w:rPr>
        <w:t xml:space="preserve"> a </w:t>
      </w:r>
      <w:r w:rsidRPr="00334D5D">
        <w:rPr>
          <w:sz w:val="24"/>
        </w:rPr>
        <w:t>informa</w:t>
      </w:r>
      <w:r w:rsidRPr="00334D5D">
        <w:rPr>
          <w:rFonts w:hint="eastAsia"/>
          <w:sz w:val="24"/>
        </w:rPr>
        <w:t>č</w:t>
      </w:r>
      <w:r w:rsidRPr="00334D5D">
        <w:rPr>
          <w:sz w:val="24"/>
        </w:rPr>
        <w:t>n</w:t>
      </w:r>
      <w:r w:rsidRPr="00334D5D">
        <w:rPr>
          <w:rFonts w:hint="eastAsia"/>
          <w:sz w:val="24"/>
        </w:rPr>
        <w:t>í</w:t>
      </w:r>
      <w:r w:rsidRPr="00334D5D">
        <w:rPr>
          <w:sz w:val="24"/>
        </w:rPr>
        <w:t xml:space="preserve"> infrastruktura</w:t>
      </w:r>
    </w:p>
    <w:p w14:paraId="7BF3468D" w14:textId="77777777" w:rsidR="00331E6C" w:rsidRPr="00334D5D" w:rsidRDefault="00331E6C" w:rsidP="007D3A08">
      <w:pPr>
        <w:pStyle w:val="Odstavecseseznamem"/>
        <w:numPr>
          <w:ilvl w:val="0"/>
          <w:numId w:val="9"/>
        </w:numPr>
        <w:autoSpaceDE w:val="0"/>
        <w:autoSpaceDN w:val="0"/>
        <w:adjustRightInd w:val="0"/>
        <w:spacing w:line="360" w:lineRule="auto"/>
        <w:jc w:val="both"/>
        <w:rPr>
          <w:sz w:val="24"/>
        </w:rPr>
      </w:pPr>
      <w:r w:rsidRPr="00334D5D">
        <w:rPr>
          <w:sz w:val="24"/>
        </w:rPr>
        <w:t>Dostupnost vysoce kvalifikovan</w:t>
      </w:r>
      <w:r w:rsidRPr="00334D5D">
        <w:rPr>
          <w:rFonts w:hint="eastAsia"/>
          <w:sz w:val="24"/>
        </w:rPr>
        <w:t>é</w:t>
      </w:r>
      <w:r>
        <w:rPr>
          <w:sz w:val="24"/>
        </w:rPr>
        <w:t xml:space="preserve"> a </w:t>
      </w:r>
      <w:r w:rsidRPr="00334D5D">
        <w:rPr>
          <w:sz w:val="24"/>
        </w:rPr>
        <w:t>flexibiln</w:t>
      </w:r>
      <w:r w:rsidRPr="00334D5D">
        <w:rPr>
          <w:rFonts w:hint="eastAsia"/>
          <w:sz w:val="24"/>
        </w:rPr>
        <w:t>í</w:t>
      </w:r>
      <w:r w:rsidRPr="00334D5D">
        <w:rPr>
          <w:sz w:val="24"/>
        </w:rPr>
        <w:t xml:space="preserve"> pracovn</w:t>
      </w:r>
      <w:r w:rsidRPr="00334D5D">
        <w:rPr>
          <w:rFonts w:hint="eastAsia"/>
          <w:sz w:val="24"/>
        </w:rPr>
        <w:t>í</w:t>
      </w:r>
      <w:r w:rsidRPr="00334D5D">
        <w:rPr>
          <w:sz w:val="24"/>
        </w:rPr>
        <w:t xml:space="preserve"> s</w:t>
      </w:r>
      <w:r w:rsidRPr="00334D5D">
        <w:rPr>
          <w:rFonts w:hint="eastAsia"/>
          <w:sz w:val="24"/>
        </w:rPr>
        <w:t>í</w:t>
      </w:r>
      <w:r w:rsidRPr="00334D5D">
        <w:rPr>
          <w:sz w:val="24"/>
        </w:rPr>
        <w:t>ly</w:t>
      </w:r>
    </w:p>
    <w:p w14:paraId="3EE67965" w14:textId="5EA26912" w:rsidR="00331E6C" w:rsidRPr="00334D5D" w:rsidRDefault="00331E6C" w:rsidP="007D3A08">
      <w:pPr>
        <w:pStyle w:val="Odstavecseseznamem"/>
        <w:numPr>
          <w:ilvl w:val="0"/>
          <w:numId w:val="9"/>
        </w:numPr>
        <w:autoSpaceDE w:val="0"/>
        <w:autoSpaceDN w:val="0"/>
        <w:adjustRightInd w:val="0"/>
        <w:spacing w:line="360" w:lineRule="auto"/>
        <w:jc w:val="both"/>
        <w:rPr>
          <w:sz w:val="24"/>
        </w:rPr>
      </w:pPr>
      <w:r w:rsidRPr="00334D5D">
        <w:rPr>
          <w:sz w:val="24"/>
        </w:rPr>
        <w:t>Systematick</w:t>
      </w:r>
      <w:r w:rsidRPr="00334D5D">
        <w:rPr>
          <w:rFonts w:hint="eastAsia"/>
          <w:sz w:val="24"/>
        </w:rPr>
        <w:t>é</w:t>
      </w:r>
      <w:r w:rsidRPr="00334D5D">
        <w:rPr>
          <w:sz w:val="24"/>
        </w:rPr>
        <w:t xml:space="preserve"> budov</w:t>
      </w:r>
      <w:r w:rsidRPr="00334D5D">
        <w:rPr>
          <w:rFonts w:hint="eastAsia"/>
          <w:sz w:val="24"/>
        </w:rPr>
        <w:t>á</w:t>
      </w:r>
      <w:r w:rsidRPr="00334D5D">
        <w:rPr>
          <w:sz w:val="24"/>
        </w:rPr>
        <w:t>n</w:t>
      </w:r>
      <w:r w:rsidRPr="00334D5D">
        <w:rPr>
          <w:rFonts w:hint="eastAsia"/>
          <w:sz w:val="24"/>
        </w:rPr>
        <w:t>í</w:t>
      </w:r>
      <w:r w:rsidRPr="00334D5D">
        <w:rPr>
          <w:sz w:val="24"/>
        </w:rPr>
        <w:t xml:space="preserve"> potenci</w:t>
      </w:r>
      <w:r w:rsidRPr="00334D5D">
        <w:rPr>
          <w:rFonts w:hint="eastAsia"/>
          <w:sz w:val="24"/>
        </w:rPr>
        <w:t>á</w:t>
      </w:r>
      <w:r w:rsidRPr="00334D5D">
        <w:rPr>
          <w:sz w:val="24"/>
        </w:rPr>
        <w:t>ln</w:t>
      </w:r>
      <w:r w:rsidRPr="00334D5D">
        <w:rPr>
          <w:rFonts w:hint="eastAsia"/>
          <w:sz w:val="24"/>
        </w:rPr>
        <w:t>í</w:t>
      </w:r>
      <w:r w:rsidRPr="00334D5D">
        <w:rPr>
          <w:sz w:val="24"/>
        </w:rPr>
        <w:t>ch p</w:t>
      </w:r>
      <w:r w:rsidRPr="00334D5D">
        <w:rPr>
          <w:rFonts w:hint="eastAsia"/>
          <w:sz w:val="24"/>
        </w:rPr>
        <w:t>ó</w:t>
      </w:r>
      <w:r w:rsidRPr="00334D5D">
        <w:rPr>
          <w:sz w:val="24"/>
        </w:rPr>
        <w:t>l</w:t>
      </w:r>
      <w:r w:rsidRPr="00334D5D">
        <w:rPr>
          <w:rFonts w:hint="eastAsia"/>
          <w:sz w:val="24"/>
        </w:rPr>
        <w:t>ů</w:t>
      </w:r>
      <w:r w:rsidRPr="00334D5D">
        <w:rPr>
          <w:sz w:val="24"/>
        </w:rPr>
        <w:t xml:space="preserve"> r</w:t>
      </w:r>
      <w:r w:rsidRPr="00334D5D">
        <w:rPr>
          <w:rFonts w:hint="eastAsia"/>
          <w:sz w:val="24"/>
        </w:rPr>
        <w:t>ů</w:t>
      </w:r>
      <w:r w:rsidRPr="00334D5D">
        <w:rPr>
          <w:sz w:val="24"/>
        </w:rPr>
        <w:t>stu</w:t>
      </w:r>
      <w:r>
        <w:rPr>
          <w:sz w:val="24"/>
        </w:rPr>
        <w:t>.</w:t>
      </w:r>
    </w:p>
    <w:p w14:paraId="2ACC005E" w14:textId="77777777" w:rsidR="00331E6C" w:rsidRPr="00334D5D" w:rsidRDefault="00331E6C" w:rsidP="00331E6C">
      <w:pPr>
        <w:autoSpaceDE w:val="0"/>
        <w:autoSpaceDN w:val="0"/>
        <w:adjustRightInd w:val="0"/>
        <w:spacing w:line="360" w:lineRule="auto"/>
        <w:jc w:val="both"/>
        <w:rPr>
          <w:sz w:val="24"/>
        </w:rPr>
      </w:pPr>
    </w:p>
    <w:p w14:paraId="6F36E678" w14:textId="5A335C64" w:rsidR="00331E6C" w:rsidRPr="00331E6C" w:rsidRDefault="00331E6C" w:rsidP="007D3A08">
      <w:pPr>
        <w:pStyle w:val="Odstavecseseznamem"/>
        <w:numPr>
          <w:ilvl w:val="0"/>
          <w:numId w:val="12"/>
        </w:numPr>
        <w:autoSpaceDE w:val="0"/>
        <w:autoSpaceDN w:val="0"/>
        <w:adjustRightInd w:val="0"/>
        <w:spacing w:line="360" w:lineRule="auto"/>
        <w:jc w:val="both"/>
        <w:rPr>
          <w:b/>
          <w:sz w:val="24"/>
        </w:rPr>
      </w:pPr>
      <w:r w:rsidRPr="00331E6C">
        <w:rPr>
          <w:b/>
          <w:sz w:val="24"/>
        </w:rPr>
        <w:t>Region spokojen</w:t>
      </w:r>
      <w:r w:rsidRPr="00331E6C">
        <w:rPr>
          <w:rFonts w:hint="eastAsia"/>
          <w:b/>
          <w:sz w:val="24"/>
        </w:rPr>
        <w:t>ý</w:t>
      </w:r>
      <w:r w:rsidRPr="00331E6C">
        <w:rPr>
          <w:b/>
          <w:sz w:val="24"/>
        </w:rPr>
        <w:t>ch lid</w:t>
      </w:r>
      <w:r w:rsidRPr="00331E6C">
        <w:rPr>
          <w:rFonts w:hint="eastAsia"/>
          <w:b/>
          <w:sz w:val="24"/>
        </w:rPr>
        <w:t>í</w:t>
      </w:r>
    </w:p>
    <w:p w14:paraId="00F93B7C" w14:textId="3070FB27" w:rsidR="00331E6C" w:rsidRDefault="00331E6C" w:rsidP="00331E6C">
      <w:pPr>
        <w:autoSpaceDE w:val="0"/>
        <w:autoSpaceDN w:val="0"/>
        <w:adjustRightInd w:val="0"/>
        <w:spacing w:line="360" w:lineRule="auto"/>
        <w:jc w:val="both"/>
        <w:rPr>
          <w:sz w:val="24"/>
        </w:rPr>
      </w:pPr>
      <w:r w:rsidRPr="00334D5D">
        <w:rPr>
          <w:sz w:val="24"/>
        </w:rPr>
        <w:t>Zajistit modern</w:t>
      </w:r>
      <w:r w:rsidRPr="00334D5D">
        <w:rPr>
          <w:rFonts w:hint="eastAsia"/>
          <w:sz w:val="24"/>
        </w:rPr>
        <w:t>í</w:t>
      </w:r>
      <w:r w:rsidRPr="00334D5D">
        <w:rPr>
          <w:sz w:val="24"/>
        </w:rPr>
        <w:t xml:space="preserve"> infrastrukturu</w:t>
      </w:r>
      <w:r>
        <w:rPr>
          <w:sz w:val="24"/>
        </w:rPr>
        <w:t xml:space="preserve"> a </w:t>
      </w:r>
      <w:r w:rsidRPr="00334D5D">
        <w:rPr>
          <w:sz w:val="24"/>
        </w:rPr>
        <w:t>slu</w:t>
      </w:r>
      <w:r w:rsidRPr="00334D5D">
        <w:rPr>
          <w:rFonts w:hint="eastAsia"/>
          <w:sz w:val="24"/>
        </w:rPr>
        <w:t>ž</w:t>
      </w:r>
      <w:r w:rsidRPr="00334D5D">
        <w:rPr>
          <w:sz w:val="24"/>
        </w:rPr>
        <w:t>by pro vysok</w:t>
      </w:r>
      <w:r w:rsidRPr="00334D5D">
        <w:rPr>
          <w:rFonts w:hint="eastAsia"/>
          <w:sz w:val="24"/>
        </w:rPr>
        <w:t>ý</w:t>
      </w:r>
      <w:r w:rsidRPr="00334D5D">
        <w:rPr>
          <w:sz w:val="24"/>
        </w:rPr>
        <w:t xml:space="preserve"> </w:t>
      </w:r>
      <w:r w:rsidRPr="00334D5D">
        <w:rPr>
          <w:rFonts w:hint="eastAsia"/>
          <w:sz w:val="24"/>
        </w:rPr>
        <w:t>ž</w:t>
      </w:r>
      <w:r w:rsidRPr="00334D5D">
        <w:rPr>
          <w:sz w:val="24"/>
        </w:rPr>
        <w:t>ivotn</w:t>
      </w:r>
      <w:r w:rsidRPr="00334D5D">
        <w:rPr>
          <w:rFonts w:hint="eastAsia"/>
          <w:sz w:val="24"/>
        </w:rPr>
        <w:t>í</w:t>
      </w:r>
      <w:r w:rsidRPr="00334D5D">
        <w:rPr>
          <w:sz w:val="24"/>
        </w:rPr>
        <w:t xml:space="preserve"> standard v</w:t>
      </w:r>
      <w:r w:rsidRPr="00334D5D">
        <w:rPr>
          <w:rFonts w:hint="eastAsia"/>
          <w:sz w:val="24"/>
        </w:rPr>
        <w:t>š</w:t>
      </w:r>
      <w:r w:rsidRPr="00334D5D">
        <w:rPr>
          <w:sz w:val="24"/>
        </w:rPr>
        <w:t>ech generac</w:t>
      </w:r>
      <w:r w:rsidRPr="00334D5D">
        <w:rPr>
          <w:rFonts w:hint="eastAsia"/>
          <w:sz w:val="24"/>
        </w:rPr>
        <w:t>í</w:t>
      </w:r>
      <w:r w:rsidRPr="00334D5D">
        <w:rPr>
          <w:sz w:val="24"/>
        </w:rPr>
        <w:t xml:space="preserve"> srovnateln</w:t>
      </w:r>
      <w:r w:rsidRPr="00334D5D">
        <w:rPr>
          <w:rFonts w:hint="eastAsia"/>
          <w:sz w:val="24"/>
        </w:rPr>
        <w:t>ý</w:t>
      </w:r>
      <w:r w:rsidRPr="00334D5D">
        <w:rPr>
          <w:sz w:val="24"/>
        </w:rPr>
        <w:t xml:space="preserve"> se standardem </w:t>
      </w:r>
      <w:r w:rsidRPr="00334D5D">
        <w:rPr>
          <w:rFonts w:hint="eastAsia"/>
          <w:sz w:val="24"/>
        </w:rPr>
        <w:t>ž</w:t>
      </w:r>
      <w:r w:rsidRPr="00334D5D">
        <w:rPr>
          <w:sz w:val="24"/>
        </w:rPr>
        <w:t>ivota</w:t>
      </w:r>
      <w:r>
        <w:rPr>
          <w:sz w:val="24"/>
        </w:rPr>
        <w:t xml:space="preserve"> v </w:t>
      </w:r>
      <w:r w:rsidRPr="00334D5D">
        <w:rPr>
          <w:sz w:val="24"/>
        </w:rPr>
        <w:t>metropoli. Vytvo</w:t>
      </w:r>
      <w:r w:rsidRPr="00334D5D">
        <w:rPr>
          <w:rFonts w:hint="eastAsia"/>
          <w:sz w:val="24"/>
        </w:rPr>
        <w:t>ř</w:t>
      </w:r>
      <w:r w:rsidRPr="00334D5D">
        <w:rPr>
          <w:sz w:val="24"/>
        </w:rPr>
        <w:t xml:space="preserve">it </w:t>
      </w:r>
      <w:r>
        <w:rPr>
          <w:sz w:val="24"/>
        </w:rPr>
        <w:t>„</w:t>
      </w:r>
      <w:r w:rsidRPr="00334D5D">
        <w:rPr>
          <w:sz w:val="24"/>
        </w:rPr>
        <w:t>S.M.A.R.T. region,</w:t>
      </w:r>
      <w:r>
        <w:rPr>
          <w:sz w:val="24"/>
        </w:rPr>
        <w:t>“</w:t>
      </w:r>
      <w:r w:rsidRPr="00334D5D">
        <w:rPr>
          <w:sz w:val="24"/>
        </w:rPr>
        <w:t xml:space="preserve"> kter</w:t>
      </w:r>
      <w:r w:rsidRPr="00334D5D">
        <w:rPr>
          <w:rFonts w:hint="eastAsia"/>
          <w:sz w:val="24"/>
        </w:rPr>
        <w:t>ý</w:t>
      </w:r>
      <w:r w:rsidRPr="00334D5D">
        <w:rPr>
          <w:sz w:val="24"/>
        </w:rPr>
        <w:t xml:space="preserve"> chyt</w:t>
      </w:r>
      <w:r w:rsidRPr="00334D5D">
        <w:rPr>
          <w:rFonts w:hint="eastAsia"/>
          <w:sz w:val="24"/>
        </w:rPr>
        <w:t>ř</w:t>
      </w:r>
      <w:r w:rsidRPr="00334D5D">
        <w:rPr>
          <w:sz w:val="24"/>
        </w:rPr>
        <w:t>e vyu</w:t>
      </w:r>
      <w:r w:rsidRPr="00334D5D">
        <w:rPr>
          <w:rFonts w:hint="eastAsia"/>
          <w:sz w:val="24"/>
        </w:rPr>
        <w:t>ží</w:t>
      </w:r>
      <w:r w:rsidRPr="00334D5D">
        <w:rPr>
          <w:sz w:val="24"/>
        </w:rPr>
        <w:t>v</w:t>
      </w:r>
      <w:r w:rsidRPr="00334D5D">
        <w:rPr>
          <w:rFonts w:hint="eastAsia"/>
          <w:sz w:val="24"/>
        </w:rPr>
        <w:t>á</w:t>
      </w:r>
      <w:r w:rsidRPr="00334D5D">
        <w:rPr>
          <w:sz w:val="24"/>
        </w:rPr>
        <w:t xml:space="preserve"> pokro</w:t>
      </w:r>
      <w:r w:rsidRPr="00334D5D">
        <w:rPr>
          <w:rFonts w:hint="eastAsia"/>
          <w:sz w:val="24"/>
        </w:rPr>
        <w:t>č</w:t>
      </w:r>
      <w:r w:rsidRPr="00334D5D">
        <w:rPr>
          <w:sz w:val="24"/>
        </w:rPr>
        <w:t>il</w:t>
      </w:r>
      <w:r w:rsidRPr="00334D5D">
        <w:rPr>
          <w:rFonts w:hint="eastAsia"/>
          <w:sz w:val="24"/>
        </w:rPr>
        <w:t>é</w:t>
      </w:r>
      <w:r w:rsidRPr="00334D5D">
        <w:rPr>
          <w:sz w:val="24"/>
        </w:rPr>
        <w:t xml:space="preserve"> technologie</w:t>
      </w:r>
      <w:r>
        <w:rPr>
          <w:sz w:val="24"/>
        </w:rPr>
        <w:t xml:space="preserve"> a </w:t>
      </w:r>
      <w:r w:rsidRPr="00334D5D">
        <w:rPr>
          <w:sz w:val="24"/>
        </w:rPr>
        <w:t>aktu</w:t>
      </w:r>
      <w:r w:rsidRPr="00334D5D">
        <w:rPr>
          <w:rFonts w:hint="eastAsia"/>
          <w:sz w:val="24"/>
        </w:rPr>
        <w:t>á</w:t>
      </w:r>
      <w:r w:rsidRPr="00334D5D">
        <w:rPr>
          <w:sz w:val="24"/>
        </w:rPr>
        <w:t>ln</w:t>
      </w:r>
      <w:r w:rsidRPr="00334D5D">
        <w:rPr>
          <w:rFonts w:hint="eastAsia"/>
          <w:sz w:val="24"/>
        </w:rPr>
        <w:t>í</w:t>
      </w:r>
      <w:r w:rsidRPr="00334D5D">
        <w:rPr>
          <w:sz w:val="24"/>
        </w:rPr>
        <w:t xml:space="preserve"> trendy ke zlep</w:t>
      </w:r>
      <w:r w:rsidRPr="00334D5D">
        <w:rPr>
          <w:rFonts w:hint="eastAsia"/>
          <w:sz w:val="24"/>
        </w:rPr>
        <w:t>š</w:t>
      </w:r>
      <w:r w:rsidRPr="00334D5D">
        <w:rPr>
          <w:sz w:val="24"/>
        </w:rPr>
        <w:t>ov</w:t>
      </w:r>
      <w:r w:rsidRPr="00334D5D">
        <w:rPr>
          <w:rFonts w:hint="eastAsia"/>
          <w:sz w:val="24"/>
        </w:rPr>
        <w:t>á</w:t>
      </w:r>
      <w:r w:rsidRPr="00334D5D">
        <w:rPr>
          <w:sz w:val="24"/>
        </w:rPr>
        <w:t>n</w:t>
      </w:r>
      <w:r w:rsidRPr="00334D5D">
        <w:rPr>
          <w:rFonts w:hint="eastAsia"/>
          <w:sz w:val="24"/>
        </w:rPr>
        <w:t>í</w:t>
      </w:r>
      <w:r w:rsidRPr="00334D5D">
        <w:rPr>
          <w:sz w:val="24"/>
        </w:rPr>
        <w:t xml:space="preserve"> </w:t>
      </w:r>
      <w:r w:rsidRPr="00334D5D">
        <w:rPr>
          <w:rFonts w:hint="eastAsia"/>
          <w:sz w:val="24"/>
        </w:rPr>
        <w:t>ž</w:t>
      </w:r>
      <w:r w:rsidRPr="00334D5D">
        <w:rPr>
          <w:sz w:val="24"/>
        </w:rPr>
        <w:t>ivota obyvatel kraje, vysoce kultivovan</w:t>
      </w:r>
      <w:r w:rsidRPr="00334D5D">
        <w:rPr>
          <w:rFonts w:hint="eastAsia"/>
          <w:sz w:val="24"/>
        </w:rPr>
        <w:t>é</w:t>
      </w:r>
      <w:r w:rsidRPr="00334D5D">
        <w:rPr>
          <w:sz w:val="24"/>
        </w:rPr>
        <w:t xml:space="preserve"> prost</w:t>
      </w:r>
      <w:r w:rsidRPr="00334D5D">
        <w:rPr>
          <w:rFonts w:hint="eastAsia"/>
          <w:sz w:val="24"/>
        </w:rPr>
        <w:t>ř</w:t>
      </w:r>
      <w:r w:rsidRPr="00334D5D">
        <w:rPr>
          <w:sz w:val="24"/>
        </w:rPr>
        <w:t>ed</w:t>
      </w:r>
      <w:r w:rsidRPr="00334D5D">
        <w:rPr>
          <w:rFonts w:hint="eastAsia"/>
          <w:sz w:val="24"/>
        </w:rPr>
        <w:t>í</w:t>
      </w:r>
      <w:r>
        <w:rPr>
          <w:sz w:val="24"/>
        </w:rPr>
        <w:t xml:space="preserve"> s </w:t>
      </w:r>
      <w:r w:rsidRPr="00334D5D">
        <w:rPr>
          <w:sz w:val="24"/>
        </w:rPr>
        <w:t>kvalitn</w:t>
      </w:r>
      <w:r w:rsidRPr="00334D5D">
        <w:rPr>
          <w:rFonts w:hint="eastAsia"/>
          <w:sz w:val="24"/>
        </w:rPr>
        <w:t>í</w:t>
      </w:r>
      <w:r w:rsidRPr="00334D5D">
        <w:rPr>
          <w:sz w:val="24"/>
        </w:rPr>
        <w:t>mi soci</w:t>
      </w:r>
      <w:r w:rsidRPr="00334D5D">
        <w:rPr>
          <w:rFonts w:hint="eastAsia"/>
          <w:sz w:val="24"/>
        </w:rPr>
        <w:t>á</w:t>
      </w:r>
      <w:r w:rsidRPr="00334D5D">
        <w:rPr>
          <w:sz w:val="24"/>
        </w:rPr>
        <w:t>ln</w:t>
      </w:r>
      <w:r w:rsidRPr="00334D5D">
        <w:rPr>
          <w:rFonts w:hint="eastAsia"/>
          <w:sz w:val="24"/>
        </w:rPr>
        <w:t>í</w:t>
      </w:r>
      <w:r w:rsidRPr="00334D5D">
        <w:rPr>
          <w:sz w:val="24"/>
        </w:rPr>
        <w:t>mi</w:t>
      </w:r>
      <w:r>
        <w:rPr>
          <w:sz w:val="24"/>
        </w:rPr>
        <w:t xml:space="preserve"> a </w:t>
      </w:r>
      <w:r w:rsidRPr="00334D5D">
        <w:rPr>
          <w:sz w:val="24"/>
        </w:rPr>
        <w:t>zdravotn</w:t>
      </w:r>
      <w:r w:rsidRPr="00334D5D">
        <w:rPr>
          <w:rFonts w:hint="eastAsia"/>
          <w:sz w:val="24"/>
        </w:rPr>
        <w:t>í</w:t>
      </w:r>
      <w:r w:rsidRPr="00334D5D">
        <w:rPr>
          <w:sz w:val="24"/>
        </w:rPr>
        <w:t>mi slu</w:t>
      </w:r>
      <w:r w:rsidRPr="00334D5D">
        <w:rPr>
          <w:rFonts w:hint="eastAsia"/>
          <w:sz w:val="24"/>
        </w:rPr>
        <w:t>ž</w:t>
      </w:r>
      <w:r w:rsidRPr="00334D5D">
        <w:rPr>
          <w:sz w:val="24"/>
        </w:rPr>
        <w:t>bami</w:t>
      </w:r>
      <w:r>
        <w:rPr>
          <w:sz w:val="24"/>
        </w:rPr>
        <w:t xml:space="preserve"> a </w:t>
      </w:r>
      <w:r w:rsidRPr="00334D5D">
        <w:rPr>
          <w:sz w:val="24"/>
        </w:rPr>
        <w:t>kulturn</w:t>
      </w:r>
      <w:r w:rsidRPr="00334D5D">
        <w:rPr>
          <w:rFonts w:hint="eastAsia"/>
          <w:sz w:val="24"/>
        </w:rPr>
        <w:t>í</w:t>
      </w:r>
      <w:r w:rsidRPr="00334D5D">
        <w:rPr>
          <w:sz w:val="24"/>
        </w:rPr>
        <w:t>mi p</w:t>
      </w:r>
      <w:r w:rsidRPr="00334D5D">
        <w:rPr>
          <w:rFonts w:hint="eastAsia"/>
          <w:sz w:val="24"/>
        </w:rPr>
        <w:t>ří</w:t>
      </w:r>
      <w:r w:rsidRPr="00334D5D">
        <w:rPr>
          <w:sz w:val="24"/>
        </w:rPr>
        <w:t>le</w:t>
      </w:r>
      <w:r w:rsidRPr="00334D5D">
        <w:rPr>
          <w:rFonts w:hint="eastAsia"/>
          <w:sz w:val="24"/>
        </w:rPr>
        <w:t>ž</w:t>
      </w:r>
      <w:r w:rsidRPr="00334D5D">
        <w:rPr>
          <w:sz w:val="24"/>
        </w:rPr>
        <w:t>itostmi.</w:t>
      </w:r>
    </w:p>
    <w:p w14:paraId="795FCECC" w14:textId="35642341" w:rsidR="00331E6C" w:rsidRDefault="00331E6C" w:rsidP="00331E6C">
      <w:pPr>
        <w:autoSpaceDE w:val="0"/>
        <w:autoSpaceDN w:val="0"/>
        <w:adjustRightInd w:val="0"/>
        <w:spacing w:line="360" w:lineRule="auto"/>
        <w:jc w:val="both"/>
        <w:rPr>
          <w:sz w:val="24"/>
        </w:rPr>
      </w:pPr>
      <w:r>
        <w:rPr>
          <w:sz w:val="24"/>
        </w:rPr>
        <w:t>Hlavní zájmové oblasti:</w:t>
      </w:r>
    </w:p>
    <w:p w14:paraId="746BA9A8" w14:textId="77777777" w:rsidR="00331E6C" w:rsidRPr="00290400" w:rsidRDefault="00331E6C" w:rsidP="007D3A08">
      <w:pPr>
        <w:pStyle w:val="Odstavecseseznamem"/>
        <w:numPr>
          <w:ilvl w:val="0"/>
          <w:numId w:val="10"/>
        </w:numPr>
        <w:autoSpaceDE w:val="0"/>
        <w:autoSpaceDN w:val="0"/>
        <w:adjustRightInd w:val="0"/>
        <w:spacing w:line="360" w:lineRule="auto"/>
        <w:jc w:val="both"/>
        <w:rPr>
          <w:sz w:val="24"/>
        </w:rPr>
      </w:pPr>
      <w:r w:rsidRPr="00290400">
        <w:rPr>
          <w:sz w:val="24"/>
        </w:rPr>
        <w:t>Ve</w:t>
      </w:r>
      <w:r w:rsidRPr="00290400">
        <w:rPr>
          <w:rFonts w:hint="eastAsia"/>
          <w:sz w:val="24"/>
        </w:rPr>
        <w:t>ř</w:t>
      </w:r>
      <w:r w:rsidRPr="00290400">
        <w:rPr>
          <w:sz w:val="24"/>
        </w:rPr>
        <w:t>ejn</w:t>
      </w:r>
      <w:r w:rsidRPr="00290400">
        <w:rPr>
          <w:rFonts w:hint="eastAsia"/>
          <w:sz w:val="24"/>
        </w:rPr>
        <w:t>é</w:t>
      </w:r>
      <w:r w:rsidRPr="00290400">
        <w:rPr>
          <w:sz w:val="24"/>
        </w:rPr>
        <w:t xml:space="preserve"> slu</w:t>
      </w:r>
      <w:r w:rsidRPr="00290400">
        <w:rPr>
          <w:rFonts w:hint="eastAsia"/>
          <w:sz w:val="24"/>
        </w:rPr>
        <w:t>ž</w:t>
      </w:r>
      <w:r w:rsidRPr="00290400">
        <w:rPr>
          <w:sz w:val="24"/>
        </w:rPr>
        <w:t>by</w:t>
      </w:r>
    </w:p>
    <w:p w14:paraId="61589947" w14:textId="77777777" w:rsidR="00331E6C" w:rsidRPr="00290400" w:rsidRDefault="00331E6C" w:rsidP="007D3A08">
      <w:pPr>
        <w:pStyle w:val="Odstavecseseznamem"/>
        <w:numPr>
          <w:ilvl w:val="0"/>
          <w:numId w:val="10"/>
        </w:numPr>
        <w:autoSpaceDE w:val="0"/>
        <w:autoSpaceDN w:val="0"/>
        <w:adjustRightInd w:val="0"/>
        <w:spacing w:line="360" w:lineRule="auto"/>
        <w:jc w:val="both"/>
        <w:rPr>
          <w:sz w:val="24"/>
        </w:rPr>
      </w:pPr>
      <w:r w:rsidRPr="00290400">
        <w:rPr>
          <w:sz w:val="24"/>
        </w:rPr>
        <w:t>Infrastruktura</w:t>
      </w:r>
    </w:p>
    <w:p w14:paraId="1EFD18EE" w14:textId="7C4AF6E9" w:rsidR="00331E6C" w:rsidRPr="00290400" w:rsidRDefault="00331E6C" w:rsidP="007D3A08">
      <w:pPr>
        <w:pStyle w:val="Odstavecseseznamem"/>
        <w:numPr>
          <w:ilvl w:val="0"/>
          <w:numId w:val="10"/>
        </w:numPr>
        <w:autoSpaceDE w:val="0"/>
        <w:autoSpaceDN w:val="0"/>
        <w:adjustRightInd w:val="0"/>
        <w:spacing w:line="360" w:lineRule="auto"/>
        <w:jc w:val="both"/>
        <w:rPr>
          <w:sz w:val="24"/>
        </w:rPr>
      </w:pPr>
      <w:r w:rsidRPr="00290400">
        <w:rPr>
          <w:sz w:val="24"/>
        </w:rPr>
        <w:t>Digitalizace jako z</w:t>
      </w:r>
      <w:r w:rsidRPr="00290400">
        <w:rPr>
          <w:rFonts w:hint="eastAsia"/>
          <w:sz w:val="24"/>
        </w:rPr>
        <w:t>á</w:t>
      </w:r>
      <w:r w:rsidRPr="00290400">
        <w:rPr>
          <w:sz w:val="24"/>
        </w:rPr>
        <w:t>kladn</w:t>
      </w:r>
      <w:r w:rsidRPr="00290400">
        <w:rPr>
          <w:rFonts w:hint="eastAsia"/>
          <w:sz w:val="24"/>
        </w:rPr>
        <w:t>í</w:t>
      </w:r>
      <w:r w:rsidRPr="00290400">
        <w:rPr>
          <w:sz w:val="24"/>
        </w:rPr>
        <w:t xml:space="preserve"> p</w:t>
      </w:r>
      <w:r w:rsidRPr="00290400">
        <w:rPr>
          <w:rFonts w:hint="eastAsia"/>
          <w:sz w:val="24"/>
        </w:rPr>
        <w:t>ř</w:t>
      </w:r>
      <w:r w:rsidRPr="00290400">
        <w:rPr>
          <w:sz w:val="24"/>
        </w:rPr>
        <w:t>edpoklad pro rozvoj regionu</w:t>
      </w:r>
      <w:r>
        <w:rPr>
          <w:sz w:val="24"/>
        </w:rPr>
        <w:t>.</w:t>
      </w:r>
    </w:p>
    <w:p w14:paraId="6EB217A8" w14:textId="77777777" w:rsidR="00331E6C" w:rsidRPr="00334D5D" w:rsidRDefault="00331E6C" w:rsidP="00331E6C">
      <w:pPr>
        <w:autoSpaceDE w:val="0"/>
        <w:autoSpaceDN w:val="0"/>
        <w:adjustRightInd w:val="0"/>
        <w:spacing w:line="360" w:lineRule="auto"/>
        <w:jc w:val="both"/>
        <w:rPr>
          <w:sz w:val="24"/>
        </w:rPr>
      </w:pPr>
    </w:p>
    <w:p w14:paraId="41793DD2" w14:textId="6429941C" w:rsidR="00331E6C" w:rsidRPr="00331E6C" w:rsidRDefault="00331E6C" w:rsidP="007D3A08">
      <w:pPr>
        <w:pStyle w:val="Odstavecseseznamem"/>
        <w:numPr>
          <w:ilvl w:val="0"/>
          <w:numId w:val="12"/>
        </w:numPr>
        <w:autoSpaceDE w:val="0"/>
        <w:autoSpaceDN w:val="0"/>
        <w:adjustRightInd w:val="0"/>
        <w:spacing w:line="360" w:lineRule="auto"/>
        <w:jc w:val="both"/>
        <w:rPr>
          <w:b/>
          <w:sz w:val="24"/>
        </w:rPr>
      </w:pPr>
      <w:r w:rsidRPr="00331E6C">
        <w:rPr>
          <w:b/>
          <w:sz w:val="24"/>
        </w:rPr>
        <w:t>Zelen</w:t>
      </w:r>
      <w:r w:rsidRPr="00331E6C">
        <w:rPr>
          <w:rFonts w:hint="eastAsia"/>
          <w:b/>
          <w:sz w:val="24"/>
        </w:rPr>
        <w:t>ý</w:t>
      </w:r>
      <w:r w:rsidRPr="00331E6C">
        <w:rPr>
          <w:b/>
          <w:sz w:val="24"/>
        </w:rPr>
        <w:t xml:space="preserve"> region</w:t>
      </w:r>
    </w:p>
    <w:p w14:paraId="63458B03" w14:textId="77777777" w:rsidR="00331E6C" w:rsidRDefault="00331E6C" w:rsidP="00331E6C">
      <w:pPr>
        <w:autoSpaceDE w:val="0"/>
        <w:autoSpaceDN w:val="0"/>
        <w:adjustRightInd w:val="0"/>
        <w:spacing w:line="360" w:lineRule="auto"/>
        <w:jc w:val="both"/>
        <w:rPr>
          <w:sz w:val="24"/>
        </w:rPr>
      </w:pPr>
      <w:r w:rsidRPr="00334D5D">
        <w:rPr>
          <w:sz w:val="24"/>
        </w:rPr>
        <w:t>Zv</w:t>
      </w:r>
      <w:r w:rsidRPr="00334D5D">
        <w:rPr>
          <w:rFonts w:hint="eastAsia"/>
          <w:sz w:val="24"/>
        </w:rPr>
        <w:t>ýš</w:t>
      </w:r>
      <w:r w:rsidRPr="00334D5D">
        <w:rPr>
          <w:sz w:val="24"/>
        </w:rPr>
        <w:t xml:space="preserve">it kvalitu </w:t>
      </w:r>
      <w:r w:rsidRPr="00334D5D">
        <w:rPr>
          <w:rFonts w:hint="eastAsia"/>
          <w:sz w:val="24"/>
        </w:rPr>
        <w:t>ž</w:t>
      </w:r>
      <w:r w:rsidRPr="00334D5D">
        <w:rPr>
          <w:sz w:val="24"/>
        </w:rPr>
        <w:t>ivotn</w:t>
      </w:r>
      <w:r w:rsidRPr="00334D5D">
        <w:rPr>
          <w:rFonts w:hint="eastAsia"/>
          <w:sz w:val="24"/>
        </w:rPr>
        <w:t>í</w:t>
      </w:r>
      <w:r w:rsidRPr="00334D5D">
        <w:rPr>
          <w:sz w:val="24"/>
        </w:rPr>
        <w:t>ho prost</w:t>
      </w:r>
      <w:r w:rsidRPr="00334D5D">
        <w:rPr>
          <w:rFonts w:hint="eastAsia"/>
          <w:sz w:val="24"/>
        </w:rPr>
        <w:t>ř</w:t>
      </w:r>
      <w:r w:rsidRPr="00334D5D">
        <w:rPr>
          <w:sz w:val="24"/>
        </w:rPr>
        <w:t>ed</w:t>
      </w:r>
      <w:r w:rsidRPr="00334D5D">
        <w:rPr>
          <w:rFonts w:hint="eastAsia"/>
          <w:sz w:val="24"/>
        </w:rPr>
        <w:t>í</w:t>
      </w:r>
      <w:r>
        <w:rPr>
          <w:sz w:val="24"/>
        </w:rPr>
        <w:t xml:space="preserve"> v </w:t>
      </w:r>
      <w:r w:rsidRPr="00334D5D">
        <w:rPr>
          <w:sz w:val="24"/>
        </w:rPr>
        <w:t>kraji</w:t>
      </w:r>
      <w:r>
        <w:rPr>
          <w:sz w:val="24"/>
        </w:rPr>
        <w:t xml:space="preserve"> s </w:t>
      </w:r>
      <w:r w:rsidRPr="00334D5D">
        <w:rPr>
          <w:sz w:val="24"/>
        </w:rPr>
        <w:t>c</w:t>
      </w:r>
      <w:r w:rsidRPr="00334D5D">
        <w:rPr>
          <w:rFonts w:hint="eastAsia"/>
          <w:sz w:val="24"/>
        </w:rPr>
        <w:t>í</w:t>
      </w:r>
      <w:r w:rsidRPr="00334D5D">
        <w:rPr>
          <w:sz w:val="24"/>
        </w:rPr>
        <w:t>lem dos</w:t>
      </w:r>
      <w:r w:rsidRPr="00334D5D">
        <w:rPr>
          <w:rFonts w:hint="eastAsia"/>
          <w:sz w:val="24"/>
        </w:rPr>
        <w:t>á</w:t>
      </w:r>
      <w:r w:rsidRPr="00334D5D">
        <w:rPr>
          <w:sz w:val="24"/>
        </w:rPr>
        <w:t>hnout p</w:t>
      </w:r>
      <w:r w:rsidRPr="00334D5D">
        <w:rPr>
          <w:rFonts w:hint="eastAsia"/>
          <w:sz w:val="24"/>
        </w:rPr>
        <w:t>ří</w:t>
      </w:r>
      <w:r w:rsidRPr="00334D5D">
        <w:rPr>
          <w:sz w:val="24"/>
        </w:rPr>
        <w:t>zniv</w:t>
      </w:r>
      <w:r w:rsidRPr="00334D5D">
        <w:rPr>
          <w:rFonts w:hint="eastAsia"/>
          <w:sz w:val="24"/>
        </w:rPr>
        <w:t>é</w:t>
      </w:r>
      <w:r w:rsidRPr="00334D5D">
        <w:rPr>
          <w:sz w:val="24"/>
        </w:rPr>
        <w:t>ho prost</w:t>
      </w:r>
      <w:r w:rsidRPr="00334D5D">
        <w:rPr>
          <w:rFonts w:hint="eastAsia"/>
          <w:sz w:val="24"/>
        </w:rPr>
        <w:t>ř</w:t>
      </w:r>
      <w:r w:rsidRPr="00334D5D">
        <w:rPr>
          <w:sz w:val="24"/>
        </w:rPr>
        <w:t>ed</w:t>
      </w:r>
      <w:r w:rsidRPr="00334D5D">
        <w:rPr>
          <w:rFonts w:hint="eastAsia"/>
          <w:sz w:val="24"/>
        </w:rPr>
        <w:t>í</w:t>
      </w:r>
      <w:r w:rsidRPr="00334D5D">
        <w:rPr>
          <w:sz w:val="24"/>
        </w:rPr>
        <w:t xml:space="preserve"> pro </w:t>
      </w:r>
      <w:r w:rsidRPr="00334D5D">
        <w:rPr>
          <w:rFonts w:hint="eastAsia"/>
          <w:sz w:val="24"/>
        </w:rPr>
        <w:t>ž</w:t>
      </w:r>
      <w:r w:rsidRPr="00334D5D">
        <w:rPr>
          <w:sz w:val="24"/>
        </w:rPr>
        <w:t>ivot lid</w:t>
      </w:r>
      <w:r w:rsidRPr="00334D5D">
        <w:rPr>
          <w:rFonts w:hint="eastAsia"/>
          <w:sz w:val="24"/>
        </w:rPr>
        <w:t>í</w:t>
      </w:r>
      <w:r w:rsidRPr="00334D5D">
        <w:rPr>
          <w:sz w:val="24"/>
        </w:rPr>
        <w:t>, z</w:t>
      </w:r>
      <w:r w:rsidRPr="00334D5D">
        <w:rPr>
          <w:rFonts w:hint="eastAsia"/>
          <w:sz w:val="24"/>
        </w:rPr>
        <w:t>ř</w:t>
      </w:r>
      <w:r w:rsidRPr="00334D5D">
        <w:rPr>
          <w:sz w:val="24"/>
        </w:rPr>
        <w:t>eteln</w:t>
      </w:r>
      <w:r w:rsidRPr="00334D5D">
        <w:rPr>
          <w:rFonts w:hint="eastAsia"/>
          <w:sz w:val="24"/>
        </w:rPr>
        <w:t>é</w:t>
      </w:r>
      <w:r w:rsidRPr="00334D5D">
        <w:rPr>
          <w:sz w:val="24"/>
        </w:rPr>
        <w:t>ho sn</w:t>
      </w:r>
      <w:r w:rsidRPr="00334D5D">
        <w:rPr>
          <w:rFonts w:hint="eastAsia"/>
          <w:sz w:val="24"/>
        </w:rPr>
        <w:t>íž</w:t>
      </w:r>
      <w:r w:rsidRPr="00334D5D">
        <w:rPr>
          <w:sz w:val="24"/>
        </w:rPr>
        <w:t>en</w:t>
      </w:r>
      <w:r w:rsidRPr="00334D5D">
        <w:rPr>
          <w:rFonts w:hint="eastAsia"/>
          <w:sz w:val="24"/>
        </w:rPr>
        <w:t>í</w:t>
      </w:r>
      <w:r w:rsidRPr="00334D5D">
        <w:rPr>
          <w:sz w:val="24"/>
        </w:rPr>
        <w:t xml:space="preserve"> dopad</w:t>
      </w:r>
      <w:r w:rsidRPr="00334D5D">
        <w:rPr>
          <w:rFonts w:hint="eastAsia"/>
          <w:sz w:val="24"/>
        </w:rPr>
        <w:t>ů</w:t>
      </w:r>
      <w:r w:rsidRPr="00334D5D">
        <w:rPr>
          <w:sz w:val="24"/>
        </w:rPr>
        <w:t xml:space="preserve"> na zdrav</w:t>
      </w:r>
      <w:r w:rsidRPr="00334D5D">
        <w:rPr>
          <w:rFonts w:hint="eastAsia"/>
          <w:sz w:val="24"/>
        </w:rPr>
        <w:t>í</w:t>
      </w:r>
      <w:r w:rsidRPr="00334D5D">
        <w:rPr>
          <w:sz w:val="24"/>
        </w:rPr>
        <w:t xml:space="preserve"> obyvatel regionu, na udr</w:t>
      </w:r>
      <w:r w:rsidRPr="00334D5D">
        <w:rPr>
          <w:rFonts w:hint="eastAsia"/>
          <w:sz w:val="24"/>
        </w:rPr>
        <w:t>ž</w:t>
      </w:r>
      <w:r w:rsidRPr="00334D5D">
        <w:rPr>
          <w:sz w:val="24"/>
        </w:rPr>
        <w:t>iteln</w:t>
      </w:r>
      <w:r w:rsidRPr="00334D5D">
        <w:rPr>
          <w:rFonts w:hint="eastAsia"/>
          <w:sz w:val="24"/>
        </w:rPr>
        <w:t>ý</w:t>
      </w:r>
      <w:r w:rsidRPr="00334D5D">
        <w:rPr>
          <w:sz w:val="24"/>
        </w:rPr>
        <w:t xml:space="preserve"> ekonomick</w:t>
      </w:r>
      <w:r w:rsidRPr="00334D5D">
        <w:rPr>
          <w:rFonts w:hint="eastAsia"/>
          <w:sz w:val="24"/>
        </w:rPr>
        <w:t>ý</w:t>
      </w:r>
      <w:r w:rsidRPr="00334D5D">
        <w:rPr>
          <w:sz w:val="24"/>
        </w:rPr>
        <w:t xml:space="preserve"> rozvoj</w:t>
      </w:r>
      <w:r>
        <w:rPr>
          <w:sz w:val="24"/>
        </w:rPr>
        <w:t xml:space="preserve"> i z </w:t>
      </w:r>
      <w:r w:rsidRPr="00334D5D">
        <w:rPr>
          <w:sz w:val="24"/>
        </w:rPr>
        <w:t>hlediska mo</w:t>
      </w:r>
      <w:r w:rsidRPr="00334D5D">
        <w:rPr>
          <w:rFonts w:hint="eastAsia"/>
          <w:sz w:val="24"/>
        </w:rPr>
        <w:t>ž</w:t>
      </w:r>
      <w:r w:rsidRPr="00334D5D">
        <w:rPr>
          <w:sz w:val="24"/>
        </w:rPr>
        <w:t>nosti vyu</w:t>
      </w:r>
      <w:r w:rsidRPr="00334D5D">
        <w:rPr>
          <w:rFonts w:hint="eastAsia"/>
          <w:sz w:val="24"/>
        </w:rPr>
        <w:t>ží</w:t>
      </w:r>
      <w:r w:rsidRPr="00334D5D">
        <w:rPr>
          <w:sz w:val="24"/>
        </w:rPr>
        <w:t>v</w:t>
      </w:r>
      <w:r w:rsidRPr="00334D5D">
        <w:rPr>
          <w:rFonts w:hint="eastAsia"/>
          <w:sz w:val="24"/>
        </w:rPr>
        <w:t>á</w:t>
      </w:r>
      <w:r w:rsidRPr="00334D5D">
        <w:rPr>
          <w:sz w:val="24"/>
        </w:rPr>
        <w:t>n</w:t>
      </w:r>
      <w:r w:rsidRPr="00334D5D">
        <w:rPr>
          <w:rFonts w:hint="eastAsia"/>
          <w:sz w:val="24"/>
        </w:rPr>
        <w:t>í</w:t>
      </w:r>
      <w:r w:rsidRPr="00334D5D">
        <w:rPr>
          <w:sz w:val="24"/>
        </w:rPr>
        <w:t xml:space="preserve"> </w:t>
      </w:r>
      <w:r w:rsidRPr="00334D5D">
        <w:rPr>
          <w:rFonts w:hint="eastAsia"/>
          <w:sz w:val="24"/>
        </w:rPr>
        <w:t>ú</w:t>
      </w:r>
      <w:r w:rsidRPr="00334D5D">
        <w:rPr>
          <w:sz w:val="24"/>
        </w:rPr>
        <w:t>zem</w:t>
      </w:r>
      <w:r w:rsidRPr="00334D5D">
        <w:rPr>
          <w:rFonts w:hint="eastAsia"/>
          <w:sz w:val="24"/>
        </w:rPr>
        <w:t>í</w:t>
      </w:r>
      <w:r w:rsidRPr="00334D5D">
        <w:rPr>
          <w:sz w:val="24"/>
        </w:rPr>
        <w:t xml:space="preserve"> St</w:t>
      </w:r>
      <w:r w:rsidRPr="00334D5D">
        <w:rPr>
          <w:rFonts w:hint="eastAsia"/>
          <w:sz w:val="24"/>
        </w:rPr>
        <w:t>ř</w:t>
      </w:r>
      <w:r w:rsidRPr="00334D5D">
        <w:rPr>
          <w:sz w:val="24"/>
        </w:rPr>
        <w:t>edo</w:t>
      </w:r>
      <w:r w:rsidRPr="00334D5D">
        <w:rPr>
          <w:rFonts w:hint="eastAsia"/>
          <w:sz w:val="24"/>
        </w:rPr>
        <w:t>č</w:t>
      </w:r>
      <w:r w:rsidRPr="00334D5D">
        <w:rPr>
          <w:sz w:val="24"/>
        </w:rPr>
        <w:t>esk</w:t>
      </w:r>
      <w:r w:rsidRPr="00334D5D">
        <w:rPr>
          <w:rFonts w:hint="eastAsia"/>
          <w:sz w:val="24"/>
        </w:rPr>
        <w:t>é</w:t>
      </w:r>
      <w:r w:rsidRPr="00334D5D">
        <w:rPr>
          <w:sz w:val="24"/>
        </w:rPr>
        <w:t>ho kraje jako dostupn</w:t>
      </w:r>
      <w:r w:rsidRPr="00334D5D">
        <w:rPr>
          <w:rFonts w:hint="eastAsia"/>
          <w:sz w:val="24"/>
        </w:rPr>
        <w:t>é</w:t>
      </w:r>
      <w:r w:rsidRPr="00334D5D">
        <w:rPr>
          <w:sz w:val="24"/>
        </w:rPr>
        <w:t xml:space="preserve"> destinace pro rekreaci</w:t>
      </w:r>
      <w:r>
        <w:rPr>
          <w:sz w:val="24"/>
        </w:rPr>
        <w:t xml:space="preserve"> a </w:t>
      </w:r>
      <w:r w:rsidRPr="00334D5D">
        <w:rPr>
          <w:sz w:val="24"/>
        </w:rPr>
        <w:t>spole</w:t>
      </w:r>
      <w:r w:rsidRPr="00334D5D">
        <w:rPr>
          <w:rFonts w:hint="eastAsia"/>
          <w:sz w:val="24"/>
        </w:rPr>
        <w:t>č</w:t>
      </w:r>
      <w:r w:rsidRPr="00334D5D">
        <w:rPr>
          <w:sz w:val="24"/>
        </w:rPr>
        <w:t>ensk</w:t>
      </w:r>
      <w:r w:rsidRPr="00334D5D">
        <w:rPr>
          <w:rFonts w:hint="eastAsia"/>
          <w:sz w:val="24"/>
        </w:rPr>
        <w:t>é</w:t>
      </w:r>
      <w:r w:rsidRPr="00334D5D">
        <w:rPr>
          <w:sz w:val="24"/>
        </w:rPr>
        <w:t xml:space="preserve"> aktivity. Za t</w:t>
      </w:r>
      <w:r w:rsidRPr="00334D5D">
        <w:rPr>
          <w:rFonts w:hint="eastAsia"/>
          <w:sz w:val="24"/>
        </w:rPr>
        <w:t>ě</w:t>
      </w:r>
      <w:r w:rsidRPr="00334D5D">
        <w:rPr>
          <w:sz w:val="24"/>
        </w:rPr>
        <w:t xml:space="preserve">mito </w:t>
      </w:r>
      <w:r w:rsidRPr="00334D5D">
        <w:rPr>
          <w:rFonts w:hint="eastAsia"/>
          <w:sz w:val="24"/>
        </w:rPr>
        <w:t>úč</w:t>
      </w:r>
      <w:r w:rsidRPr="00334D5D">
        <w:rPr>
          <w:sz w:val="24"/>
        </w:rPr>
        <w:t>ely sn</w:t>
      </w:r>
      <w:r w:rsidRPr="00334D5D">
        <w:rPr>
          <w:rFonts w:hint="eastAsia"/>
          <w:sz w:val="24"/>
        </w:rPr>
        <w:t>íž</w:t>
      </w:r>
      <w:r w:rsidRPr="00334D5D">
        <w:rPr>
          <w:sz w:val="24"/>
        </w:rPr>
        <w:t xml:space="preserve">it </w:t>
      </w:r>
      <w:r w:rsidRPr="00334D5D">
        <w:rPr>
          <w:rFonts w:hint="eastAsia"/>
          <w:sz w:val="24"/>
        </w:rPr>
        <w:t>ú</w:t>
      </w:r>
      <w:r w:rsidRPr="00334D5D">
        <w:rPr>
          <w:sz w:val="24"/>
        </w:rPr>
        <w:t>rove</w:t>
      </w:r>
      <w:r w:rsidRPr="00334D5D">
        <w:rPr>
          <w:rFonts w:hint="eastAsia"/>
          <w:sz w:val="24"/>
        </w:rPr>
        <w:t>ň</w:t>
      </w:r>
      <w:r w:rsidRPr="00334D5D">
        <w:rPr>
          <w:sz w:val="24"/>
        </w:rPr>
        <w:t xml:space="preserve"> zne</w:t>
      </w:r>
      <w:r w:rsidRPr="00334D5D">
        <w:rPr>
          <w:rFonts w:hint="eastAsia"/>
          <w:sz w:val="24"/>
        </w:rPr>
        <w:t>č</w:t>
      </w:r>
      <w:r w:rsidRPr="00334D5D">
        <w:rPr>
          <w:sz w:val="24"/>
        </w:rPr>
        <w:t>i</w:t>
      </w:r>
      <w:r w:rsidRPr="00334D5D">
        <w:rPr>
          <w:rFonts w:hint="eastAsia"/>
          <w:sz w:val="24"/>
        </w:rPr>
        <w:t>š</w:t>
      </w:r>
      <w:r w:rsidRPr="00334D5D">
        <w:rPr>
          <w:sz w:val="24"/>
        </w:rPr>
        <w:t>t</w:t>
      </w:r>
      <w:r w:rsidRPr="00334D5D">
        <w:rPr>
          <w:rFonts w:hint="eastAsia"/>
          <w:sz w:val="24"/>
        </w:rPr>
        <w:t>ě</w:t>
      </w:r>
      <w:r w:rsidRPr="00334D5D">
        <w:rPr>
          <w:sz w:val="24"/>
        </w:rPr>
        <w:t>n</w:t>
      </w:r>
      <w:r w:rsidRPr="00334D5D">
        <w:rPr>
          <w:rFonts w:hint="eastAsia"/>
          <w:sz w:val="24"/>
        </w:rPr>
        <w:t>í</w:t>
      </w:r>
      <w:r w:rsidRPr="00334D5D">
        <w:rPr>
          <w:sz w:val="24"/>
        </w:rPr>
        <w:t xml:space="preserve"> slo</w:t>
      </w:r>
      <w:r w:rsidRPr="00334D5D">
        <w:rPr>
          <w:rFonts w:hint="eastAsia"/>
          <w:sz w:val="24"/>
        </w:rPr>
        <w:t>ž</w:t>
      </w:r>
      <w:r w:rsidRPr="00334D5D">
        <w:rPr>
          <w:sz w:val="24"/>
        </w:rPr>
        <w:t xml:space="preserve">ek </w:t>
      </w:r>
      <w:r w:rsidRPr="00334D5D">
        <w:rPr>
          <w:rFonts w:hint="eastAsia"/>
          <w:sz w:val="24"/>
        </w:rPr>
        <w:t>ž</w:t>
      </w:r>
      <w:r w:rsidRPr="00334D5D">
        <w:rPr>
          <w:sz w:val="24"/>
        </w:rPr>
        <w:t>ivotn</w:t>
      </w:r>
      <w:r w:rsidRPr="00334D5D">
        <w:rPr>
          <w:rFonts w:hint="eastAsia"/>
          <w:sz w:val="24"/>
        </w:rPr>
        <w:t>í</w:t>
      </w:r>
      <w:r w:rsidRPr="00334D5D">
        <w:rPr>
          <w:sz w:val="24"/>
        </w:rPr>
        <w:t>ho prost</w:t>
      </w:r>
      <w:r w:rsidRPr="00334D5D">
        <w:rPr>
          <w:rFonts w:hint="eastAsia"/>
          <w:sz w:val="24"/>
        </w:rPr>
        <w:t>ř</w:t>
      </w:r>
      <w:r w:rsidRPr="00334D5D">
        <w:rPr>
          <w:sz w:val="24"/>
        </w:rPr>
        <w:t>ed</w:t>
      </w:r>
      <w:r w:rsidRPr="00334D5D">
        <w:rPr>
          <w:rFonts w:hint="eastAsia"/>
          <w:sz w:val="24"/>
        </w:rPr>
        <w:t>í</w:t>
      </w:r>
      <w:r>
        <w:rPr>
          <w:sz w:val="24"/>
        </w:rPr>
        <w:t xml:space="preserve"> v </w:t>
      </w:r>
      <w:r w:rsidRPr="00334D5D">
        <w:rPr>
          <w:sz w:val="24"/>
        </w:rPr>
        <w:t>kraji</w:t>
      </w:r>
      <w:r>
        <w:rPr>
          <w:sz w:val="24"/>
        </w:rPr>
        <w:t xml:space="preserve"> a </w:t>
      </w:r>
      <w:r w:rsidRPr="00334D5D">
        <w:rPr>
          <w:sz w:val="24"/>
        </w:rPr>
        <w:t>pos</w:t>
      </w:r>
      <w:r w:rsidRPr="00334D5D">
        <w:rPr>
          <w:rFonts w:hint="eastAsia"/>
          <w:sz w:val="24"/>
        </w:rPr>
        <w:t>í</w:t>
      </w:r>
      <w:r w:rsidRPr="00334D5D">
        <w:rPr>
          <w:sz w:val="24"/>
        </w:rPr>
        <w:t>lit p</w:t>
      </w:r>
      <w:r w:rsidRPr="00334D5D">
        <w:rPr>
          <w:rFonts w:hint="eastAsia"/>
          <w:sz w:val="24"/>
        </w:rPr>
        <w:t>éč</w:t>
      </w:r>
      <w:r w:rsidRPr="00334D5D">
        <w:rPr>
          <w:sz w:val="24"/>
        </w:rPr>
        <w:t>i</w:t>
      </w:r>
      <w:r>
        <w:rPr>
          <w:sz w:val="24"/>
        </w:rPr>
        <w:t xml:space="preserve"> o </w:t>
      </w:r>
      <w:r w:rsidRPr="00334D5D">
        <w:rPr>
          <w:sz w:val="24"/>
        </w:rPr>
        <w:t>krajinu.</w:t>
      </w:r>
    </w:p>
    <w:p w14:paraId="7DF2D73D" w14:textId="77777777" w:rsidR="00331E6C" w:rsidRPr="00334D5D" w:rsidRDefault="00331E6C" w:rsidP="00331E6C">
      <w:pPr>
        <w:autoSpaceDE w:val="0"/>
        <w:autoSpaceDN w:val="0"/>
        <w:adjustRightInd w:val="0"/>
        <w:spacing w:line="360" w:lineRule="auto"/>
        <w:jc w:val="both"/>
        <w:rPr>
          <w:sz w:val="24"/>
        </w:rPr>
      </w:pPr>
    </w:p>
    <w:p w14:paraId="6838479A" w14:textId="12B2527F" w:rsidR="00331E6C" w:rsidRPr="00331E6C" w:rsidRDefault="00331E6C" w:rsidP="007D3A08">
      <w:pPr>
        <w:pStyle w:val="Odstavecseseznamem"/>
        <w:numPr>
          <w:ilvl w:val="0"/>
          <w:numId w:val="12"/>
        </w:numPr>
        <w:autoSpaceDE w:val="0"/>
        <w:autoSpaceDN w:val="0"/>
        <w:adjustRightInd w:val="0"/>
        <w:spacing w:line="360" w:lineRule="auto"/>
        <w:jc w:val="both"/>
        <w:rPr>
          <w:b/>
          <w:sz w:val="24"/>
        </w:rPr>
      </w:pPr>
      <w:r w:rsidRPr="00331E6C">
        <w:rPr>
          <w:b/>
          <w:sz w:val="24"/>
        </w:rPr>
        <w:t>Soudr</w:t>
      </w:r>
      <w:r w:rsidRPr="00331E6C">
        <w:rPr>
          <w:rFonts w:hint="eastAsia"/>
          <w:b/>
          <w:sz w:val="24"/>
        </w:rPr>
        <w:t>ž</w:t>
      </w:r>
      <w:r w:rsidRPr="00331E6C">
        <w:rPr>
          <w:b/>
          <w:sz w:val="24"/>
        </w:rPr>
        <w:t>n</w:t>
      </w:r>
      <w:r w:rsidRPr="00331E6C">
        <w:rPr>
          <w:rFonts w:hint="eastAsia"/>
          <w:b/>
          <w:sz w:val="24"/>
        </w:rPr>
        <w:t>ý</w:t>
      </w:r>
      <w:r w:rsidRPr="00331E6C">
        <w:rPr>
          <w:b/>
          <w:sz w:val="24"/>
        </w:rPr>
        <w:t xml:space="preserve"> region</w:t>
      </w:r>
    </w:p>
    <w:p w14:paraId="521FD64E" w14:textId="77777777" w:rsidR="00331E6C" w:rsidRDefault="00331E6C" w:rsidP="00331E6C">
      <w:pPr>
        <w:autoSpaceDE w:val="0"/>
        <w:autoSpaceDN w:val="0"/>
        <w:adjustRightInd w:val="0"/>
        <w:spacing w:line="360" w:lineRule="auto"/>
        <w:jc w:val="both"/>
        <w:rPr>
          <w:sz w:val="24"/>
        </w:rPr>
      </w:pPr>
      <w:r w:rsidRPr="00334D5D">
        <w:rPr>
          <w:sz w:val="24"/>
        </w:rPr>
        <w:t>Pos</w:t>
      </w:r>
      <w:r w:rsidRPr="00334D5D">
        <w:rPr>
          <w:rFonts w:hint="eastAsia"/>
          <w:sz w:val="24"/>
        </w:rPr>
        <w:t>í</w:t>
      </w:r>
      <w:r w:rsidRPr="00334D5D">
        <w:rPr>
          <w:sz w:val="24"/>
        </w:rPr>
        <w:t>lit rozvojov</w:t>
      </w:r>
      <w:r w:rsidRPr="00334D5D">
        <w:rPr>
          <w:rFonts w:hint="eastAsia"/>
          <w:sz w:val="24"/>
        </w:rPr>
        <w:t>é</w:t>
      </w:r>
      <w:r w:rsidRPr="00334D5D">
        <w:rPr>
          <w:sz w:val="24"/>
        </w:rPr>
        <w:t xml:space="preserve"> podm</w:t>
      </w:r>
      <w:r w:rsidRPr="00334D5D">
        <w:rPr>
          <w:rFonts w:hint="eastAsia"/>
          <w:sz w:val="24"/>
        </w:rPr>
        <w:t>í</w:t>
      </w:r>
      <w:r w:rsidRPr="00334D5D">
        <w:rPr>
          <w:sz w:val="24"/>
        </w:rPr>
        <w:t>nky</w:t>
      </w:r>
      <w:r>
        <w:rPr>
          <w:sz w:val="24"/>
        </w:rPr>
        <w:t xml:space="preserve"> a </w:t>
      </w:r>
      <w:r w:rsidRPr="00334D5D">
        <w:rPr>
          <w:sz w:val="24"/>
        </w:rPr>
        <w:t>atraktivitu venkovsk</w:t>
      </w:r>
      <w:r w:rsidRPr="00334D5D">
        <w:rPr>
          <w:rFonts w:hint="eastAsia"/>
          <w:sz w:val="24"/>
        </w:rPr>
        <w:t>ý</w:t>
      </w:r>
      <w:r w:rsidRPr="00334D5D">
        <w:rPr>
          <w:sz w:val="24"/>
        </w:rPr>
        <w:t>ch</w:t>
      </w:r>
      <w:r>
        <w:rPr>
          <w:sz w:val="24"/>
        </w:rPr>
        <w:t xml:space="preserve"> a </w:t>
      </w:r>
      <w:r w:rsidRPr="00334D5D">
        <w:rPr>
          <w:sz w:val="24"/>
        </w:rPr>
        <w:t>perifern</w:t>
      </w:r>
      <w:r w:rsidRPr="00334D5D">
        <w:rPr>
          <w:rFonts w:hint="eastAsia"/>
          <w:sz w:val="24"/>
        </w:rPr>
        <w:t>í</w:t>
      </w:r>
      <w:r w:rsidRPr="00334D5D">
        <w:rPr>
          <w:sz w:val="24"/>
        </w:rPr>
        <w:t xml:space="preserve">ch </w:t>
      </w:r>
      <w:r w:rsidRPr="00334D5D">
        <w:rPr>
          <w:rFonts w:hint="eastAsia"/>
          <w:sz w:val="24"/>
        </w:rPr>
        <w:t>ú</w:t>
      </w:r>
      <w:r w:rsidRPr="00334D5D">
        <w:rPr>
          <w:sz w:val="24"/>
        </w:rPr>
        <w:t>zem</w:t>
      </w:r>
      <w:r w:rsidRPr="00334D5D">
        <w:rPr>
          <w:rFonts w:hint="eastAsia"/>
          <w:sz w:val="24"/>
        </w:rPr>
        <w:t>í</w:t>
      </w:r>
      <w:r w:rsidRPr="00334D5D">
        <w:rPr>
          <w:sz w:val="24"/>
        </w:rPr>
        <w:t xml:space="preserve"> kraje, aby doch</w:t>
      </w:r>
      <w:r w:rsidRPr="00334D5D">
        <w:rPr>
          <w:rFonts w:hint="eastAsia"/>
          <w:sz w:val="24"/>
        </w:rPr>
        <w:t>á</w:t>
      </w:r>
      <w:r w:rsidRPr="00334D5D">
        <w:rPr>
          <w:sz w:val="24"/>
        </w:rPr>
        <w:t>zelo</w:t>
      </w:r>
      <w:r>
        <w:rPr>
          <w:sz w:val="24"/>
        </w:rPr>
        <w:t xml:space="preserve"> k </w:t>
      </w:r>
      <w:r w:rsidRPr="00334D5D">
        <w:rPr>
          <w:sz w:val="24"/>
        </w:rPr>
        <w:t>vyrovn</w:t>
      </w:r>
      <w:r w:rsidRPr="00334D5D">
        <w:rPr>
          <w:rFonts w:hint="eastAsia"/>
          <w:sz w:val="24"/>
        </w:rPr>
        <w:t>á</w:t>
      </w:r>
      <w:r w:rsidRPr="00334D5D">
        <w:rPr>
          <w:sz w:val="24"/>
        </w:rPr>
        <w:t>v</w:t>
      </w:r>
      <w:r w:rsidRPr="00334D5D">
        <w:rPr>
          <w:rFonts w:hint="eastAsia"/>
          <w:sz w:val="24"/>
        </w:rPr>
        <w:t>á</w:t>
      </w:r>
      <w:r w:rsidRPr="00334D5D">
        <w:rPr>
          <w:sz w:val="24"/>
        </w:rPr>
        <w:t>n</w:t>
      </w:r>
      <w:r w:rsidRPr="00334D5D">
        <w:rPr>
          <w:rFonts w:hint="eastAsia"/>
          <w:sz w:val="24"/>
        </w:rPr>
        <w:t>í</w:t>
      </w:r>
      <w:r w:rsidRPr="00334D5D">
        <w:rPr>
          <w:sz w:val="24"/>
        </w:rPr>
        <w:t xml:space="preserve"> p</w:t>
      </w:r>
      <w:r w:rsidRPr="00334D5D">
        <w:rPr>
          <w:rFonts w:hint="eastAsia"/>
          <w:sz w:val="24"/>
        </w:rPr>
        <w:t>ří</w:t>
      </w:r>
      <w:r w:rsidRPr="00334D5D">
        <w:rPr>
          <w:sz w:val="24"/>
        </w:rPr>
        <w:t>le</w:t>
      </w:r>
      <w:r w:rsidRPr="00334D5D">
        <w:rPr>
          <w:rFonts w:hint="eastAsia"/>
          <w:sz w:val="24"/>
        </w:rPr>
        <w:t>ž</w:t>
      </w:r>
      <w:r w:rsidRPr="00334D5D">
        <w:rPr>
          <w:sz w:val="24"/>
        </w:rPr>
        <w:t>itost</w:t>
      </w:r>
      <w:r w:rsidRPr="00334D5D">
        <w:rPr>
          <w:rFonts w:hint="eastAsia"/>
          <w:sz w:val="24"/>
        </w:rPr>
        <w:t>í</w:t>
      </w:r>
      <w:r>
        <w:rPr>
          <w:sz w:val="24"/>
        </w:rPr>
        <w:t xml:space="preserve"> v </w:t>
      </w:r>
      <w:r w:rsidRPr="00334D5D">
        <w:rPr>
          <w:sz w:val="24"/>
        </w:rPr>
        <w:t>r</w:t>
      </w:r>
      <w:r w:rsidRPr="00334D5D">
        <w:rPr>
          <w:rFonts w:hint="eastAsia"/>
          <w:sz w:val="24"/>
        </w:rPr>
        <w:t>á</w:t>
      </w:r>
      <w:r w:rsidRPr="00334D5D">
        <w:rPr>
          <w:sz w:val="24"/>
        </w:rPr>
        <w:t>mci kraje, sn</w:t>
      </w:r>
      <w:r w:rsidRPr="00334D5D">
        <w:rPr>
          <w:rFonts w:hint="eastAsia"/>
          <w:sz w:val="24"/>
        </w:rPr>
        <w:t>íž</w:t>
      </w:r>
      <w:r w:rsidRPr="00334D5D">
        <w:rPr>
          <w:sz w:val="24"/>
        </w:rPr>
        <w:t>en</w:t>
      </w:r>
      <w:r w:rsidRPr="00334D5D">
        <w:rPr>
          <w:rFonts w:hint="eastAsia"/>
          <w:sz w:val="24"/>
        </w:rPr>
        <w:t>í</w:t>
      </w:r>
      <w:r w:rsidRPr="00334D5D">
        <w:rPr>
          <w:sz w:val="24"/>
        </w:rPr>
        <w:t xml:space="preserve"> z</w:t>
      </w:r>
      <w:r w:rsidRPr="00334D5D">
        <w:rPr>
          <w:rFonts w:hint="eastAsia"/>
          <w:sz w:val="24"/>
        </w:rPr>
        <w:t>á</w:t>
      </w:r>
      <w:r w:rsidRPr="00334D5D">
        <w:rPr>
          <w:sz w:val="24"/>
        </w:rPr>
        <w:t>t</w:t>
      </w:r>
      <w:r w:rsidRPr="00334D5D">
        <w:rPr>
          <w:rFonts w:hint="eastAsia"/>
          <w:sz w:val="24"/>
        </w:rPr>
        <w:t>ěž</w:t>
      </w:r>
      <w:r w:rsidRPr="00334D5D">
        <w:rPr>
          <w:sz w:val="24"/>
        </w:rPr>
        <w:t>e (v</w:t>
      </w:r>
      <w:r w:rsidRPr="00334D5D">
        <w:rPr>
          <w:rFonts w:hint="eastAsia"/>
          <w:sz w:val="24"/>
        </w:rPr>
        <w:t>š</w:t>
      </w:r>
      <w:r w:rsidRPr="00334D5D">
        <w:rPr>
          <w:sz w:val="24"/>
        </w:rPr>
        <w:t>eho druhu) metropolitn</w:t>
      </w:r>
      <w:r w:rsidRPr="00334D5D">
        <w:rPr>
          <w:rFonts w:hint="eastAsia"/>
          <w:sz w:val="24"/>
        </w:rPr>
        <w:t>í</w:t>
      </w:r>
      <w:r w:rsidRPr="00334D5D">
        <w:rPr>
          <w:sz w:val="24"/>
        </w:rPr>
        <w:t xml:space="preserve"> oblasti hl. m. Prahy</w:t>
      </w:r>
      <w:r>
        <w:rPr>
          <w:sz w:val="24"/>
        </w:rPr>
        <w:t xml:space="preserve"> z </w:t>
      </w:r>
      <w:r w:rsidRPr="00334D5D">
        <w:rPr>
          <w:rFonts w:hint="eastAsia"/>
          <w:sz w:val="24"/>
        </w:rPr>
        <w:t>ž</w:t>
      </w:r>
      <w:r w:rsidRPr="00334D5D">
        <w:rPr>
          <w:sz w:val="24"/>
        </w:rPr>
        <w:t>iveln</w:t>
      </w:r>
      <w:r w:rsidRPr="00334D5D">
        <w:rPr>
          <w:rFonts w:hint="eastAsia"/>
          <w:sz w:val="24"/>
        </w:rPr>
        <w:t>é</w:t>
      </w:r>
      <w:r w:rsidRPr="00334D5D">
        <w:rPr>
          <w:sz w:val="24"/>
        </w:rPr>
        <w:t>ho n</w:t>
      </w:r>
      <w:r w:rsidRPr="00334D5D">
        <w:rPr>
          <w:rFonts w:hint="eastAsia"/>
          <w:sz w:val="24"/>
        </w:rPr>
        <w:t>á</w:t>
      </w:r>
      <w:r w:rsidRPr="00334D5D">
        <w:rPr>
          <w:sz w:val="24"/>
        </w:rPr>
        <w:t>r</w:t>
      </w:r>
      <w:r w:rsidRPr="00334D5D">
        <w:rPr>
          <w:rFonts w:hint="eastAsia"/>
          <w:sz w:val="24"/>
        </w:rPr>
        <w:t>ů</w:t>
      </w:r>
      <w:r w:rsidRPr="00334D5D">
        <w:rPr>
          <w:sz w:val="24"/>
        </w:rPr>
        <w:t>stu obyvatel</w:t>
      </w:r>
      <w:r>
        <w:rPr>
          <w:sz w:val="24"/>
        </w:rPr>
        <w:t xml:space="preserve"> v </w:t>
      </w:r>
      <w:r w:rsidRPr="00334D5D">
        <w:rPr>
          <w:sz w:val="24"/>
        </w:rPr>
        <w:t>okol</w:t>
      </w:r>
      <w:r w:rsidRPr="00334D5D">
        <w:rPr>
          <w:rFonts w:hint="eastAsia"/>
          <w:sz w:val="24"/>
        </w:rPr>
        <w:t>í</w:t>
      </w:r>
      <w:r w:rsidRPr="00334D5D">
        <w:rPr>
          <w:sz w:val="24"/>
        </w:rPr>
        <w:t xml:space="preserve"> Prahy</w:t>
      </w:r>
      <w:r>
        <w:rPr>
          <w:sz w:val="24"/>
        </w:rPr>
        <w:t xml:space="preserve"> a </w:t>
      </w:r>
      <w:r w:rsidRPr="00334D5D">
        <w:rPr>
          <w:sz w:val="24"/>
        </w:rPr>
        <w:t>doj</w:t>
      </w:r>
      <w:r w:rsidRPr="00334D5D">
        <w:rPr>
          <w:rFonts w:hint="eastAsia"/>
          <w:sz w:val="24"/>
        </w:rPr>
        <w:t>íž</w:t>
      </w:r>
      <w:r w:rsidRPr="00334D5D">
        <w:rPr>
          <w:sz w:val="24"/>
        </w:rPr>
        <w:t>d</w:t>
      </w:r>
      <w:r w:rsidRPr="00334D5D">
        <w:rPr>
          <w:rFonts w:hint="eastAsia"/>
          <w:sz w:val="24"/>
        </w:rPr>
        <w:t>ě</w:t>
      </w:r>
      <w:r w:rsidRPr="00334D5D">
        <w:rPr>
          <w:sz w:val="24"/>
        </w:rPr>
        <w:t>n</w:t>
      </w:r>
      <w:r w:rsidRPr="00334D5D">
        <w:rPr>
          <w:rFonts w:hint="eastAsia"/>
          <w:sz w:val="24"/>
        </w:rPr>
        <w:t>í</w:t>
      </w:r>
      <w:r w:rsidRPr="00334D5D">
        <w:rPr>
          <w:sz w:val="24"/>
        </w:rPr>
        <w:t xml:space="preserve"> lid</w:t>
      </w:r>
      <w:r w:rsidRPr="00334D5D">
        <w:rPr>
          <w:rFonts w:hint="eastAsia"/>
          <w:sz w:val="24"/>
        </w:rPr>
        <w:t>í</w:t>
      </w:r>
      <w:r w:rsidRPr="00334D5D">
        <w:rPr>
          <w:sz w:val="24"/>
        </w:rPr>
        <w:t xml:space="preserve"> ze St</w:t>
      </w:r>
      <w:r w:rsidRPr="00334D5D">
        <w:rPr>
          <w:rFonts w:hint="eastAsia"/>
          <w:sz w:val="24"/>
        </w:rPr>
        <w:t>ř</w:t>
      </w:r>
      <w:r w:rsidRPr="00334D5D">
        <w:rPr>
          <w:sz w:val="24"/>
        </w:rPr>
        <w:t>edo</w:t>
      </w:r>
      <w:r w:rsidRPr="00334D5D">
        <w:rPr>
          <w:rFonts w:hint="eastAsia"/>
          <w:sz w:val="24"/>
        </w:rPr>
        <w:t>č</w:t>
      </w:r>
      <w:r w:rsidRPr="00334D5D">
        <w:rPr>
          <w:sz w:val="24"/>
        </w:rPr>
        <w:t>esk</w:t>
      </w:r>
      <w:r w:rsidRPr="00334D5D">
        <w:rPr>
          <w:rFonts w:hint="eastAsia"/>
          <w:sz w:val="24"/>
        </w:rPr>
        <w:t>é</w:t>
      </w:r>
      <w:r w:rsidRPr="00334D5D">
        <w:rPr>
          <w:sz w:val="24"/>
        </w:rPr>
        <w:t>ho kraje do Prahy, t</w:t>
      </w:r>
      <w:r w:rsidRPr="00334D5D">
        <w:rPr>
          <w:rFonts w:hint="eastAsia"/>
          <w:sz w:val="24"/>
        </w:rPr>
        <w:t>í</w:t>
      </w:r>
      <w:r w:rsidRPr="00334D5D">
        <w:rPr>
          <w:sz w:val="24"/>
        </w:rPr>
        <w:t>m</w:t>
      </w:r>
      <w:r>
        <w:rPr>
          <w:sz w:val="24"/>
        </w:rPr>
        <w:t xml:space="preserve"> i </w:t>
      </w:r>
      <w:r w:rsidRPr="00334D5D">
        <w:rPr>
          <w:sz w:val="24"/>
        </w:rPr>
        <w:t>ke sn</w:t>
      </w:r>
      <w:r w:rsidRPr="00334D5D">
        <w:rPr>
          <w:rFonts w:hint="eastAsia"/>
          <w:sz w:val="24"/>
        </w:rPr>
        <w:t>íž</w:t>
      </w:r>
      <w:r w:rsidRPr="00334D5D">
        <w:rPr>
          <w:sz w:val="24"/>
        </w:rPr>
        <w:t>en</w:t>
      </w:r>
      <w:r w:rsidRPr="00334D5D">
        <w:rPr>
          <w:rFonts w:hint="eastAsia"/>
          <w:sz w:val="24"/>
        </w:rPr>
        <w:t>í</w:t>
      </w:r>
      <w:r w:rsidRPr="00334D5D">
        <w:rPr>
          <w:sz w:val="24"/>
        </w:rPr>
        <w:t xml:space="preserve"> jeho vnit</w:t>
      </w:r>
      <w:r w:rsidRPr="00334D5D">
        <w:rPr>
          <w:rFonts w:hint="eastAsia"/>
          <w:sz w:val="24"/>
        </w:rPr>
        <w:t>ř</w:t>
      </w:r>
      <w:r w:rsidRPr="00334D5D">
        <w:rPr>
          <w:sz w:val="24"/>
        </w:rPr>
        <w:t>n</w:t>
      </w:r>
      <w:r w:rsidRPr="00334D5D">
        <w:rPr>
          <w:rFonts w:hint="eastAsia"/>
          <w:sz w:val="24"/>
        </w:rPr>
        <w:t>í</w:t>
      </w:r>
      <w:r w:rsidRPr="00334D5D">
        <w:rPr>
          <w:sz w:val="24"/>
        </w:rPr>
        <w:t>ch ekonomick</w:t>
      </w:r>
      <w:r w:rsidRPr="00334D5D">
        <w:rPr>
          <w:rFonts w:hint="eastAsia"/>
          <w:sz w:val="24"/>
        </w:rPr>
        <w:t>ý</w:t>
      </w:r>
      <w:r w:rsidRPr="00334D5D">
        <w:rPr>
          <w:sz w:val="24"/>
        </w:rPr>
        <w:t>ch</w:t>
      </w:r>
      <w:r>
        <w:rPr>
          <w:sz w:val="24"/>
        </w:rPr>
        <w:t xml:space="preserve"> a </w:t>
      </w:r>
      <w:r w:rsidRPr="00334D5D">
        <w:rPr>
          <w:sz w:val="24"/>
        </w:rPr>
        <w:t>soci</w:t>
      </w:r>
      <w:r w:rsidRPr="00334D5D">
        <w:rPr>
          <w:rFonts w:hint="eastAsia"/>
          <w:sz w:val="24"/>
        </w:rPr>
        <w:t>á</w:t>
      </w:r>
      <w:r w:rsidRPr="00334D5D">
        <w:rPr>
          <w:sz w:val="24"/>
        </w:rPr>
        <w:t>ln</w:t>
      </w:r>
      <w:r w:rsidRPr="00334D5D">
        <w:rPr>
          <w:rFonts w:hint="eastAsia"/>
          <w:sz w:val="24"/>
        </w:rPr>
        <w:t>í</w:t>
      </w:r>
      <w:r w:rsidRPr="00334D5D">
        <w:rPr>
          <w:sz w:val="24"/>
        </w:rPr>
        <w:t>ch disparit.</w:t>
      </w:r>
    </w:p>
    <w:p w14:paraId="2A6D55BD" w14:textId="77777777" w:rsidR="00331E6C" w:rsidRPr="00334D5D" w:rsidRDefault="00331E6C" w:rsidP="00331E6C">
      <w:pPr>
        <w:autoSpaceDE w:val="0"/>
        <w:autoSpaceDN w:val="0"/>
        <w:adjustRightInd w:val="0"/>
        <w:spacing w:line="360" w:lineRule="auto"/>
        <w:jc w:val="both"/>
        <w:rPr>
          <w:sz w:val="24"/>
        </w:rPr>
      </w:pPr>
    </w:p>
    <w:p w14:paraId="3F7F009D" w14:textId="7DF1A49F" w:rsidR="00331E6C" w:rsidRPr="00331E6C" w:rsidRDefault="00331E6C" w:rsidP="007D3A08">
      <w:pPr>
        <w:pStyle w:val="Odstavecseseznamem"/>
        <w:numPr>
          <w:ilvl w:val="0"/>
          <w:numId w:val="12"/>
        </w:numPr>
        <w:autoSpaceDE w:val="0"/>
        <w:autoSpaceDN w:val="0"/>
        <w:adjustRightInd w:val="0"/>
        <w:spacing w:line="360" w:lineRule="auto"/>
        <w:jc w:val="both"/>
        <w:rPr>
          <w:b/>
          <w:sz w:val="24"/>
        </w:rPr>
      </w:pPr>
      <w:r w:rsidRPr="00331E6C">
        <w:rPr>
          <w:b/>
          <w:sz w:val="24"/>
        </w:rPr>
        <w:lastRenderedPageBreak/>
        <w:t>Bezpe</w:t>
      </w:r>
      <w:r w:rsidRPr="00331E6C">
        <w:rPr>
          <w:rFonts w:hint="eastAsia"/>
          <w:b/>
          <w:sz w:val="24"/>
        </w:rPr>
        <w:t>č</w:t>
      </w:r>
      <w:r w:rsidRPr="00331E6C">
        <w:rPr>
          <w:b/>
          <w:sz w:val="24"/>
        </w:rPr>
        <w:t>n</w:t>
      </w:r>
      <w:r w:rsidRPr="00331E6C">
        <w:rPr>
          <w:rFonts w:hint="eastAsia"/>
          <w:b/>
          <w:sz w:val="24"/>
        </w:rPr>
        <w:t>ý</w:t>
      </w:r>
      <w:r w:rsidRPr="00331E6C">
        <w:rPr>
          <w:b/>
          <w:sz w:val="24"/>
        </w:rPr>
        <w:t xml:space="preserve"> region</w:t>
      </w:r>
    </w:p>
    <w:p w14:paraId="06474F6B" w14:textId="77777777" w:rsidR="00331E6C" w:rsidRDefault="00331E6C" w:rsidP="00331E6C">
      <w:pPr>
        <w:autoSpaceDE w:val="0"/>
        <w:autoSpaceDN w:val="0"/>
        <w:adjustRightInd w:val="0"/>
        <w:spacing w:line="360" w:lineRule="auto"/>
        <w:jc w:val="both"/>
        <w:rPr>
          <w:sz w:val="24"/>
        </w:rPr>
      </w:pPr>
      <w:r w:rsidRPr="00334D5D">
        <w:rPr>
          <w:sz w:val="24"/>
        </w:rPr>
        <w:t>Systematicky posilovat bezpe</w:t>
      </w:r>
      <w:r w:rsidRPr="00334D5D">
        <w:rPr>
          <w:rFonts w:hint="eastAsia"/>
          <w:sz w:val="24"/>
        </w:rPr>
        <w:t>č</w:t>
      </w:r>
      <w:r w:rsidRPr="00334D5D">
        <w:rPr>
          <w:sz w:val="24"/>
        </w:rPr>
        <w:t>nost regionu ve zn</w:t>
      </w:r>
      <w:r w:rsidRPr="00334D5D">
        <w:rPr>
          <w:rFonts w:hint="eastAsia"/>
          <w:sz w:val="24"/>
        </w:rPr>
        <w:t>á</w:t>
      </w:r>
      <w:r w:rsidRPr="00334D5D">
        <w:rPr>
          <w:sz w:val="24"/>
        </w:rPr>
        <w:t>m</w:t>
      </w:r>
      <w:r w:rsidRPr="00334D5D">
        <w:rPr>
          <w:rFonts w:hint="eastAsia"/>
          <w:sz w:val="24"/>
        </w:rPr>
        <w:t>ý</w:t>
      </w:r>
      <w:r w:rsidRPr="00334D5D">
        <w:rPr>
          <w:sz w:val="24"/>
        </w:rPr>
        <w:t>ch oblastech rizik, jako jsou p</w:t>
      </w:r>
      <w:r w:rsidRPr="00334D5D">
        <w:rPr>
          <w:rFonts w:hint="eastAsia"/>
          <w:sz w:val="24"/>
        </w:rPr>
        <w:t>ří</w:t>
      </w:r>
      <w:r w:rsidRPr="00334D5D">
        <w:rPr>
          <w:sz w:val="24"/>
        </w:rPr>
        <w:t>rodn</w:t>
      </w:r>
      <w:r w:rsidRPr="00334D5D">
        <w:rPr>
          <w:rFonts w:hint="eastAsia"/>
          <w:sz w:val="24"/>
        </w:rPr>
        <w:t>í</w:t>
      </w:r>
      <w:r w:rsidRPr="00334D5D">
        <w:rPr>
          <w:sz w:val="24"/>
        </w:rPr>
        <w:t xml:space="preserve"> katastrofy, ekologick</w:t>
      </w:r>
      <w:r w:rsidRPr="00334D5D">
        <w:rPr>
          <w:rFonts w:hint="eastAsia"/>
          <w:sz w:val="24"/>
        </w:rPr>
        <w:t>é</w:t>
      </w:r>
      <w:r w:rsidRPr="00334D5D">
        <w:rPr>
          <w:sz w:val="24"/>
        </w:rPr>
        <w:t xml:space="preserve"> dopady pr</w:t>
      </w:r>
      <w:r w:rsidRPr="00334D5D">
        <w:rPr>
          <w:rFonts w:hint="eastAsia"/>
          <w:sz w:val="24"/>
        </w:rPr>
        <w:t>ů</w:t>
      </w:r>
      <w:r w:rsidRPr="00334D5D">
        <w:rPr>
          <w:sz w:val="24"/>
        </w:rPr>
        <w:t>myslov</w:t>
      </w:r>
      <w:r w:rsidRPr="00334D5D">
        <w:rPr>
          <w:rFonts w:hint="eastAsia"/>
          <w:sz w:val="24"/>
        </w:rPr>
        <w:t>ý</w:t>
      </w:r>
      <w:r w:rsidRPr="00334D5D">
        <w:rPr>
          <w:sz w:val="24"/>
        </w:rPr>
        <w:t>ch hav</w:t>
      </w:r>
      <w:r w:rsidRPr="00334D5D">
        <w:rPr>
          <w:rFonts w:hint="eastAsia"/>
          <w:sz w:val="24"/>
        </w:rPr>
        <w:t>á</w:t>
      </w:r>
      <w:r w:rsidRPr="00334D5D">
        <w:rPr>
          <w:sz w:val="24"/>
        </w:rPr>
        <w:t>ri</w:t>
      </w:r>
      <w:r w:rsidRPr="00334D5D">
        <w:rPr>
          <w:rFonts w:hint="eastAsia"/>
          <w:sz w:val="24"/>
        </w:rPr>
        <w:t>í</w:t>
      </w:r>
      <w:r w:rsidRPr="00334D5D">
        <w:rPr>
          <w:sz w:val="24"/>
        </w:rPr>
        <w:t>, soci</w:t>
      </w:r>
      <w:r w:rsidRPr="00334D5D">
        <w:rPr>
          <w:rFonts w:hint="eastAsia"/>
          <w:sz w:val="24"/>
        </w:rPr>
        <w:t>á</w:t>
      </w:r>
      <w:r w:rsidRPr="00334D5D">
        <w:rPr>
          <w:sz w:val="24"/>
        </w:rPr>
        <w:t>ln</w:t>
      </w:r>
      <w:r w:rsidRPr="00334D5D">
        <w:rPr>
          <w:rFonts w:hint="eastAsia"/>
          <w:sz w:val="24"/>
        </w:rPr>
        <w:t>í</w:t>
      </w:r>
      <w:r w:rsidRPr="00334D5D">
        <w:rPr>
          <w:sz w:val="24"/>
        </w:rPr>
        <w:t xml:space="preserve"> vylou</w:t>
      </w:r>
      <w:r w:rsidRPr="00334D5D">
        <w:rPr>
          <w:rFonts w:hint="eastAsia"/>
          <w:sz w:val="24"/>
        </w:rPr>
        <w:t>č</w:t>
      </w:r>
      <w:r w:rsidRPr="00334D5D">
        <w:rPr>
          <w:sz w:val="24"/>
        </w:rPr>
        <w:t>enost nebo fyzick</w:t>
      </w:r>
      <w:r w:rsidRPr="00334D5D">
        <w:rPr>
          <w:rFonts w:hint="eastAsia"/>
          <w:sz w:val="24"/>
        </w:rPr>
        <w:t>á</w:t>
      </w:r>
      <w:r w:rsidRPr="00334D5D">
        <w:rPr>
          <w:sz w:val="24"/>
        </w:rPr>
        <w:t xml:space="preserve"> bezpe</w:t>
      </w:r>
      <w:r w:rsidRPr="00334D5D">
        <w:rPr>
          <w:rFonts w:hint="eastAsia"/>
          <w:sz w:val="24"/>
        </w:rPr>
        <w:t>č</w:t>
      </w:r>
      <w:r w:rsidRPr="00334D5D">
        <w:rPr>
          <w:sz w:val="24"/>
        </w:rPr>
        <w:t>nost. Z</w:t>
      </w:r>
      <w:r w:rsidRPr="00334D5D">
        <w:rPr>
          <w:rFonts w:hint="eastAsia"/>
          <w:sz w:val="24"/>
        </w:rPr>
        <w:t>á</w:t>
      </w:r>
      <w:r w:rsidRPr="00334D5D">
        <w:rPr>
          <w:sz w:val="24"/>
        </w:rPr>
        <w:t>rove</w:t>
      </w:r>
      <w:r w:rsidRPr="00334D5D">
        <w:rPr>
          <w:rFonts w:hint="eastAsia"/>
          <w:sz w:val="24"/>
        </w:rPr>
        <w:t>ň</w:t>
      </w:r>
      <w:r w:rsidRPr="00334D5D">
        <w:rPr>
          <w:sz w:val="24"/>
        </w:rPr>
        <w:t xml:space="preserve"> zvy</w:t>
      </w:r>
      <w:r w:rsidRPr="00334D5D">
        <w:rPr>
          <w:rFonts w:hint="eastAsia"/>
          <w:sz w:val="24"/>
        </w:rPr>
        <w:t>š</w:t>
      </w:r>
      <w:r w:rsidRPr="00334D5D">
        <w:rPr>
          <w:sz w:val="24"/>
        </w:rPr>
        <w:t>ovat ochranu regionu</w:t>
      </w:r>
      <w:r>
        <w:rPr>
          <w:sz w:val="24"/>
        </w:rPr>
        <w:t xml:space="preserve"> i v </w:t>
      </w:r>
      <w:r w:rsidRPr="00334D5D">
        <w:rPr>
          <w:sz w:val="24"/>
        </w:rPr>
        <w:t>oblastech nov</w:t>
      </w:r>
      <w:r w:rsidRPr="00334D5D">
        <w:rPr>
          <w:rFonts w:hint="eastAsia"/>
          <w:sz w:val="24"/>
        </w:rPr>
        <w:t>ý</w:t>
      </w:r>
      <w:r w:rsidRPr="00334D5D">
        <w:rPr>
          <w:sz w:val="24"/>
        </w:rPr>
        <w:t>ch hrozeb, jejich</w:t>
      </w:r>
      <w:r w:rsidRPr="00334D5D">
        <w:rPr>
          <w:rFonts w:hint="eastAsia"/>
          <w:sz w:val="24"/>
        </w:rPr>
        <w:t>ž</w:t>
      </w:r>
      <w:r w:rsidRPr="00334D5D">
        <w:rPr>
          <w:sz w:val="24"/>
        </w:rPr>
        <w:t xml:space="preserve"> z</w:t>
      </w:r>
      <w:r w:rsidRPr="00334D5D">
        <w:rPr>
          <w:rFonts w:hint="eastAsia"/>
          <w:sz w:val="24"/>
        </w:rPr>
        <w:t>á</w:t>
      </w:r>
      <w:r w:rsidRPr="00334D5D">
        <w:rPr>
          <w:sz w:val="24"/>
        </w:rPr>
        <w:t>va</w:t>
      </w:r>
      <w:r w:rsidRPr="00334D5D">
        <w:rPr>
          <w:rFonts w:hint="eastAsia"/>
          <w:sz w:val="24"/>
        </w:rPr>
        <w:t>ž</w:t>
      </w:r>
      <w:r w:rsidRPr="00334D5D">
        <w:rPr>
          <w:sz w:val="24"/>
        </w:rPr>
        <w:t>nost</w:t>
      </w:r>
      <w:r>
        <w:rPr>
          <w:sz w:val="24"/>
        </w:rPr>
        <w:t xml:space="preserve"> v </w:t>
      </w:r>
      <w:r w:rsidRPr="00334D5D">
        <w:rPr>
          <w:rFonts w:hint="eastAsia"/>
          <w:sz w:val="24"/>
        </w:rPr>
        <w:t>č</w:t>
      </w:r>
      <w:r w:rsidRPr="00334D5D">
        <w:rPr>
          <w:sz w:val="24"/>
        </w:rPr>
        <w:t>ase nepochybn</w:t>
      </w:r>
      <w:r w:rsidRPr="00334D5D">
        <w:rPr>
          <w:rFonts w:hint="eastAsia"/>
          <w:sz w:val="24"/>
        </w:rPr>
        <w:t>ě</w:t>
      </w:r>
      <w:r w:rsidRPr="00334D5D">
        <w:rPr>
          <w:sz w:val="24"/>
        </w:rPr>
        <w:t xml:space="preserve"> poroste (nap</w:t>
      </w:r>
      <w:r w:rsidRPr="00334D5D">
        <w:rPr>
          <w:rFonts w:hint="eastAsia"/>
          <w:sz w:val="24"/>
        </w:rPr>
        <w:t>ří</w:t>
      </w:r>
      <w:r w:rsidRPr="00334D5D">
        <w:rPr>
          <w:sz w:val="24"/>
        </w:rPr>
        <w:t xml:space="preserve">klad kyberkriminalita </w:t>
      </w:r>
      <w:r w:rsidRPr="00334D5D">
        <w:rPr>
          <w:rFonts w:hint="eastAsia"/>
          <w:sz w:val="24"/>
        </w:rPr>
        <w:t>č</w:t>
      </w:r>
      <w:r w:rsidRPr="00334D5D">
        <w:rPr>
          <w:sz w:val="24"/>
        </w:rPr>
        <w:t>i terorismus, nov</w:t>
      </w:r>
      <w:r w:rsidRPr="00334D5D">
        <w:rPr>
          <w:rFonts w:hint="eastAsia"/>
          <w:sz w:val="24"/>
        </w:rPr>
        <w:t>é</w:t>
      </w:r>
      <w:r w:rsidRPr="00334D5D">
        <w:rPr>
          <w:sz w:val="24"/>
        </w:rPr>
        <w:t xml:space="preserve"> typy ohro</w:t>
      </w:r>
      <w:r w:rsidRPr="00334D5D">
        <w:rPr>
          <w:rFonts w:hint="eastAsia"/>
          <w:sz w:val="24"/>
        </w:rPr>
        <w:t>ž</w:t>
      </w:r>
      <w:r w:rsidRPr="00334D5D">
        <w:rPr>
          <w:sz w:val="24"/>
        </w:rPr>
        <w:t>en</w:t>
      </w:r>
      <w:r w:rsidRPr="00334D5D">
        <w:rPr>
          <w:rFonts w:hint="eastAsia"/>
          <w:sz w:val="24"/>
        </w:rPr>
        <w:t>í</w:t>
      </w:r>
      <w:r w:rsidRPr="00334D5D">
        <w:rPr>
          <w:sz w:val="24"/>
        </w:rPr>
        <w:t xml:space="preserve"> kritick</w:t>
      </w:r>
      <w:r w:rsidRPr="00334D5D">
        <w:rPr>
          <w:rFonts w:hint="eastAsia"/>
          <w:sz w:val="24"/>
        </w:rPr>
        <w:t>é</w:t>
      </w:r>
      <w:r w:rsidRPr="00334D5D">
        <w:rPr>
          <w:sz w:val="24"/>
        </w:rPr>
        <w:t xml:space="preserve"> infrastruktury).</w:t>
      </w:r>
    </w:p>
    <w:p w14:paraId="78BE812D" w14:textId="46AC2052" w:rsidR="00331E6C" w:rsidRDefault="00331E6C" w:rsidP="00331E6C">
      <w:pPr>
        <w:autoSpaceDE w:val="0"/>
        <w:autoSpaceDN w:val="0"/>
        <w:adjustRightInd w:val="0"/>
        <w:spacing w:line="360" w:lineRule="auto"/>
        <w:jc w:val="both"/>
        <w:rPr>
          <w:sz w:val="24"/>
        </w:rPr>
      </w:pPr>
      <w:r>
        <w:rPr>
          <w:sz w:val="24"/>
        </w:rPr>
        <w:t>Hlavní zájmové oblasti:</w:t>
      </w:r>
    </w:p>
    <w:p w14:paraId="3F6E9C3A" w14:textId="77777777" w:rsidR="00331E6C" w:rsidRPr="00F823BA" w:rsidRDefault="00331E6C" w:rsidP="007D3A08">
      <w:pPr>
        <w:pStyle w:val="Odstavecseseznamem"/>
        <w:numPr>
          <w:ilvl w:val="0"/>
          <w:numId w:val="11"/>
        </w:numPr>
        <w:autoSpaceDE w:val="0"/>
        <w:autoSpaceDN w:val="0"/>
        <w:adjustRightInd w:val="0"/>
        <w:spacing w:line="360" w:lineRule="auto"/>
        <w:jc w:val="both"/>
        <w:rPr>
          <w:sz w:val="24"/>
        </w:rPr>
      </w:pPr>
      <w:r w:rsidRPr="00F823BA">
        <w:rPr>
          <w:rFonts w:hint="eastAsia"/>
          <w:sz w:val="24"/>
        </w:rPr>
        <w:t>Ž</w:t>
      </w:r>
      <w:r w:rsidRPr="00F823BA">
        <w:rPr>
          <w:sz w:val="24"/>
        </w:rPr>
        <w:t>ivotn</w:t>
      </w:r>
      <w:r w:rsidRPr="00F823BA">
        <w:rPr>
          <w:rFonts w:hint="eastAsia"/>
          <w:sz w:val="24"/>
        </w:rPr>
        <w:t>í</w:t>
      </w:r>
      <w:r w:rsidRPr="00F823BA">
        <w:rPr>
          <w:sz w:val="24"/>
        </w:rPr>
        <w:t xml:space="preserve"> prost</w:t>
      </w:r>
      <w:r w:rsidRPr="00F823BA">
        <w:rPr>
          <w:rFonts w:hint="eastAsia"/>
          <w:sz w:val="24"/>
        </w:rPr>
        <w:t>ř</w:t>
      </w:r>
      <w:r w:rsidRPr="00F823BA">
        <w:rPr>
          <w:sz w:val="24"/>
        </w:rPr>
        <w:t>ed</w:t>
      </w:r>
      <w:r w:rsidRPr="00F823BA">
        <w:rPr>
          <w:rFonts w:hint="eastAsia"/>
          <w:sz w:val="24"/>
        </w:rPr>
        <w:t>í</w:t>
      </w:r>
      <w:r>
        <w:rPr>
          <w:sz w:val="24"/>
        </w:rPr>
        <w:t xml:space="preserve"> a </w:t>
      </w:r>
      <w:r w:rsidRPr="00F823BA">
        <w:rPr>
          <w:sz w:val="24"/>
        </w:rPr>
        <w:t>doprava</w:t>
      </w:r>
    </w:p>
    <w:p w14:paraId="116C20BC" w14:textId="77777777" w:rsidR="00331E6C" w:rsidRPr="00F823BA" w:rsidRDefault="00331E6C" w:rsidP="007D3A08">
      <w:pPr>
        <w:pStyle w:val="Odstavecseseznamem"/>
        <w:numPr>
          <w:ilvl w:val="0"/>
          <w:numId w:val="11"/>
        </w:numPr>
        <w:autoSpaceDE w:val="0"/>
        <w:autoSpaceDN w:val="0"/>
        <w:adjustRightInd w:val="0"/>
        <w:spacing w:line="360" w:lineRule="auto"/>
        <w:jc w:val="both"/>
        <w:rPr>
          <w:sz w:val="24"/>
        </w:rPr>
      </w:pPr>
      <w:r w:rsidRPr="00F823BA">
        <w:rPr>
          <w:sz w:val="24"/>
        </w:rPr>
        <w:t>Energetika</w:t>
      </w:r>
    </w:p>
    <w:p w14:paraId="7C308098" w14:textId="360DBA19" w:rsidR="00331E6C" w:rsidRPr="00F823BA" w:rsidRDefault="00331E6C" w:rsidP="007D3A08">
      <w:pPr>
        <w:pStyle w:val="Odstavecseseznamem"/>
        <w:numPr>
          <w:ilvl w:val="0"/>
          <w:numId w:val="11"/>
        </w:numPr>
        <w:autoSpaceDE w:val="0"/>
        <w:autoSpaceDN w:val="0"/>
        <w:adjustRightInd w:val="0"/>
        <w:spacing w:line="360" w:lineRule="auto"/>
        <w:jc w:val="both"/>
        <w:rPr>
          <w:sz w:val="24"/>
        </w:rPr>
      </w:pPr>
      <w:r w:rsidRPr="00F823BA">
        <w:rPr>
          <w:sz w:val="24"/>
        </w:rPr>
        <w:t>ICT</w:t>
      </w:r>
      <w:r>
        <w:rPr>
          <w:sz w:val="24"/>
        </w:rPr>
        <w:t>.</w:t>
      </w:r>
    </w:p>
    <w:p w14:paraId="6BC23F2D" w14:textId="77777777" w:rsidR="00331E6C" w:rsidRPr="00F823BA" w:rsidRDefault="00331E6C" w:rsidP="00331E6C">
      <w:pPr>
        <w:autoSpaceDE w:val="0"/>
        <w:autoSpaceDN w:val="0"/>
        <w:adjustRightInd w:val="0"/>
        <w:spacing w:line="360" w:lineRule="auto"/>
        <w:jc w:val="both"/>
        <w:rPr>
          <w:sz w:val="24"/>
        </w:rPr>
      </w:pPr>
    </w:p>
    <w:p w14:paraId="50020AD6" w14:textId="25262DAE" w:rsidR="00331E6C" w:rsidRPr="00331E6C" w:rsidRDefault="00331E6C" w:rsidP="007D3A08">
      <w:pPr>
        <w:pStyle w:val="Odstavecseseznamem"/>
        <w:numPr>
          <w:ilvl w:val="0"/>
          <w:numId w:val="12"/>
        </w:numPr>
        <w:autoSpaceDE w:val="0"/>
        <w:autoSpaceDN w:val="0"/>
        <w:adjustRightInd w:val="0"/>
        <w:spacing w:line="360" w:lineRule="auto"/>
        <w:jc w:val="both"/>
        <w:rPr>
          <w:b/>
          <w:sz w:val="24"/>
        </w:rPr>
      </w:pPr>
      <w:r w:rsidRPr="00331E6C">
        <w:rPr>
          <w:b/>
          <w:sz w:val="24"/>
        </w:rPr>
        <w:t>S.M.A.R.T. region budoucnosti</w:t>
      </w:r>
    </w:p>
    <w:p w14:paraId="6E581E8A" w14:textId="203E4821" w:rsidR="00331E6C" w:rsidRDefault="00331E6C" w:rsidP="00331E6C">
      <w:pPr>
        <w:autoSpaceDE w:val="0"/>
        <w:autoSpaceDN w:val="0"/>
        <w:adjustRightInd w:val="0"/>
        <w:spacing w:line="360" w:lineRule="auto"/>
        <w:jc w:val="both"/>
        <w:rPr>
          <w:sz w:val="24"/>
        </w:rPr>
      </w:pPr>
      <w:r w:rsidRPr="003C2C47">
        <w:rPr>
          <w:sz w:val="24"/>
        </w:rPr>
        <w:t>Pro budoucnost regionu St</w:t>
      </w:r>
      <w:r w:rsidRPr="003C2C47">
        <w:rPr>
          <w:rFonts w:hint="eastAsia"/>
          <w:sz w:val="24"/>
        </w:rPr>
        <w:t>ř</w:t>
      </w:r>
      <w:r w:rsidRPr="003C2C47">
        <w:rPr>
          <w:sz w:val="24"/>
        </w:rPr>
        <w:t>edn</w:t>
      </w:r>
      <w:r w:rsidRPr="003C2C47">
        <w:rPr>
          <w:rFonts w:hint="eastAsia"/>
          <w:sz w:val="24"/>
        </w:rPr>
        <w:t>í</w:t>
      </w:r>
      <w:r w:rsidRPr="003C2C47">
        <w:rPr>
          <w:sz w:val="24"/>
        </w:rPr>
        <w:t xml:space="preserve">ch </w:t>
      </w:r>
      <w:r w:rsidRPr="003C2C47">
        <w:rPr>
          <w:rFonts w:hint="eastAsia"/>
          <w:sz w:val="24"/>
        </w:rPr>
        <w:t>Č</w:t>
      </w:r>
      <w:r w:rsidRPr="003C2C47">
        <w:rPr>
          <w:sz w:val="24"/>
        </w:rPr>
        <w:t>ech je d</w:t>
      </w:r>
      <w:r w:rsidRPr="003C2C47">
        <w:rPr>
          <w:rFonts w:hint="eastAsia"/>
          <w:sz w:val="24"/>
        </w:rPr>
        <w:t>ů</w:t>
      </w:r>
      <w:r w:rsidRPr="003C2C47">
        <w:rPr>
          <w:sz w:val="24"/>
        </w:rPr>
        <w:t>le</w:t>
      </w:r>
      <w:r w:rsidRPr="003C2C47">
        <w:rPr>
          <w:rFonts w:hint="eastAsia"/>
          <w:sz w:val="24"/>
        </w:rPr>
        <w:t>ž</w:t>
      </w:r>
      <w:r w:rsidRPr="003C2C47">
        <w:rPr>
          <w:sz w:val="24"/>
        </w:rPr>
        <w:t>it</w:t>
      </w:r>
      <w:r w:rsidRPr="003C2C47">
        <w:rPr>
          <w:rFonts w:hint="eastAsia"/>
          <w:sz w:val="24"/>
        </w:rPr>
        <w:t>é</w:t>
      </w:r>
      <w:r w:rsidRPr="003C2C47">
        <w:rPr>
          <w:sz w:val="24"/>
        </w:rPr>
        <w:t xml:space="preserve"> propojen</w:t>
      </w:r>
      <w:r w:rsidRPr="003C2C47">
        <w:rPr>
          <w:rFonts w:hint="eastAsia"/>
          <w:sz w:val="24"/>
        </w:rPr>
        <w:t>í</w:t>
      </w:r>
      <w:r w:rsidRPr="003C2C47">
        <w:rPr>
          <w:sz w:val="24"/>
        </w:rPr>
        <w:t xml:space="preserve"> jejich rozvoje</w:t>
      </w:r>
      <w:r>
        <w:rPr>
          <w:sz w:val="24"/>
        </w:rPr>
        <w:t xml:space="preserve"> s </w:t>
      </w:r>
      <w:r w:rsidRPr="003C2C47">
        <w:rPr>
          <w:sz w:val="24"/>
        </w:rPr>
        <w:t>modern</w:t>
      </w:r>
      <w:r w:rsidRPr="003C2C47">
        <w:rPr>
          <w:rFonts w:hint="eastAsia"/>
          <w:sz w:val="24"/>
        </w:rPr>
        <w:t>í</w:t>
      </w:r>
      <w:r w:rsidRPr="003C2C47">
        <w:rPr>
          <w:sz w:val="24"/>
        </w:rPr>
        <w:t>mi technologiemi</w:t>
      </w:r>
      <w:r>
        <w:rPr>
          <w:sz w:val="24"/>
        </w:rPr>
        <w:t xml:space="preserve"> a </w:t>
      </w:r>
      <w:r w:rsidRPr="003C2C47">
        <w:rPr>
          <w:sz w:val="24"/>
        </w:rPr>
        <w:t>kl</w:t>
      </w:r>
      <w:r w:rsidRPr="003C2C47">
        <w:rPr>
          <w:rFonts w:hint="eastAsia"/>
          <w:sz w:val="24"/>
        </w:rPr>
        <w:t>íč</w:t>
      </w:r>
      <w:r w:rsidRPr="003C2C47">
        <w:rPr>
          <w:sz w:val="24"/>
        </w:rPr>
        <w:t>ov</w:t>
      </w:r>
      <w:r w:rsidRPr="003C2C47">
        <w:rPr>
          <w:rFonts w:hint="eastAsia"/>
          <w:sz w:val="24"/>
        </w:rPr>
        <w:t>ý</w:t>
      </w:r>
      <w:r w:rsidRPr="003C2C47">
        <w:rPr>
          <w:sz w:val="24"/>
        </w:rPr>
        <w:t>mi trendy. Jedn</w:t>
      </w:r>
      <w:r w:rsidRPr="003C2C47">
        <w:rPr>
          <w:rFonts w:hint="eastAsia"/>
          <w:sz w:val="24"/>
        </w:rPr>
        <w:t>á</w:t>
      </w:r>
      <w:r w:rsidRPr="003C2C47">
        <w:rPr>
          <w:sz w:val="24"/>
        </w:rPr>
        <w:t xml:space="preserve"> se</w:t>
      </w:r>
      <w:r>
        <w:rPr>
          <w:sz w:val="24"/>
        </w:rPr>
        <w:t xml:space="preserve"> o </w:t>
      </w:r>
      <w:r w:rsidRPr="003C2C47">
        <w:rPr>
          <w:sz w:val="24"/>
        </w:rPr>
        <w:t>z</w:t>
      </w:r>
      <w:r w:rsidRPr="003C2C47">
        <w:rPr>
          <w:rFonts w:hint="eastAsia"/>
          <w:sz w:val="24"/>
        </w:rPr>
        <w:t>á</w:t>
      </w:r>
      <w:r w:rsidRPr="003C2C47">
        <w:rPr>
          <w:sz w:val="24"/>
        </w:rPr>
        <w:t>sadn</w:t>
      </w:r>
      <w:r w:rsidRPr="003C2C47">
        <w:rPr>
          <w:rFonts w:hint="eastAsia"/>
          <w:sz w:val="24"/>
        </w:rPr>
        <w:t>í</w:t>
      </w:r>
      <w:r w:rsidRPr="003C2C47">
        <w:rPr>
          <w:sz w:val="24"/>
        </w:rPr>
        <w:t xml:space="preserve"> princip, kter</w:t>
      </w:r>
      <w:r w:rsidRPr="003C2C47">
        <w:rPr>
          <w:rFonts w:hint="eastAsia"/>
          <w:sz w:val="24"/>
        </w:rPr>
        <w:t>ý</w:t>
      </w:r>
      <w:r w:rsidRPr="003C2C47">
        <w:rPr>
          <w:sz w:val="24"/>
        </w:rPr>
        <w:t xml:space="preserve"> se pr</w:t>
      </w:r>
      <w:r w:rsidRPr="003C2C47">
        <w:rPr>
          <w:rFonts w:hint="eastAsia"/>
          <w:sz w:val="24"/>
        </w:rPr>
        <w:t>ůř</w:t>
      </w:r>
      <w:r w:rsidRPr="003C2C47">
        <w:rPr>
          <w:sz w:val="24"/>
        </w:rPr>
        <w:t>ezov</w:t>
      </w:r>
      <w:r w:rsidRPr="003C2C47">
        <w:rPr>
          <w:rFonts w:hint="eastAsia"/>
          <w:sz w:val="24"/>
        </w:rPr>
        <w:t>ě</w:t>
      </w:r>
      <w:r w:rsidRPr="003C2C47">
        <w:rPr>
          <w:sz w:val="24"/>
        </w:rPr>
        <w:t xml:space="preserve"> objevuje</w:t>
      </w:r>
      <w:r>
        <w:rPr>
          <w:sz w:val="24"/>
        </w:rPr>
        <w:t xml:space="preserve"> v </w:t>
      </w:r>
      <w:r w:rsidRPr="003C2C47">
        <w:rPr>
          <w:sz w:val="24"/>
        </w:rPr>
        <w:t>cel</w:t>
      </w:r>
      <w:r w:rsidRPr="003C2C47">
        <w:rPr>
          <w:rFonts w:hint="eastAsia"/>
          <w:sz w:val="24"/>
        </w:rPr>
        <w:t>é</w:t>
      </w:r>
      <w:r w:rsidRPr="003C2C47">
        <w:rPr>
          <w:sz w:val="24"/>
        </w:rPr>
        <w:t xml:space="preserve"> n</w:t>
      </w:r>
      <w:r w:rsidRPr="003C2C47">
        <w:rPr>
          <w:rFonts w:hint="eastAsia"/>
          <w:sz w:val="24"/>
        </w:rPr>
        <w:t>á</w:t>
      </w:r>
      <w:r w:rsidRPr="003C2C47">
        <w:rPr>
          <w:sz w:val="24"/>
        </w:rPr>
        <w:t>vrhov</w:t>
      </w:r>
      <w:r w:rsidRPr="003C2C47">
        <w:rPr>
          <w:rFonts w:hint="eastAsia"/>
          <w:sz w:val="24"/>
        </w:rPr>
        <w:t>é</w:t>
      </w:r>
      <w:r w:rsidRPr="003C2C47">
        <w:rPr>
          <w:sz w:val="24"/>
        </w:rPr>
        <w:t xml:space="preserve"> </w:t>
      </w:r>
      <w:r w:rsidRPr="003C2C47">
        <w:rPr>
          <w:rFonts w:hint="eastAsia"/>
          <w:sz w:val="24"/>
        </w:rPr>
        <w:t>čá</w:t>
      </w:r>
      <w:r w:rsidRPr="003C2C47">
        <w:rPr>
          <w:sz w:val="24"/>
        </w:rPr>
        <w:t>sti Programu. Pokud se</w:t>
      </w:r>
      <w:r>
        <w:rPr>
          <w:sz w:val="24"/>
        </w:rPr>
        <w:t xml:space="preserve"> </w:t>
      </w:r>
      <w:r w:rsidRPr="003C2C47">
        <w:rPr>
          <w:sz w:val="24"/>
        </w:rPr>
        <w:t>St</w:t>
      </w:r>
      <w:r w:rsidRPr="003C2C47">
        <w:rPr>
          <w:rFonts w:hint="eastAsia"/>
          <w:sz w:val="24"/>
        </w:rPr>
        <w:t>ř</w:t>
      </w:r>
      <w:r w:rsidRPr="003C2C47">
        <w:rPr>
          <w:sz w:val="24"/>
        </w:rPr>
        <w:t>edo</w:t>
      </w:r>
      <w:r w:rsidRPr="003C2C47">
        <w:rPr>
          <w:rFonts w:hint="eastAsia"/>
          <w:sz w:val="24"/>
        </w:rPr>
        <w:t>č</w:t>
      </w:r>
      <w:r w:rsidRPr="003C2C47">
        <w:rPr>
          <w:sz w:val="24"/>
        </w:rPr>
        <w:t>esk</w:t>
      </w:r>
      <w:r w:rsidRPr="003C2C47">
        <w:rPr>
          <w:rFonts w:hint="eastAsia"/>
          <w:sz w:val="24"/>
        </w:rPr>
        <w:t>ý</w:t>
      </w:r>
      <w:r w:rsidRPr="003C2C47">
        <w:rPr>
          <w:sz w:val="24"/>
        </w:rPr>
        <w:t xml:space="preserve"> kraj m</w:t>
      </w:r>
      <w:r w:rsidRPr="003C2C47">
        <w:rPr>
          <w:rFonts w:hint="eastAsia"/>
          <w:sz w:val="24"/>
        </w:rPr>
        <w:t>á</w:t>
      </w:r>
      <w:r w:rsidRPr="003C2C47">
        <w:rPr>
          <w:sz w:val="24"/>
        </w:rPr>
        <w:t xml:space="preserve"> st</w:t>
      </w:r>
      <w:r w:rsidRPr="003C2C47">
        <w:rPr>
          <w:rFonts w:hint="eastAsia"/>
          <w:sz w:val="24"/>
        </w:rPr>
        <w:t>á</w:t>
      </w:r>
      <w:r w:rsidRPr="003C2C47">
        <w:rPr>
          <w:sz w:val="24"/>
        </w:rPr>
        <w:t>t regionem budoucnosti, mus</w:t>
      </w:r>
      <w:r w:rsidRPr="003C2C47">
        <w:rPr>
          <w:rFonts w:hint="eastAsia"/>
          <w:sz w:val="24"/>
        </w:rPr>
        <w:t>í</w:t>
      </w:r>
      <w:r w:rsidRPr="003C2C47">
        <w:rPr>
          <w:sz w:val="24"/>
        </w:rPr>
        <w:t xml:space="preserve"> se tak</w:t>
      </w:r>
      <w:r w:rsidRPr="003C2C47">
        <w:rPr>
          <w:rFonts w:hint="eastAsia"/>
          <w:sz w:val="24"/>
        </w:rPr>
        <w:t>é</w:t>
      </w:r>
      <w:r w:rsidRPr="003C2C47">
        <w:rPr>
          <w:sz w:val="24"/>
        </w:rPr>
        <w:t xml:space="preserve"> st</w:t>
      </w:r>
      <w:r w:rsidRPr="003C2C47">
        <w:rPr>
          <w:rFonts w:hint="eastAsia"/>
          <w:sz w:val="24"/>
        </w:rPr>
        <w:t>á</w:t>
      </w:r>
      <w:r w:rsidRPr="003C2C47">
        <w:rPr>
          <w:sz w:val="24"/>
        </w:rPr>
        <w:t>t smart (chytr</w:t>
      </w:r>
      <w:r w:rsidRPr="003C2C47">
        <w:rPr>
          <w:rFonts w:hint="eastAsia"/>
          <w:sz w:val="24"/>
        </w:rPr>
        <w:t>ý</w:t>
      </w:r>
      <w:r w:rsidRPr="003C2C47">
        <w:rPr>
          <w:sz w:val="24"/>
        </w:rPr>
        <w:t>m) regionem,</w:t>
      </w:r>
      <w:r>
        <w:rPr>
          <w:sz w:val="24"/>
        </w:rPr>
        <w:t xml:space="preserve"> a </w:t>
      </w:r>
      <w:r w:rsidRPr="003C2C47">
        <w:rPr>
          <w:sz w:val="24"/>
        </w:rPr>
        <w:t>to nejen ve smyslu</w:t>
      </w:r>
      <w:r>
        <w:rPr>
          <w:sz w:val="24"/>
        </w:rPr>
        <w:t xml:space="preserve"> </w:t>
      </w:r>
      <w:r w:rsidRPr="003C2C47">
        <w:rPr>
          <w:sz w:val="24"/>
        </w:rPr>
        <w:t>zav</w:t>
      </w:r>
      <w:r w:rsidRPr="003C2C47">
        <w:rPr>
          <w:rFonts w:hint="eastAsia"/>
          <w:sz w:val="24"/>
        </w:rPr>
        <w:t>á</w:t>
      </w:r>
      <w:r w:rsidRPr="003C2C47">
        <w:rPr>
          <w:sz w:val="24"/>
        </w:rPr>
        <w:t>d</w:t>
      </w:r>
      <w:r w:rsidRPr="003C2C47">
        <w:rPr>
          <w:rFonts w:hint="eastAsia"/>
          <w:sz w:val="24"/>
        </w:rPr>
        <w:t>ě</w:t>
      </w:r>
      <w:r w:rsidRPr="003C2C47">
        <w:rPr>
          <w:sz w:val="24"/>
        </w:rPr>
        <w:t>n</w:t>
      </w:r>
      <w:r w:rsidRPr="003C2C47">
        <w:rPr>
          <w:rFonts w:hint="eastAsia"/>
          <w:sz w:val="24"/>
        </w:rPr>
        <w:t>í</w:t>
      </w:r>
      <w:r w:rsidRPr="003C2C47">
        <w:rPr>
          <w:sz w:val="24"/>
        </w:rPr>
        <w:t xml:space="preserve"> </w:t>
      </w:r>
      <w:r w:rsidRPr="003C2C47">
        <w:rPr>
          <w:rFonts w:hint="eastAsia"/>
          <w:sz w:val="24"/>
        </w:rPr>
        <w:t>“</w:t>
      </w:r>
      <w:r w:rsidRPr="003C2C47">
        <w:rPr>
          <w:sz w:val="24"/>
        </w:rPr>
        <w:t>chytr</w:t>
      </w:r>
      <w:r w:rsidRPr="003C2C47">
        <w:rPr>
          <w:rFonts w:hint="eastAsia"/>
          <w:sz w:val="24"/>
        </w:rPr>
        <w:t>ý</w:t>
      </w:r>
      <w:r w:rsidRPr="003C2C47">
        <w:rPr>
          <w:sz w:val="24"/>
        </w:rPr>
        <w:t>ch</w:t>
      </w:r>
      <w:r w:rsidRPr="003C2C47">
        <w:rPr>
          <w:rFonts w:hint="eastAsia"/>
          <w:sz w:val="24"/>
        </w:rPr>
        <w:t>”</w:t>
      </w:r>
      <w:r w:rsidRPr="003C2C47">
        <w:rPr>
          <w:sz w:val="24"/>
        </w:rPr>
        <w:t xml:space="preserve"> </w:t>
      </w:r>
      <w:r w:rsidRPr="003C2C47">
        <w:rPr>
          <w:rFonts w:hint="eastAsia"/>
          <w:sz w:val="24"/>
        </w:rPr>
        <w:t>ř</w:t>
      </w:r>
      <w:r w:rsidRPr="003C2C47">
        <w:rPr>
          <w:sz w:val="24"/>
        </w:rPr>
        <w:t>e</w:t>
      </w:r>
      <w:r w:rsidRPr="003C2C47">
        <w:rPr>
          <w:rFonts w:hint="eastAsia"/>
          <w:sz w:val="24"/>
        </w:rPr>
        <w:t>š</w:t>
      </w:r>
      <w:r w:rsidRPr="003C2C47">
        <w:rPr>
          <w:sz w:val="24"/>
        </w:rPr>
        <w:t>en</w:t>
      </w:r>
      <w:r w:rsidRPr="003C2C47">
        <w:rPr>
          <w:rFonts w:hint="eastAsia"/>
          <w:sz w:val="24"/>
        </w:rPr>
        <w:t>í</w:t>
      </w:r>
      <w:r w:rsidRPr="003C2C47">
        <w:rPr>
          <w:sz w:val="24"/>
        </w:rPr>
        <w:t>, ale</w:t>
      </w:r>
      <w:r>
        <w:rPr>
          <w:sz w:val="24"/>
        </w:rPr>
        <w:t xml:space="preserve"> i v </w:t>
      </w:r>
      <w:r w:rsidRPr="003C2C47">
        <w:rPr>
          <w:sz w:val="24"/>
        </w:rPr>
        <w:t>p</w:t>
      </w:r>
      <w:r w:rsidRPr="003C2C47">
        <w:rPr>
          <w:rFonts w:hint="eastAsia"/>
          <w:sz w:val="24"/>
        </w:rPr>
        <w:t>ů</w:t>
      </w:r>
      <w:r w:rsidRPr="003C2C47">
        <w:rPr>
          <w:sz w:val="24"/>
        </w:rPr>
        <w:t>vodn</w:t>
      </w:r>
      <w:r w:rsidRPr="003C2C47">
        <w:rPr>
          <w:rFonts w:hint="eastAsia"/>
          <w:sz w:val="24"/>
        </w:rPr>
        <w:t>í</w:t>
      </w:r>
      <w:r w:rsidRPr="003C2C47">
        <w:rPr>
          <w:sz w:val="24"/>
        </w:rPr>
        <w:t>m v</w:t>
      </w:r>
      <w:r w:rsidRPr="003C2C47">
        <w:rPr>
          <w:rFonts w:hint="eastAsia"/>
          <w:sz w:val="24"/>
        </w:rPr>
        <w:t>ý</w:t>
      </w:r>
      <w:r w:rsidR="00E4541B">
        <w:rPr>
          <w:sz w:val="24"/>
        </w:rPr>
        <w:t>znamu metodiky S.M.A.R.T.</w:t>
      </w:r>
      <w:r w:rsidRPr="003C2C47">
        <w:rPr>
          <w:sz w:val="24"/>
        </w:rPr>
        <w:t>, tedy ve smyslu n</w:t>
      </w:r>
      <w:r w:rsidRPr="003C2C47">
        <w:rPr>
          <w:rFonts w:hint="eastAsia"/>
          <w:sz w:val="24"/>
        </w:rPr>
        <w:t>á</w:t>
      </w:r>
      <w:r w:rsidRPr="003C2C47">
        <w:rPr>
          <w:sz w:val="24"/>
        </w:rPr>
        <w:t>sleduj</w:t>
      </w:r>
      <w:r w:rsidRPr="003C2C47">
        <w:rPr>
          <w:rFonts w:hint="eastAsia"/>
          <w:sz w:val="24"/>
        </w:rPr>
        <w:t>í</w:t>
      </w:r>
      <w:r w:rsidRPr="003C2C47">
        <w:rPr>
          <w:sz w:val="24"/>
        </w:rPr>
        <w:t>c</w:t>
      </w:r>
      <w:r w:rsidRPr="003C2C47">
        <w:rPr>
          <w:rFonts w:hint="eastAsia"/>
          <w:sz w:val="24"/>
        </w:rPr>
        <w:t>í</w:t>
      </w:r>
      <w:r w:rsidRPr="003C2C47">
        <w:rPr>
          <w:sz w:val="24"/>
        </w:rPr>
        <w:t>ch z</w:t>
      </w:r>
      <w:r w:rsidRPr="003C2C47">
        <w:rPr>
          <w:rFonts w:hint="eastAsia"/>
          <w:sz w:val="24"/>
        </w:rPr>
        <w:t>á</w:t>
      </w:r>
      <w:r w:rsidRPr="003C2C47">
        <w:rPr>
          <w:sz w:val="24"/>
        </w:rPr>
        <w:t>sad:</w:t>
      </w:r>
    </w:p>
    <w:p w14:paraId="083207FF" w14:textId="77777777" w:rsidR="00331E6C" w:rsidRPr="00331E6C" w:rsidRDefault="00331E6C" w:rsidP="007D3A08">
      <w:pPr>
        <w:pStyle w:val="Odstavecseseznamem"/>
        <w:numPr>
          <w:ilvl w:val="0"/>
          <w:numId w:val="8"/>
        </w:numPr>
        <w:autoSpaceDE w:val="0"/>
        <w:autoSpaceDN w:val="0"/>
        <w:adjustRightInd w:val="0"/>
        <w:spacing w:line="360" w:lineRule="auto"/>
        <w:jc w:val="both"/>
        <w:rPr>
          <w:sz w:val="24"/>
        </w:rPr>
      </w:pPr>
      <w:r w:rsidRPr="00331E6C">
        <w:rPr>
          <w:sz w:val="24"/>
        </w:rPr>
        <w:t>Specific – konkr</w:t>
      </w:r>
      <w:r w:rsidRPr="00331E6C">
        <w:rPr>
          <w:rFonts w:hint="eastAsia"/>
          <w:sz w:val="24"/>
        </w:rPr>
        <w:t>é</w:t>
      </w:r>
      <w:r w:rsidRPr="00331E6C">
        <w:rPr>
          <w:sz w:val="24"/>
        </w:rPr>
        <w:t>tn</w:t>
      </w:r>
      <w:r w:rsidRPr="00331E6C">
        <w:rPr>
          <w:rFonts w:hint="eastAsia"/>
          <w:sz w:val="24"/>
        </w:rPr>
        <w:t>í</w:t>
      </w:r>
      <w:r w:rsidRPr="00331E6C">
        <w:rPr>
          <w:sz w:val="24"/>
        </w:rPr>
        <w:t>: Kraj mus</w:t>
      </w:r>
      <w:r w:rsidRPr="00331E6C">
        <w:rPr>
          <w:rFonts w:hint="eastAsia"/>
          <w:sz w:val="24"/>
        </w:rPr>
        <w:t>í</w:t>
      </w:r>
      <w:r w:rsidRPr="00331E6C">
        <w:rPr>
          <w:sz w:val="24"/>
        </w:rPr>
        <w:t xml:space="preserve"> systematicky hledat konkr</w:t>
      </w:r>
      <w:r w:rsidRPr="00331E6C">
        <w:rPr>
          <w:rFonts w:hint="eastAsia"/>
          <w:sz w:val="24"/>
        </w:rPr>
        <w:t>é</w:t>
      </w:r>
      <w:r w:rsidRPr="00331E6C">
        <w:rPr>
          <w:sz w:val="24"/>
        </w:rPr>
        <w:t>tn</w:t>
      </w:r>
      <w:r w:rsidRPr="00331E6C">
        <w:rPr>
          <w:rFonts w:hint="eastAsia"/>
          <w:sz w:val="24"/>
        </w:rPr>
        <w:t>í</w:t>
      </w:r>
      <w:r w:rsidRPr="00331E6C">
        <w:rPr>
          <w:sz w:val="24"/>
        </w:rPr>
        <w:t xml:space="preserve"> </w:t>
      </w:r>
      <w:r w:rsidRPr="00331E6C">
        <w:rPr>
          <w:rFonts w:hint="eastAsia"/>
          <w:sz w:val="24"/>
        </w:rPr>
        <w:t>ř</w:t>
      </w:r>
      <w:r w:rsidRPr="00331E6C">
        <w:rPr>
          <w:sz w:val="24"/>
        </w:rPr>
        <w:t>e</w:t>
      </w:r>
      <w:r w:rsidRPr="00331E6C">
        <w:rPr>
          <w:rFonts w:hint="eastAsia"/>
          <w:sz w:val="24"/>
        </w:rPr>
        <w:t>š</w:t>
      </w:r>
      <w:r w:rsidRPr="00331E6C">
        <w:rPr>
          <w:sz w:val="24"/>
        </w:rPr>
        <w:t>en</w:t>
      </w:r>
      <w:r w:rsidRPr="00331E6C">
        <w:rPr>
          <w:rFonts w:hint="eastAsia"/>
          <w:sz w:val="24"/>
        </w:rPr>
        <w:t>í</w:t>
      </w:r>
      <w:r w:rsidRPr="00331E6C">
        <w:rPr>
          <w:sz w:val="24"/>
        </w:rPr>
        <w:t xml:space="preserve"> pro sv</w:t>
      </w:r>
      <w:r w:rsidRPr="00331E6C">
        <w:rPr>
          <w:rFonts w:hint="eastAsia"/>
          <w:sz w:val="24"/>
        </w:rPr>
        <w:t>é</w:t>
      </w:r>
      <w:r w:rsidRPr="00331E6C">
        <w:rPr>
          <w:sz w:val="24"/>
        </w:rPr>
        <w:t xml:space="preserve"> probl</w:t>
      </w:r>
      <w:r w:rsidRPr="00331E6C">
        <w:rPr>
          <w:rFonts w:hint="eastAsia"/>
          <w:sz w:val="24"/>
        </w:rPr>
        <w:t>é</w:t>
      </w:r>
      <w:r w:rsidRPr="00331E6C">
        <w:rPr>
          <w:sz w:val="24"/>
        </w:rPr>
        <w:t>my, kter</w:t>
      </w:r>
      <w:r w:rsidRPr="00331E6C">
        <w:rPr>
          <w:rFonts w:hint="eastAsia"/>
          <w:sz w:val="24"/>
        </w:rPr>
        <w:t>á</w:t>
      </w:r>
      <w:r w:rsidRPr="00331E6C">
        <w:rPr>
          <w:sz w:val="24"/>
        </w:rPr>
        <w:t xml:space="preserve"> jsou v souladu s aktu</w:t>
      </w:r>
      <w:r w:rsidRPr="00331E6C">
        <w:rPr>
          <w:rFonts w:hint="eastAsia"/>
          <w:sz w:val="24"/>
        </w:rPr>
        <w:t>á</w:t>
      </w:r>
      <w:r w:rsidRPr="00331E6C">
        <w:rPr>
          <w:sz w:val="24"/>
        </w:rPr>
        <w:t>ln</w:t>
      </w:r>
      <w:r w:rsidRPr="00331E6C">
        <w:rPr>
          <w:rFonts w:hint="eastAsia"/>
          <w:sz w:val="24"/>
        </w:rPr>
        <w:t>í</w:t>
      </w:r>
      <w:r w:rsidRPr="00331E6C">
        <w:rPr>
          <w:sz w:val="24"/>
        </w:rPr>
        <w:t>mi trendy.</w:t>
      </w:r>
    </w:p>
    <w:p w14:paraId="026966F5" w14:textId="77777777" w:rsidR="00331E6C" w:rsidRPr="00331E6C" w:rsidRDefault="00331E6C" w:rsidP="007D3A08">
      <w:pPr>
        <w:pStyle w:val="Odstavecseseznamem"/>
        <w:numPr>
          <w:ilvl w:val="0"/>
          <w:numId w:val="8"/>
        </w:numPr>
        <w:autoSpaceDE w:val="0"/>
        <w:autoSpaceDN w:val="0"/>
        <w:adjustRightInd w:val="0"/>
        <w:spacing w:line="360" w:lineRule="auto"/>
        <w:jc w:val="both"/>
        <w:rPr>
          <w:sz w:val="24"/>
        </w:rPr>
      </w:pPr>
      <w:r w:rsidRPr="00331E6C">
        <w:rPr>
          <w:sz w:val="24"/>
        </w:rPr>
        <w:t>Meaningful – smyslupln</w:t>
      </w:r>
      <w:r w:rsidRPr="00331E6C">
        <w:rPr>
          <w:rFonts w:hint="eastAsia"/>
          <w:sz w:val="24"/>
        </w:rPr>
        <w:t>ý</w:t>
      </w:r>
      <w:r w:rsidRPr="00331E6C">
        <w:rPr>
          <w:sz w:val="24"/>
        </w:rPr>
        <w:t>: Ve</w:t>
      </w:r>
      <w:r w:rsidRPr="00331E6C">
        <w:rPr>
          <w:rFonts w:hint="eastAsia"/>
          <w:sz w:val="24"/>
        </w:rPr>
        <w:t>š</w:t>
      </w:r>
      <w:r w:rsidRPr="00331E6C">
        <w:rPr>
          <w:sz w:val="24"/>
        </w:rPr>
        <w:t>ker</w:t>
      </w:r>
      <w:r w:rsidRPr="00331E6C">
        <w:rPr>
          <w:rFonts w:hint="eastAsia"/>
          <w:sz w:val="24"/>
        </w:rPr>
        <w:t>á</w:t>
      </w:r>
      <w:r w:rsidRPr="00331E6C">
        <w:rPr>
          <w:sz w:val="24"/>
        </w:rPr>
        <w:t xml:space="preserve"> opat</w:t>
      </w:r>
      <w:r w:rsidRPr="00331E6C">
        <w:rPr>
          <w:rFonts w:hint="eastAsia"/>
          <w:sz w:val="24"/>
        </w:rPr>
        <w:t>ř</w:t>
      </w:r>
      <w:r w:rsidRPr="00331E6C">
        <w:rPr>
          <w:sz w:val="24"/>
        </w:rPr>
        <w:t>en</w:t>
      </w:r>
      <w:r w:rsidRPr="00331E6C">
        <w:rPr>
          <w:rFonts w:hint="eastAsia"/>
          <w:sz w:val="24"/>
        </w:rPr>
        <w:t>í</w:t>
      </w:r>
      <w:r w:rsidRPr="00331E6C">
        <w:rPr>
          <w:sz w:val="24"/>
        </w:rPr>
        <w:t xml:space="preserve"> mus</w:t>
      </w:r>
      <w:r w:rsidRPr="00331E6C">
        <w:rPr>
          <w:rFonts w:hint="eastAsia"/>
          <w:sz w:val="24"/>
        </w:rPr>
        <w:t>í</w:t>
      </w:r>
      <w:r w:rsidRPr="00331E6C">
        <w:rPr>
          <w:sz w:val="24"/>
        </w:rPr>
        <w:t xml:space="preserve"> b</w:t>
      </w:r>
      <w:r w:rsidRPr="00331E6C">
        <w:rPr>
          <w:rFonts w:hint="eastAsia"/>
          <w:sz w:val="24"/>
        </w:rPr>
        <w:t>ý</w:t>
      </w:r>
      <w:r w:rsidRPr="00331E6C">
        <w:rPr>
          <w:sz w:val="24"/>
        </w:rPr>
        <w:t>t posuzov</w:t>
      </w:r>
      <w:r w:rsidRPr="00331E6C">
        <w:rPr>
          <w:rFonts w:hint="eastAsia"/>
          <w:sz w:val="24"/>
        </w:rPr>
        <w:t>á</w:t>
      </w:r>
      <w:r w:rsidRPr="00331E6C">
        <w:rPr>
          <w:sz w:val="24"/>
        </w:rPr>
        <w:t>na optikou smysluplnosti pro obyvatele kraje a zlep</w:t>
      </w:r>
      <w:r w:rsidRPr="00331E6C">
        <w:rPr>
          <w:rFonts w:hint="eastAsia"/>
          <w:sz w:val="24"/>
        </w:rPr>
        <w:t>š</w:t>
      </w:r>
      <w:r w:rsidRPr="00331E6C">
        <w:rPr>
          <w:sz w:val="24"/>
        </w:rPr>
        <w:t>en</w:t>
      </w:r>
      <w:r w:rsidRPr="00331E6C">
        <w:rPr>
          <w:rFonts w:hint="eastAsia"/>
          <w:sz w:val="24"/>
        </w:rPr>
        <w:t>í</w:t>
      </w:r>
      <w:r w:rsidRPr="00331E6C">
        <w:rPr>
          <w:sz w:val="24"/>
        </w:rPr>
        <w:t xml:space="preserve"> jejich </w:t>
      </w:r>
      <w:r w:rsidRPr="00331E6C">
        <w:rPr>
          <w:rFonts w:hint="eastAsia"/>
          <w:sz w:val="24"/>
        </w:rPr>
        <w:t>ž</w:t>
      </w:r>
      <w:r w:rsidRPr="00331E6C">
        <w:rPr>
          <w:sz w:val="24"/>
        </w:rPr>
        <w:t>ivota.</w:t>
      </w:r>
    </w:p>
    <w:p w14:paraId="209F63A7" w14:textId="77777777" w:rsidR="00331E6C" w:rsidRPr="00331E6C" w:rsidRDefault="00331E6C" w:rsidP="007D3A08">
      <w:pPr>
        <w:pStyle w:val="Odstavecseseznamem"/>
        <w:numPr>
          <w:ilvl w:val="0"/>
          <w:numId w:val="8"/>
        </w:numPr>
        <w:autoSpaceDE w:val="0"/>
        <w:autoSpaceDN w:val="0"/>
        <w:adjustRightInd w:val="0"/>
        <w:spacing w:line="360" w:lineRule="auto"/>
        <w:jc w:val="both"/>
        <w:rPr>
          <w:sz w:val="24"/>
        </w:rPr>
      </w:pPr>
      <w:r w:rsidRPr="00331E6C">
        <w:rPr>
          <w:sz w:val="24"/>
        </w:rPr>
        <w:t>Achievable – dosa</w:t>
      </w:r>
      <w:r w:rsidRPr="00331E6C">
        <w:rPr>
          <w:rFonts w:hint="eastAsia"/>
          <w:sz w:val="24"/>
        </w:rPr>
        <w:t>ž</w:t>
      </w:r>
      <w:r w:rsidRPr="00331E6C">
        <w:rPr>
          <w:sz w:val="24"/>
        </w:rPr>
        <w:t>iteln</w:t>
      </w:r>
      <w:r w:rsidRPr="00331E6C">
        <w:rPr>
          <w:rFonts w:hint="eastAsia"/>
          <w:sz w:val="24"/>
        </w:rPr>
        <w:t>ý</w:t>
      </w:r>
      <w:r w:rsidRPr="00331E6C">
        <w:rPr>
          <w:sz w:val="24"/>
        </w:rPr>
        <w:t>: Pl</w:t>
      </w:r>
      <w:r w:rsidRPr="00331E6C">
        <w:rPr>
          <w:rFonts w:hint="eastAsia"/>
          <w:sz w:val="24"/>
        </w:rPr>
        <w:t>á</w:t>
      </w:r>
      <w:r w:rsidRPr="00331E6C">
        <w:rPr>
          <w:sz w:val="24"/>
        </w:rPr>
        <w:t>novan</w:t>
      </w:r>
      <w:r w:rsidRPr="00331E6C">
        <w:rPr>
          <w:rFonts w:hint="eastAsia"/>
          <w:sz w:val="24"/>
        </w:rPr>
        <w:t>é</w:t>
      </w:r>
      <w:r w:rsidRPr="00331E6C">
        <w:rPr>
          <w:sz w:val="24"/>
        </w:rPr>
        <w:t xml:space="preserve"> aktivity mus</w:t>
      </w:r>
      <w:r w:rsidRPr="00331E6C">
        <w:rPr>
          <w:rFonts w:hint="eastAsia"/>
          <w:sz w:val="24"/>
        </w:rPr>
        <w:t>í</w:t>
      </w:r>
      <w:r w:rsidRPr="00331E6C">
        <w:rPr>
          <w:sz w:val="24"/>
        </w:rPr>
        <w:t xml:space="preserve"> b</w:t>
      </w:r>
      <w:r w:rsidRPr="00331E6C">
        <w:rPr>
          <w:rFonts w:hint="eastAsia"/>
          <w:sz w:val="24"/>
        </w:rPr>
        <w:t>ý</w:t>
      </w:r>
      <w:r w:rsidRPr="00331E6C">
        <w:rPr>
          <w:sz w:val="24"/>
        </w:rPr>
        <w:t>t realistick</w:t>
      </w:r>
      <w:r w:rsidRPr="00331E6C">
        <w:rPr>
          <w:rFonts w:hint="eastAsia"/>
          <w:sz w:val="24"/>
        </w:rPr>
        <w:t>é</w:t>
      </w:r>
      <w:r w:rsidRPr="00331E6C">
        <w:rPr>
          <w:sz w:val="24"/>
        </w:rPr>
        <w:t>.</w:t>
      </w:r>
    </w:p>
    <w:p w14:paraId="1DBEBC50" w14:textId="77777777" w:rsidR="00331E6C" w:rsidRPr="00331E6C" w:rsidRDefault="00331E6C" w:rsidP="007D3A08">
      <w:pPr>
        <w:pStyle w:val="Odstavecseseznamem"/>
        <w:numPr>
          <w:ilvl w:val="0"/>
          <w:numId w:val="8"/>
        </w:numPr>
        <w:autoSpaceDE w:val="0"/>
        <w:autoSpaceDN w:val="0"/>
        <w:adjustRightInd w:val="0"/>
        <w:spacing w:line="360" w:lineRule="auto"/>
        <w:jc w:val="both"/>
        <w:rPr>
          <w:sz w:val="24"/>
        </w:rPr>
      </w:pPr>
      <w:r w:rsidRPr="00331E6C">
        <w:rPr>
          <w:sz w:val="24"/>
        </w:rPr>
        <w:t>Reevaluate – pr</w:t>
      </w:r>
      <w:r w:rsidRPr="00331E6C">
        <w:rPr>
          <w:rFonts w:hint="eastAsia"/>
          <w:sz w:val="24"/>
        </w:rPr>
        <w:t>ů</w:t>
      </w:r>
      <w:r w:rsidRPr="00331E6C">
        <w:rPr>
          <w:sz w:val="24"/>
        </w:rPr>
        <w:t>b</w:t>
      </w:r>
      <w:r w:rsidRPr="00331E6C">
        <w:rPr>
          <w:rFonts w:hint="eastAsia"/>
          <w:sz w:val="24"/>
        </w:rPr>
        <w:t>ěž</w:t>
      </w:r>
      <w:r w:rsidRPr="00331E6C">
        <w:rPr>
          <w:sz w:val="24"/>
        </w:rPr>
        <w:t>n</w:t>
      </w:r>
      <w:r w:rsidRPr="00331E6C">
        <w:rPr>
          <w:rFonts w:hint="eastAsia"/>
          <w:sz w:val="24"/>
        </w:rPr>
        <w:t>ě</w:t>
      </w:r>
      <w:r w:rsidRPr="00331E6C">
        <w:rPr>
          <w:sz w:val="24"/>
        </w:rPr>
        <w:t xml:space="preserve"> hodnocen</w:t>
      </w:r>
      <w:r w:rsidRPr="00331E6C">
        <w:rPr>
          <w:rFonts w:hint="eastAsia"/>
          <w:sz w:val="24"/>
        </w:rPr>
        <w:t>ý</w:t>
      </w:r>
      <w:r w:rsidRPr="00331E6C">
        <w:rPr>
          <w:sz w:val="24"/>
        </w:rPr>
        <w:t>: Nastaven</w:t>
      </w:r>
      <w:r w:rsidRPr="00331E6C">
        <w:rPr>
          <w:rFonts w:hint="eastAsia"/>
          <w:sz w:val="24"/>
        </w:rPr>
        <w:t>í</w:t>
      </w:r>
      <w:r w:rsidRPr="00331E6C">
        <w:rPr>
          <w:sz w:val="24"/>
        </w:rPr>
        <w:t xml:space="preserve"> c</w:t>
      </w:r>
      <w:r w:rsidRPr="00331E6C">
        <w:rPr>
          <w:rFonts w:hint="eastAsia"/>
          <w:sz w:val="24"/>
        </w:rPr>
        <w:t>í</w:t>
      </w:r>
      <w:r w:rsidRPr="00331E6C">
        <w:rPr>
          <w:sz w:val="24"/>
        </w:rPr>
        <w:t>l</w:t>
      </w:r>
      <w:r w:rsidRPr="00331E6C">
        <w:rPr>
          <w:rFonts w:hint="eastAsia"/>
          <w:sz w:val="24"/>
        </w:rPr>
        <w:t>ů</w:t>
      </w:r>
      <w:r w:rsidRPr="00331E6C">
        <w:rPr>
          <w:sz w:val="24"/>
        </w:rPr>
        <w:t xml:space="preserve"> a opat</w:t>
      </w:r>
      <w:r w:rsidRPr="00331E6C">
        <w:rPr>
          <w:rFonts w:hint="eastAsia"/>
          <w:sz w:val="24"/>
        </w:rPr>
        <w:t>ř</w:t>
      </w:r>
      <w:r w:rsidRPr="00331E6C">
        <w:rPr>
          <w:sz w:val="24"/>
        </w:rPr>
        <w:t>en</w:t>
      </w:r>
      <w:r w:rsidRPr="00331E6C">
        <w:rPr>
          <w:rFonts w:hint="eastAsia"/>
          <w:sz w:val="24"/>
        </w:rPr>
        <w:t>í</w:t>
      </w:r>
      <w:r w:rsidRPr="00331E6C">
        <w:rPr>
          <w:sz w:val="24"/>
        </w:rPr>
        <w:t xml:space="preserve"> mus</w:t>
      </w:r>
      <w:r w:rsidRPr="00331E6C">
        <w:rPr>
          <w:rFonts w:hint="eastAsia"/>
          <w:sz w:val="24"/>
        </w:rPr>
        <w:t>í</w:t>
      </w:r>
      <w:r w:rsidRPr="00331E6C">
        <w:rPr>
          <w:sz w:val="24"/>
        </w:rPr>
        <w:t xml:space="preserve"> b</w:t>
      </w:r>
      <w:r w:rsidRPr="00331E6C">
        <w:rPr>
          <w:rFonts w:hint="eastAsia"/>
          <w:sz w:val="24"/>
        </w:rPr>
        <w:t>ý</w:t>
      </w:r>
      <w:r w:rsidRPr="00331E6C">
        <w:rPr>
          <w:sz w:val="24"/>
        </w:rPr>
        <w:t>t m</w:t>
      </w:r>
      <w:r w:rsidRPr="00331E6C">
        <w:rPr>
          <w:rFonts w:hint="eastAsia"/>
          <w:sz w:val="24"/>
        </w:rPr>
        <w:t>ěř</w:t>
      </w:r>
      <w:r w:rsidRPr="00331E6C">
        <w:rPr>
          <w:sz w:val="24"/>
        </w:rPr>
        <w:t>iteln</w:t>
      </w:r>
      <w:r w:rsidRPr="00331E6C">
        <w:rPr>
          <w:rFonts w:hint="eastAsia"/>
          <w:sz w:val="24"/>
        </w:rPr>
        <w:t>é</w:t>
      </w:r>
      <w:r w:rsidRPr="00331E6C">
        <w:rPr>
          <w:sz w:val="24"/>
        </w:rPr>
        <w:t xml:space="preserve"> a jejich v</w:t>
      </w:r>
      <w:r w:rsidRPr="00331E6C">
        <w:rPr>
          <w:rFonts w:hint="eastAsia"/>
          <w:sz w:val="24"/>
        </w:rPr>
        <w:t>ý</w:t>
      </w:r>
      <w:r w:rsidRPr="00331E6C">
        <w:rPr>
          <w:sz w:val="24"/>
        </w:rPr>
        <w:t>sledky mus</w:t>
      </w:r>
      <w:r w:rsidRPr="00331E6C">
        <w:rPr>
          <w:rFonts w:hint="eastAsia"/>
          <w:sz w:val="24"/>
        </w:rPr>
        <w:t>í</w:t>
      </w:r>
      <w:r w:rsidRPr="00331E6C">
        <w:rPr>
          <w:sz w:val="24"/>
        </w:rPr>
        <w:t xml:space="preserve"> b</w:t>
      </w:r>
      <w:r w:rsidRPr="00331E6C">
        <w:rPr>
          <w:rFonts w:hint="eastAsia"/>
          <w:sz w:val="24"/>
        </w:rPr>
        <w:t>ý</w:t>
      </w:r>
      <w:r w:rsidRPr="00331E6C">
        <w:rPr>
          <w:sz w:val="24"/>
        </w:rPr>
        <w:t>t podrobov</w:t>
      </w:r>
      <w:r w:rsidRPr="00331E6C">
        <w:rPr>
          <w:rFonts w:hint="eastAsia"/>
          <w:sz w:val="24"/>
        </w:rPr>
        <w:t>á</w:t>
      </w:r>
      <w:r w:rsidRPr="00331E6C">
        <w:rPr>
          <w:sz w:val="24"/>
        </w:rPr>
        <w:t>ny pr</w:t>
      </w:r>
      <w:r w:rsidRPr="00331E6C">
        <w:rPr>
          <w:rFonts w:hint="eastAsia"/>
          <w:sz w:val="24"/>
        </w:rPr>
        <w:t>ů</w:t>
      </w:r>
      <w:r w:rsidRPr="00331E6C">
        <w:rPr>
          <w:sz w:val="24"/>
        </w:rPr>
        <w:t>b</w:t>
      </w:r>
      <w:r w:rsidRPr="00331E6C">
        <w:rPr>
          <w:rFonts w:hint="eastAsia"/>
          <w:sz w:val="24"/>
        </w:rPr>
        <w:t>ěž</w:t>
      </w:r>
      <w:r w:rsidRPr="00331E6C">
        <w:rPr>
          <w:sz w:val="24"/>
        </w:rPr>
        <w:t>n</w:t>
      </w:r>
      <w:r w:rsidRPr="00331E6C">
        <w:rPr>
          <w:rFonts w:hint="eastAsia"/>
          <w:sz w:val="24"/>
        </w:rPr>
        <w:t>é</w:t>
      </w:r>
      <w:r w:rsidRPr="00331E6C">
        <w:rPr>
          <w:sz w:val="24"/>
        </w:rPr>
        <w:t>mu hodnocen</w:t>
      </w:r>
      <w:r w:rsidRPr="00331E6C">
        <w:rPr>
          <w:rFonts w:hint="eastAsia"/>
          <w:sz w:val="24"/>
        </w:rPr>
        <w:t>í</w:t>
      </w:r>
      <w:r w:rsidRPr="00331E6C">
        <w:rPr>
          <w:sz w:val="24"/>
        </w:rPr>
        <w:t>.</w:t>
      </w:r>
    </w:p>
    <w:p w14:paraId="394B0DD9" w14:textId="77777777" w:rsidR="00331E6C" w:rsidRPr="00331E6C" w:rsidRDefault="00331E6C" w:rsidP="007D3A08">
      <w:pPr>
        <w:pStyle w:val="Odstavecseseznamem"/>
        <w:numPr>
          <w:ilvl w:val="0"/>
          <w:numId w:val="8"/>
        </w:numPr>
        <w:autoSpaceDE w:val="0"/>
        <w:autoSpaceDN w:val="0"/>
        <w:adjustRightInd w:val="0"/>
        <w:spacing w:line="360" w:lineRule="auto"/>
        <w:jc w:val="both"/>
        <w:rPr>
          <w:sz w:val="24"/>
        </w:rPr>
      </w:pPr>
      <w:r w:rsidRPr="00331E6C">
        <w:rPr>
          <w:sz w:val="24"/>
        </w:rPr>
        <w:t>Technological – technologick</w:t>
      </w:r>
      <w:r w:rsidRPr="00331E6C">
        <w:rPr>
          <w:rFonts w:hint="eastAsia"/>
          <w:sz w:val="24"/>
        </w:rPr>
        <w:t>ý</w:t>
      </w:r>
      <w:r w:rsidRPr="00331E6C">
        <w:rPr>
          <w:sz w:val="24"/>
        </w:rPr>
        <w:t>: Kraj by m</w:t>
      </w:r>
      <w:r w:rsidRPr="00331E6C">
        <w:rPr>
          <w:rFonts w:hint="eastAsia"/>
          <w:sz w:val="24"/>
        </w:rPr>
        <w:t>ě</w:t>
      </w:r>
      <w:r w:rsidRPr="00331E6C">
        <w:rPr>
          <w:sz w:val="24"/>
        </w:rPr>
        <w:t>l v souladu s v</w:t>
      </w:r>
      <w:r w:rsidRPr="00331E6C">
        <w:rPr>
          <w:rFonts w:hint="eastAsia"/>
          <w:sz w:val="24"/>
        </w:rPr>
        <w:t>ý</w:t>
      </w:r>
      <w:r w:rsidRPr="00331E6C">
        <w:rPr>
          <w:sz w:val="24"/>
        </w:rPr>
        <w:t>vojem ve sv</w:t>
      </w:r>
      <w:r w:rsidRPr="00331E6C">
        <w:rPr>
          <w:rFonts w:hint="eastAsia"/>
          <w:sz w:val="24"/>
        </w:rPr>
        <w:t>ě</w:t>
      </w:r>
      <w:r w:rsidRPr="00331E6C">
        <w:rPr>
          <w:sz w:val="24"/>
        </w:rPr>
        <w:t>t</w:t>
      </w:r>
      <w:r w:rsidRPr="00331E6C">
        <w:rPr>
          <w:rFonts w:hint="eastAsia"/>
          <w:sz w:val="24"/>
        </w:rPr>
        <w:t>ě</w:t>
      </w:r>
      <w:r w:rsidRPr="00331E6C">
        <w:rPr>
          <w:sz w:val="24"/>
        </w:rPr>
        <w:t xml:space="preserve"> v co mo</w:t>
      </w:r>
      <w:r w:rsidRPr="00331E6C">
        <w:rPr>
          <w:rFonts w:hint="eastAsia"/>
          <w:sz w:val="24"/>
        </w:rPr>
        <w:t>ž</w:t>
      </w:r>
      <w:r w:rsidRPr="00331E6C">
        <w:rPr>
          <w:sz w:val="24"/>
        </w:rPr>
        <w:t>n</w:t>
      </w:r>
      <w:r w:rsidRPr="00331E6C">
        <w:rPr>
          <w:rFonts w:hint="eastAsia"/>
          <w:sz w:val="24"/>
        </w:rPr>
        <w:t>á</w:t>
      </w:r>
      <w:r w:rsidRPr="00331E6C">
        <w:rPr>
          <w:sz w:val="24"/>
        </w:rPr>
        <w:t xml:space="preserve"> nejv</w:t>
      </w:r>
      <w:r w:rsidRPr="00331E6C">
        <w:rPr>
          <w:rFonts w:hint="eastAsia"/>
          <w:sz w:val="24"/>
        </w:rPr>
        <w:t>ě</w:t>
      </w:r>
      <w:r w:rsidRPr="00331E6C">
        <w:rPr>
          <w:sz w:val="24"/>
        </w:rPr>
        <w:t>t</w:t>
      </w:r>
      <w:r w:rsidRPr="00331E6C">
        <w:rPr>
          <w:rFonts w:hint="eastAsia"/>
          <w:sz w:val="24"/>
        </w:rPr>
        <w:t>ší</w:t>
      </w:r>
      <w:r w:rsidRPr="00331E6C">
        <w:rPr>
          <w:sz w:val="24"/>
        </w:rPr>
        <w:t xml:space="preserve"> m</w:t>
      </w:r>
      <w:r w:rsidRPr="00331E6C">
        <w:rPr>
          <w:rFonts w:hint="eastAsia"/>
          <w:sz w:val="24"/>
        </w:rPr>
        <w:t>íř</w:t>
      </w:r>
      <w:r w:rsidRPr="00331E6C">
        <w:rPr>
          <w:sz w:val="24"/>
        </w:rPr>
        <w:t>e vyu</w:t>
      </w:r>
      <w:r w:rsidRPr="00331E6C">
        <w:rPr>
          <w:rFonts w:hint="eastAsia"/>
          <w:sz w:val="24"/>
        </w:rPr>
        <w:t>ží</w:t>
      </w:r>
      <w:r w:rsidRPr="00331E6C">
        <w:rPr>
          <w:sz w:val="24"/>
        </w:rPr>
        <w:t>vat vysp</w:t>
      </w:r>
      <w:r w:rsidRPr="00331E6C">
        <w:rPr>
          <w:rFonts w:hint="eastAsia"/>
          <w:sz w:val="24"/>
        </w:rPr>
        <w:t>ě</w:t>
      </w:r>
      <w:r w:rsidRPr="00331E6C">
        <w:rPr>
          <w:sz w:val="24"/>
        </w:rPr>
        <w:t>l</w:t>
      </w:r>
      <w:r w:rsidRPr="00331E6C">
        <w:rPr>
          <w:rFonts w:hint="eastAsia"/>
          <w:sz w:val="24"/>
        </w:rPr>
        <w:t>é</w:t>
      </w:r>
      <w:r w:rsidRPr="00331E6C">
        <w:rPr>
          <w:sz w:val="24"/>
        </w:rPr>
        <w:t xml:space="preserve"> technologie a digitalizaci.</w:t>
      </w:r>
    </w:p>
    <w:p w14:paraId="0F5F0DEF" w14:textId="77777777" w:rsidR="00331E6C" w:rsidRDefault="00331E6C" w:rsidP="00331E6C">
      <w:pPr>
        <w:autoSpaceDE w:val="0"/>
        <w:autoSpaceDN w:val="0"/>
        <w:adjustRightInd w:val="0"/>
        <w:jc w:val="both"/>
        <w:rPr>
          <w:b/>
          <w:sz w:val="24"/>
        </w:rPr>
      </w:pPr>
    </w:p>
    <w:p w14:paraId="4CA643F8" w14:textId="77777777" w:rsidR="00331E6C" w:rsidRDefault="00331E6C" w:rsidP="00331E6C">
      <w:pPr>
        <w:autoSpaceDE w:val="0"/>
        <w:autoSpaceDN w:val="0"/>
        <w:adjustRightInd w:val="0"/>
        <w:jc w:val="both"/>
        <w:rPr>
          <w:b/>
          <w:sz w:val="24"/>
        </w:rPr>
      </w:pPr>
    </w:p>
    <w:p w14:paraId="218A5923" w14:textId="7D25B079" w:rsidR="00331E6C" w:rsidRPr="00331E6C" w:rsidRDefault="00331E6C" w:rsidP="00331E6C">
      <w:pPr>
        <w:autoSpaceDE w:val="0"/>
        <w:autoSpaceDN w:val="0"/>
        <w:adjustRightInd w:val="0"/>
        <w:jc w:val="both"/>
        <w:rPr>
          <w:b/>
          <w:sz w:val="24"/>
        </w:rPr>
      </w:pPr>
      <w:r w:rsidRPr="00331E6C">
        <w:rPr>
          <w:b/>
          <w:sz w:val="24"/>
        </w:rPr>
        <w:t>Prioritní Zájmové oblasti</w:t>
      </w:r>
      <w:r w:rsidR="006D57E9">
        <w:rPr>
          <w:b/>
          <w:sz w:val="24"/>
        </w:rPr>
        <w:t xml:space="preserve"> </w:t>
      </w:r>
    </w:p>
    <w:p w14:paraId="538A5799" w14:textId="77777777" w:rsidR="00331E6C" w:rsidRDefault="00331E6C" w:rsidP="00331E6C">
      <w:pPr>
        <w:autoSpaceDE w:val="0"/>
        <w:autoSpaceDN w:val="0"/>
        <w:adjustRightInd w:val="0"/>
        <w:jc w:val="both"/>
        <w:rPr>
          <w:sz w:val="24"/>
        </w:rPr>
      </w:pPr>
    </w:p>
    <w:p w14:paraId="05984E4F" w14:textId="6A82509E" w:rsidR="00C9582E" w:rsidRPr="00E4541B" w:rsidRDefault="00331E6C" w:rsidP="00E4541B">
      <w:pPr>
        <w:autoSpaceDE w:val="0"/>
        <w:autoSpaceDN w:val="0"/>
        <w:adjustRightInd w:val="0"/>
        <w:spacing w:line="360" w:lineRule="auto"/>
        <w:jc w:val="both"/>
        <w:rPr>
          <w:b/>
          <w:sz w:val="24"/>
        </w:rPr>
      </w:pPr>
      <w:r w:rsidRPr="00E4541B">
        <w:rPr>
          <w:b/>
          <w:sz w:val="24"/>
        </w:rPr>
        <w:t>Ekonomick</w:t>
      </w:r>
      <w:r w:rsidRPr="00E4541B">
        <w:rPr>
          <w:rFonts w:hint="eastAsia"/>
          <w:b/>
          <w:sz w:val="24"/>
        </w:rPr>
        <w:t>ý</w:t>
      </w:r>
      <w:r w:rsidRPr="00E4541B">
        <w:rPr>
          <w:b/>
          <w:sz w:val="24"/>
        </w:rPr>
        <w:t xml:space="preserve"> rozvoj </w:t>
      </w:r>
    </w:p>
    <w:p w14:paraId="251789FB" w14:textId="2BCDDCEF" w:rsidR="00331E6C" w:rsidRPr="00C9582E" w:rsidRDefault="00C9582E" w:rsidP="00E4541B">
      <w:pPr>
        <w:autoSpaceDE w:val="0"/>
        <w:autoSpaceDN w:val="0"/>
        <w:adjustRightInd w:val="0"/>
        <w:spacing w:line="360" w:lineRule="auto"/>
        <w:jc w:val="both"/>
        <w:rPr>
          <w:b/>
          <w:sz w:val="24"/>
        </w:rPr>
      </w:pPr>
      <w:r w:rsidRPr="00C9582E">
        <w:rPr>
          <w:b/>
          <w:sz w:val="24"/>
        </w:rPr>
        <w:t>Specifick</w:t>
      </w:r>
      <w:r w:rsidRPr="00C9582E">
        <w:rPr>
          <w:rFonts w:hint="eastAsia"/>
          <w:b/>
          <w:sz w:val="24"/>
        </w:rPr>
        <w:t>ý</w:t>
      </w:r>
      <w:r w:rsidRPr="00C9582E">
        <w:rPr>
          <w:b/>
          <w:sz w:val="24"/>
        </w:rPr>
        <w:t xml:space="preserve"> c</w:t>
      </w:r>
      <w:r w:rsidRPr="00C9582E">
        <w:rPr>
          <w:rFonts w:hint="eastAsia"/>
          <w:b/>
          <w:sz w:val="24"/>
        </w:rPr>
        <w:t>í</w:t>
      </w:r>
      <w:r w:rsidRPr="00C9582E">
        <w:rPr>
          <w:b/>
          <w:sz w:val="24"/>
        </w:rPr>
        <w:t xml:space="preserve">l: </w:t>
      </w:r>
      <w:r>
        <w:rPr>
          <w:b/>
          <w:sz w:val="24"/>
        </w:rPr>
        <w:t>P</w:t>
      </w:r>
      <w:r w:rsidRPr="00C9582E">
        <w:rPr>
          <w:b/>
          <w:sz w:val="24"/>
        </w:rPr>
        <w:t>osílení pozice</w:t>
      </w:r>
      <w:r w:rsidR="00331E6C" w:rsidRPr="00C9582E">
        <w:rPr>
          <w:b/>
          <w:sz w:val="24"/>
        </w:rPr>
        <w:t xml:space="preserve"> St</w:t>
      </w:r>
      <w:r w:rsidR="00331E6C" w:rsidRPr="00C9582E">
        <w:rPr>
          <w:rFonts w:hint="eastAsia"/>
          <w:b/>
          <w:sz w:val="24"/>
        </w:rPr>
        <w:t>ř</w:t>
      </w:r>
      <w:r w:rsidR="00331E6C" w:rsidRPr="00C9582E">
        <w:rPr>
          <w:b/>
          <w:sz w:val="24"/>
        </w:rPr>
        <w:t>edo</w:t>
      </w:r>
      <w:r w:rsidR="00331E6C" w:rsidRPr="00C9582E">
        <w:rPr>
          <w:rFonts w:hint="eastAsia"/>
          <w:b/>
          <w:sz w:val="24"/>
        </w:rPr>
        <w:t>č</w:t>
      </w:r>
      <w:r w:rsidR="00331E6C" w:rsidRPr="00C9582E">
        <w:rPr>
          <w:b/>
          <w:sz w:val="24"/>
        </w:rPr>
        <w:t>esk</w:t>
      </w:r>
      <w:r w:rsidR="00331E6C" w:rsidRPr="00C9582E">
        <w:rPr>
          <w:rFonts w:hint="eastAsia"/>
          <w:b/>
          <w:sz w:val="24"/>
        </w:rPr>
        <w:t>é</w:t>
      </w:r>
      <w:r w:rsidR="00331E6C" w:rsidRPr="00C9582E">
        <w:rPr>
          <w:b/>
          <w:sz w:val="24"/>
        </w:rPr>
        <w:t>ho kraje jako motoru ekonomick</w:t>
      </w:r>
      <w:r w:rsidR="00331E6C" w:rsidRPr="00C9582E">
        <w:rPr>
          <w:rFonts w:hint="eastAsia"/>
          <w:b/>
          <w:sz w:val="24"/>
        </w:rPr>
        <w:t>é</w:t>
      </w:r>
      <w:r w:rsidR="00331E6C" w:rsidRPr="00C9582E">
        <w:rPr>
          <w:b/>
          <w:sz w:val="24"/>
        </w:rPr>
        <w:t>ho r</w:t>
      </w:r>
      <w:r w:rsidR="00331E6C" w:rsidRPr="00C9582E">
        <w:rPr>
          <w:rFonts w:hint="eastAsia"/>
          <w:b/>
          <w:sz w:val="24"/>
        </w:rPr>
        <w:t>ů</w:t>
      </w:r>
      <w:r w:rsidR="00331E6C" w:rsidRPr="00C9582E">
        <w:rPr>
          <w:b/>
          <w:sz w:val="24"/>
        </w:rPr>
        <w:t xml:space="preserve">stu </w:t>
      </w:r>
      <w:r w:rsidR="00331E6C" w:rsidRPr="00C9582E">
        <w:rPr>
          <w:rFonts w:hint="eastAsia"/>
          <w:b/>
          <w:sz w:val="24"/>
        </w:rPr>
        <w:t>Č</w:t>
      </w:r>
      <w:r w:rsidR="00331E6C" w:rsidRPr="00C9582E">
        <w:rPr>
          <w:b/>
          <w:sz w:val="24"/>
        </w:rPr>
        <w:t>R</w:t>
      </w:r>
    </w:p>
    <w:p w14:paraId="131518F6" w14:textId="77777777" w:rsidR="00331E6C" w:rsidRPr="00C9582E" w:rsidRDefault="00331E6C" w:rsidP="00E4541B">
      <w:pPr>
        <w:autoSpaceDE w:val="0"/>
        <w:autoSpaceDN w:val="0"/>
        <w:adjustRightInd w:val="0"/>
        <w:spacing w:line="360" w:lineRule="auto"/>
        <w:jc w:val="both"/>
        <w:rPr>
          <w:i/>
          <w:sz w:val="24"/>
        </w:rPr>
      </w:pPr>
      <w:r w:rsidRPr="00C9582E">
        <w:rPr>
          <w:i/>
          <w:sz w:val="24"/>
        </w:rPr>
        <w:t>Typov</w:t>
      </w:r>
      <w:r w:rsidRPr="00C9582E">
        <w:rPr>
          <w:rFonts w:hint="eastAsia"/>
          <w:i/>
          <w:sz w:val="24"/>
        </w:rPr>
        <w:t>á</w:t>
      </w:r>
      <w:r w:rsidRPr="00C9582E">
        <w:rPr>
          <w:i/>
          <w:sz w:val="24"/>
        </w:rPr>
        <w:t xml:space="preserve"> opat</w:t>
      </w:r>
      <w:r w:rsidRPr="00C9582E">
        <w:rPr>
          <w:rFonts w:hint="eastAsia"/>
          <w:i/>
          <w:sz w:val="24"/>
        </w:rPr>
        <w:t>ř</w:t>
      </w:r>
      <w:r w:rsidRPr="00C9582E">
        <w:rPr>
          <w:i/>
          <w:sz w:val="24"/>
        </w:rPr>
        <w:t>en</w:t>
      </w:r>
      <w:r w:rsidRPr="00C9582E">
        <w:rPr>
          <w:rFonts w:hint="eastAsia"/>
          <w:i/>
          <w:sz w:val="24"/>
        </w:rPr>
        <w:t>í</w:t>
      </w:r>
    </w:p>
    <w:p w14:paraId="2B6B5761" w14:textId="77777777" w:rsidR="00331E6C" w:rsidRPr="008A68EB" w:rsidRDefault="00331E6C" w:rsidP="007D3A08">
      <w:pPr>
        <w:pStyle w:val="Odstavecseseznamem"/>
        <w:numPr>
          <w:ilvl w:val="0"/>
          <w:numId w:val="6"/>
        </w:numPr>
        <w:spacing w:before="80" w:line="360" w:lineRule="auto"/>
        <w:jc w:val="both"/>
        <w:rPr>
          <w:sz w:val="24"/>
        </w:rPr>
      </w:pPr>
      <w:r w:rsidRPr="008A68EB">
        <w:rPr>
          <w:sz w:val="24"/>
        </w:rPr>
        <w:t>Rozvoj inova</w:t>
      </w:r>
      <w:r w:rsidRPr="008A68EB">
        <w:rPr>
          <w:rFonts w:hint="eastAsia"/>
          <w:sz w:val="24"/>
        </w:rPr>
        <w:t>č</w:t>
      </w:r>
      <w:r w:rsidRPr="008A68EB">
        <w:rPr>
          <w:sz w:val="24"/>
        </w:rPr>
        <w:t>n</w:t>
      </w:r>
      <w:r w:rsidRPr="008A68EB">
        <w:rPr>
          <w:rFonts w:hint="eastAsia"/>
          <w:sz w:val="24"/>
        </w:rPr>
        <w:t>í</w:t>
      </w:r>
      <w:r w:rsidRPr="008A68EB">
        <w:rPr>
          <w:sz w:val="24"/>
        </w:rPr>
        <w:t xml:space="preserve"> infrastruktury</w:t>
      </w:r>
      <w:r>
        <w:rPr>
          <w:sz w:val="24"/>
        </w:rPr>
        <w:t xml:space="preserve"> a </w:t>
      </w:r>
      <w:r w:rsidRPr="008A68EB">
        <w:rPr>
          <w:sz w:val="24"/>
        </w:rPr>
        <w:t>slu</w:t>
      </w:r>
      <w:r w:rsidRPr="008A68EB">
        <w:rPr>
          <w:rFonts w:hint="eastAsia"/>
          <w:sz w:val="24"/>
        </w:rPr>
        <w:t>ž</w:t>
      </w:r>
      <w:r w:rsidRPr="008A68EB">
        <w:rPr>
          <w:sz w:val="24"/>
        </w:rPr>
        <w:t>by pro zah</w:t>
      </w:r>
      <w:r w:rsidRPr="008A68EB">
        <w:rPr>
          <w:rFonts w:hint="eastAsia"/>
          <w:sz w:val="24"/>
        </w:rPr>
        <w:t>á</w:t>
      </w:r>
      <w:r w:rsidRPr="008A68EB">
        <w:rPr>
          <w:sz w:val="24"/>
        </w:rPr>
        <w:t>jen</w:t>
      </w:r>
      <w:r w:rsidRPr="008A68EB">
        <w:rPr>
          <w:rFonts w:hint="eastAsia"/>
          <w:sz w:val="24"/>
        </w:rPr>
        <w:t>í</w:t>
      </w:r>
      <w:r w:rsidRPr="008A68EB">
        <w:rPr>
          <w:sz w:val="24"/>
        </w:rPr>
        <w:t xml:space="preserve"> podnik</w:t>
      </w:r>
      <w:r w:rsidRPr="008A68EB">
        <w:rPr>
          <w:rFonts w:hint="eastAsia"/>
          <w:sz w:val="24"/>
        </w:rPr>
        <w:t>á</w:t>
      </w:r>
      <w:r w:rsidRPr="008A68EB">
        <w:rPr>
          <w:sz w:val="24"/>
        </w:rPr>
        <w:t>n</w:t>
      </w:r>
      <w:r w:rsidRPr="008A68EB">
        <w:rPr>
          <w:rFonts w:hint="eastAsia"/>
          <w:sz w:val="24"/>
        </w:rPr>
        <w:t>í</w:t>
      </w:r>
    </w:p>
    <w:p w14:paraId="5003FF0D" w14:textId="77777777" w:rsidR="00331E6C" w:rsidRPr="008A68EB" w:rsidRDefault="00331E6C" w:rsidP="007D3A08">
      <w:pPr>
        <w:pStyle w:val="Odstavecseseznamem"/>
        <w:numPr>
          <w:ilvl w:val="0"/>
          <w:numId w:val="6"/>
        </w:numPr>
        <w:spacing w:before="80" w:line="360" w:lineRule="auto"/>
        <w:jc w:val="both"/>
        <w:rPr>
          <w:sz w:val="24"/>
        </w:rPr>
      </w:pPr>
      <w:r w:rsidRPr="008A68EB">
        <w:rPr>
          <w:sz w:val="24"/>
        </w:rPr>
        <w:lastRenderedPageBreak/>
        <w:t>Podpora procesn</w:t>
      </w:r>
      <w:r w:rsidRPr="008A68EB">
        <w:rPr>
          <w:rFonts w:hint="eastAsia"/>
          <w:sz w:val="24"/>
        </w:rPr>
        <w:t>í</w:t>
      </w:r>
      <w:r w:rsidRPr="008A68EB">
        <w:rPr>
          <w:sz w:val="24"/>
        </w:rPr>
        <w:t>ho</w:t>
      </w:r>
      <w:r>
        <w:rPr>
          <w:sz w:val="24"/>
        </w:rPr>
        <w:t xml:space="preserve"> a </w:t>
      </w:r>
      <w:r w:rsidRPr="008A68EB">
        <w:rPr>
          <w:sz w:val="24"/>
        </w:rPr>
        <w:t>produktov</w:t>
      </w:r>
      <w:r w:rsidRPr="008A68EB">
        <w:rPr>
          <w:rFonts w:hint="eastAsia"/>
          <w:sz w:val="24"/>
        </w:rPr>
        <w:t>é</w:t>
      </w:r>
      <w:r w:rsidRPr="008A68EB">
        <w:rPr>
          <w:sz w:val="24"/>
        </w:rPr>
        <w:t>ho upgradingu MSP prost</w:t>
      </w:r>
      <w:r w:rsidRPr="008A68EB">
        <w:rPr>
          <w:rFonts w:hint="eastAsia"/>
          <w:sz w:val="24"/>
        </w:rPr>
        <w:t>ř</w:t>
      </w:r>
      <w:r w:rsidRPr="008A68EB">
        <w:rPr>
          <w:sz w:val="24"/>
        </w:rPr>
        <w:t>ednictv</w:t>
      </w:r>
      <w:r w:rsidRPr="008A68EB">
        <w:rPr>
          <w:rFonts w:hint="eastAsia"/>
          <w:sz w:val="24"/>
        </w:rPr>
        <w:t>í</w:t>
      </w:r>
      <w:r w:rsidRPr="008A68EB">
        <w:rPr>
          <w:sz w:val="24"/>
        </w:rPr>
        <w:t>m v</w:t>
      </w:r>
      <w:r w:rsidRPr="008A68EB">
        <w:rPr>
          <w:rFonts w:hint="eastAsia"/>
          <w:sz w:val="24"/>
        </w:rPr>
        <w:t>ý</w:t>
      </w:r>
      <w:r w:rsidRPr="008A68EB">
        <w:rPr>
          <w:sz w:val="24"/>
        </w:rPr>
        <w:t>robn</w:t>
      </w:r>
      <w:r w:rsidRPr="008A68EB">
        <w:rPr>
          <w:rFonts w:hint="eastAsia"/>
          <w:sz w:val="24"/>
        </w:rPr>
        <w:t>í</w:t>
      </w:r>
      <w:r>
        <w:rPr>
          <w:sz w:val="24"/>
        </w:rPr>
        <w:t xml:space="preserve"> a </w:t>
      </w:r>
      <w:r w:rsidRPr="008A68EB">
        <w:rPr>
          <w:sz w:val="24"/>
        </w:rPr>
        <w:t>v</w:t>
      </w:r>
      <w:r w:rsidRPr="008A68EB">
        <w:rPr>
          <w:rFonts w:hint="eastAsia"/>
          <w:sz w:val="24"/>
        </w:rPr>
        <w:t>ý</w:t>
      </w:r>
      <w:r w:rsidRPr="008A68EB">
        <w:rPr>
          <w:sz w:val="24"/>
        </w:rPr>
        <w:t>vojov</w:t>
      </w:r>
      <w:r w:rsidRPr="008A68EB">
        <w:rPr>
          <w:rFonts w:hint="eastAsia"/>
          <w:sz w:val="24"/>
        </w:rPr>
        <w:t>é</w:t>
      </w:r>
      <w:r w:rsidRPr="008A68EB">
        <w:rPr>
          <w:sz w:val="24"/>
        </w:rPr>
        <w:t xml:space="preserve"> spolupr</w:t>
      </w:r>
      <w:r w:rsidRPr="008A68EB">
        <w:rPr>
          <w:rFonts w:hint="eastAsia"/>
          <w:sz w:val="24"/>
        </w:rPr>
        <w:t>á</w:t>
      </w:r>
      <w:r w:rsidRPr="008A68EB">
        <w:rPr>
          <w:sz w:val="24"/>
        </w:rPr>
        <w:t>ce</w:t>
      </w:r>
      <w:r>
        <w:rPr>
          <w:sz w:val="24"/>
        </w:rPr>
        <w:t xml:space="preserve"> s </w:t>
      </w:r>
      <w:r w:rsidRPr="008A68EB">
        <w:rPr>
          <w:sz w:val="24"/>
        </w:rPr>
        <w:t>velk</w:t>
      </w:r>
      <w:r w:rsidRPr="008A68EB">
        <w:rPr>
          <w:rFonts w:hint="eastAsia"/>
          <w:sz w:val="24"/>
        </w:rPr>
        <w:t>ý</w:t>
      </w:r>
      <w:r w:rsidRPr="008A68EB">
        <w:rPr>
          <w:sz w:val="24"/>
        </w:rPr>
        <w:t>mi (nejen) zahrani</w:t>
      </w:r>
      <w:r w:rsidRPr="008A68EB">
        <w:rPr>
          <w:rFonts w:hint="eastAsia"/>
          <w:sz w:val="24"/>
        </w:rPr>
        <w:t>č</w:t>
      </w:r>
      <w:r w:rsidRPr="008A68EB">
        <w:rPr>
          <w:sz w:val="24"/>
        </w:rPr>
        <w:t>n</w:t>
      </w:r>
      <w:r w:rsidRPr="008A68EB">
        <w:rPr>
          <w:rFonts w:hint="eastAsia"/>
          <w:sz w:val="24"/>
        </w:rPr>
        <w:t>í</w:t>
      </w:r>
      <w:r w:rsidRPr="008A68EB">
        <w:rPr>
          <w:sz w:val="24"/>
        </w:rPr>
        <w:t>mi firmami</w:t>
      </w:r>
    </w:p>
    <w:p w14:paraId="445C7542" w14:textId="77777777" w:rsidR="00331E6C" w:rsidRPr="008A68EB" w:rsidRDefault="00331E6C" w:rsidP="007D3A08">
      <w:pPr>
        <w:pStyle w:val="Odstavecseseznamem"/>
        <w:numPr>
          <w:ilvl w:val="0"/>
          <w:numId w:val="6"/>
        </w:numPr>
        <w:spacing w:before="80" w:line="360" w:lineRule="auto"/>
        <w:jc w:val="both"/>
        <w:rPr>
          <w:sz w:val="24"/>
        </w:rPr>
      </w:pPr>
      <w:r w:rsidRPr="008A68EB">
        <w:rPr>
          <w:sz w:val="24"/>
        </w:rPr>
        <w:t>Kou</w:t>
      </w:r>
      <w:r w:rsidRPr="008A68EB">
        <w:rPr>
          <w:rFonts w:hint="eastAsia"/>
          <w:sz w:val="24"/>
        </w:rPr>
        <w:t>č</w:t>
      </w:r>
      <w:r w:rsidRPr="008A68EB">
        <w:rPr>
          <w:sz w:val="24"/>
        </w:rPr>
        <w:t>ingov</w:t>
      </w:r>
      <w:r w:rsidRPr="008A68EB">
        <w:rPr>
          <w:rFonts w:hint="eastAsia"/>
          <w:sz w:val="24"/>
        </w:rPr>
        <w:t>ý</w:t>
      </w:r>
      <w:r w:rsidRPr="008A68EB">
        <w:rPr>
          <w:sz w:val="24"/>
        </w:rPr>
        <w:t xml:space="preserve"> program pro zlep</w:t>
      </w:r>
      <w:r w:rsidRPr="008A68EB">
        <w:rPr>
          <w:rFonts w:hint="eastAsia"/>
          <w:sz w:val="24"/>
        </w:rPr>
        <w:t>š</w:t>
      </w:r>
      <w:r w:rsidRPr="008A68EB">
        <w:rPr>
          <w:sz w:val="24"/>
        </w:rPr>
        <w:t>en</w:t>
      </w:r>
      <w:r w:rsidRPr="008A68EB">
        <w:rPr>
          <w:rFonts w:hint="eastAsia"/>
          <w:sz w:val="24"/>
        </w:rPr>
        <w:t>í</w:t>
      </w:r>
      <w:r w:rsidRPr="008A68EB">
        <w:rPr>
          <w:sz w:val="24"/>
        </w:rPr>
        <w:t xml:space="preserve"> strategick</w:t>
      </w:r>
      <w:r w:rsidRPr="008A68EB">
        <w:rPr>
          <w:rFonts w:hint="eastAsia"/>
          <w:sz w:val="24"/>
        </w:rPr>
        <w:t>é</w:t>
      </w:r>
      <w:r w:rsidRPr="008A68EB">
        <w:rPr>
          <w:sz w:val="24"/>
        </w:rPr>
        <w:t xml:space="preserve">ho </w:t>
      </w:r>
      <w:r w:rsidRPr="008A68EB">
        <w:rPr>
          <w:rFonts w:hint="eastAsia"/>
          <w:sz w:val="24"/>
        </w:rPr>
        <w:t>ří</w:t>
      </w:r>
      <w:r w:rsidRPr="008A68EB">
        <w:rPr>
          <w:sz w:val="24"/>
        </w:rPr>
        <w:t>zen</w:t>
      </w:r>
      <w:r w:rsidRPr="008A68EB">
        <w:rPr>
          <w:rFonts w:hint="eastAsia"/>
          <w:sz w:val="24"/>
        </w:rPr>
        <w:t>í</w:t>
      </w:r>
      <w:r w:rsidRPr="008A68EB">
        <w:rPr>
          <w:sz w:val="24"/>
        </w:rPr>
        <w:t>, akceleraci r</w:t>
      </w:r>
      <w:r w:rsidRPr="008A68EB">
        <w:rPr>
          <w:rFonts w:hint="eastAsia"/>
          <w:sz w:val="24"/>
        </w:rPr>
        <w:t>ů</w:t>
      </w:r>
      <w:r w:rsidRPr="008A68EB">
        <w:rPr>
          <w:sz w:val="24"/>
        </w:rPr>
        <w:t>stu</w:t>
      </w:r>
      <w:r>
        <w:rPr>
          <w:sz w:val="24"/>
        </w:rPr>
        <w:t xml:space="preserve"> a </w:t>
      </w:r>
      <w:r w:rsidRPr="008A68EB">
        <w:rPr>
          <w:sz w:val="24"/>
        </w:rPr>
        <w:t>inovativnosti</w:t>
      </w:r>
      <w:r>
        <w:rPr>
          <w:sz w:val="24"/>
        </w:rPr>
        <w:t xml:space="preserve"> v </w:t>
      </w:r>
      <w:r w:rsidRPr="008A68EB">
        <w:rPr>
          <w:sz w:val="24"/>
        </w:rPr>
        <w:t>MSP</w:t>
      </w:r>
    </w:p>
    <w:p w14:paraId="2A0B2F28" w14:textId="77777777" w:rsidR="00331E6C" w:rsidRPr="008A68EB" w:rsidRDefault="00331E6C" w:rsidP="007D3A08">
      <w:pPr>
        <w:pStyle w:val="Odstavecseseznamem"/>
        <w:numPr>
          <w:ilvl w:val="0"/>
          <w:numId w:val="6"/>
        </w:numPr>
        <w:spacing w:before="80" w:line="360" w:lineRule="auto"/>
        <w:jc w:val="both"/>
        <w:rPr>
          <w:sz w:val="24"/>
        </w:rPr>
      </w:pPr>
      <w:r w:rsidRPr="008A68EB">
        <w:rPr>
          <w:sz w:val="24"/>
        </w:rPr>
        <w:t>Program c</w:t>
      </w:r>
      <w:r w:rsidRPr="008A68EB">
        <w:rPr>
          <w:rFonts w:hint="eastAsia"/>
          <w:sz w:val="24"/>
        </w:rPr>
        <w:t>í</w:t>
      </w:r>
      <w:r w:rsidRPr="008A68EB">
        <w:rPr>
          <w:sz w:val="24"/>
        </w:rPr>
        <w:t>len</w:t>
      </w:r>
      <w:r w:rsidRPr="008A68EB">
        <w:rPr>
          <w:rFonts w:hint="eastAsia"/>
          <w:sz w:val="24"/>
        </w:rPr>
        <w:t>ě</w:t>
      </w:r>
      <w:r w:rsidRPr="008A68EB">
        <w:rPr>
          <w:sz w:val="24"/>
        </w:rPr>
        <w:t xml:space="preserve"> sni</w:t>
      </w:r>
      <w:r w:rsidRPr="008A68EB">
        <w:rPr>
          <w:rFonts w:hint="eastAsia"/>
          <w:sz w:val="24"/>
        </w:rPr>
        <w:t>ž</w:t>
      </w:r>
      <w:r w:rsidRPr="008A68EB">
        <w:rPr>
          <w:sz w:val="24"/>
        </w:rPr>
        <w:t>uj</w:t>
      </w:r>
      <w:r w:rsidRPr="008A68EB">
        <w:rPr>
          <w:rFonts w:hint="eastAsia"/>
          <w:sz w:val="24"/>
        </w:rPr>
        <w:t>í</w:t>
      </w:r>
      <w:r w:rsidRPr="008A68EB">
        <w:rPr>
          <w:sz w:val="24"/>
        </w:rPr>
        <w:t>c</w:t>
      </w:r>
      <w:r w:rsidRPr="008A68EB">
        <w:rPr>
          <w:rFonts w:hint="eastAsia"/>
          <w:sz w:val="24"/>
        </w:rPr>
        <w:t>í</w:t>
      </w:r>
      <w:r w:rsidRPr="008A68EB">
        <w:rPr>
          <w:sz w:val="24"/>
        </w:rPr>
        <w:t xml:space="preserve"> vstupn</w:t>
      </w:r>
      <w:r w:rsidRPr="008A68EB">
        <w:rPr>
          <w:rFonts w:hint="eastAsia"/>
          <w:sz w:val="24"/>
        </w:rPr>
        <w:t>í</w:t>
      </w:r>
      <w:r w:rsidRPr="008A68EB">
        <w:rPr>
          <w:sz w:val="24"/>
        </w:rPr>
        <w:t xml:space="preserve"> bari</w:t>
      </w:r>
      <w:r w:rsidRPr="008A68EB">
        <w:rPr>
          <w:rFonts w:hint="eastAsia"/>
          <w:sz w:val="24"/>
        </w:rPr>
        <w:t>é</w:t>
      </w:r>
      <w:r w:rsidRPr="008A68EB">
        <w:rPr>
          <w:sz w:val="24"/>
        </w:rPr>
        <w:t>ry pro spolupr</w:t>
      </w:r>
      <w:r w:rsidRPr="008A68EB">
        <w:rPr>
          <w:rFonts w:hint="eastAsia"/>
          <w:sz w:val="24"/>
        </w:rPr>
        <w:t>á</w:t>
      </w:r>
      <w:r w:rsidRPr="008A68EB">
        <w:rPr>
          <w:sz w:val="24"/>
        </w:rPr>
        <w:t>ci firem</w:t>
      </w:r>
      <w:r>
        <w:rPr>
          <w:sz w:val="24"/>
        </w:rPr>
        <w:t xml:space="preserve"> a </w:t>
      </w:r>
      <w:r w:rsidRPr="008A68EB">
        <w:rPr>
          <w:sz w:val="24"/>
        </w:rPr>
        <w:t>v</w:t>
      </w:r>
      <w:r w:rsidRPr="008A68EB">
        <w:rPr>
          <w:rFonts w:hint="eastAsia"/>
          <w:sz w:val="24"/>
        </w:rPr>
        <w:t>ý</w:t>
      </w:r>
      <w:r w:rsidRPr="008A68EB">
        <w:rPr>
          <w:sz w:val="24"/>
        </w:rPr>
        <w:t>zkumn</w:t>
      </w:r>
      <w:r w:rsidRPr="008A68EB">
        <w:rPr>
          <w:rFonts w:hint="eastAsia"/>
          <w:sz w:val="24"/>
        </w:rPr>
        <w:t>ý</w:t>
      </w:r>
      <w:r w:rsidRPr="008A68EB">
        <w:rPr>
          <w:sz w:val="24"/>
        </w:rPr>
        <w:t>ch organizac</w:t>
      </w:r>
      <w:r w:rsidRPr="008A68EB">
        <w:rPr>
          <w:rFonts w:hint="eastAsia"/>
          <w:sz w:val="24"/>
        </w:rPr>
        <w:t>í</w:t>
      </w:r>
      <w:r w:rsidRPr="008A68EB">
        <w:rPr>
          <w:sz w:val="24"/>
        </w:rPr>
        <w:t xml:space="preserve"> </w:t>
      </w:r>
      <w:r w:rsidRPr="0087417B">
        <w:rPr>
          <w:sz w:val="24"/>
        </w:rPr>
        <w:t>–</w:t>
      </w:r>
      <w:r w:rsidRPr="008A68EB">
        <w:rPr>
          <w:sz w:val="24"/>
        </w:rPr>
        <w:t xml:space="preserve"> Inova</w:t>
      </w:r>
      <w:r w:rsidRPr="008A68EB">
        <w:rPr>
          <w:rFonts w:hint="eastAsia"/>
          <w:sz w:val="24"/>
        </w:rPr>
        <w:t>č</w:t>
      </w:r>
      <w:r w:rsidRPr="008A68EB">
        <w:rPr>
          <w:sz w:val="24"/>
        </w:rPr>
        <w:t>n</w:t>
      </w:r>
      <w:r w:rsidRPr="008A68EB">
        <w:rPr>
          <w:rFonts w:hint="eastAsia"/>
          <w:sz w:val="24"/>
        </w:rPr>
        <w:t>í</w:t>
      </w:r>
      <w:r w:rsidRPr="008A68EB">
        <w:rPr>
          <w:sz w:val="24"/>
        </w:rPr>
        <w:t xml:space="preserve"> vouchery</w:t>
      </w:r>
    </w:p>
    <w:p w14:paraId="0A1CE4A1" w14:textId="77777777" w:rsidR="00331E6C" w:rsidRPr="008A68EB" w:rsidRDefault="00331E6C" w:rsidP="007D3A08">
      <w:pPr>
        <w:pStyle w:val="Odstavecseseznamem"/>
        <w:numPr>
          <w:ilvl w:val="0"/>
          <w:numId w:val="6"/>
        </w:numPr>
        <w:spacing w:before="80" w:line="360" w:lineRule="auto"/>
        <w:jc w:val="both"/>
        <w:rPr>
          <w:sz w:val="24"/>
        </w:rPr>
      </w:pPr>
      <w:r w:rsidRPr="008A68EB">
        <w:rPr>
          <w:sz w:val="24"/>
        </w:rPr>
        <w:t>C</w:t>
      </w:r>
      <w:r w:rsidRPr="008A68EB">
        <w:rPr>
          <w:rFonts w:hint="eastAsia"/>
          <w:sz w:val="24"/>
        </w:rPr>
        <w:t>í</w:t>
      </w:r>
      <w:r w:rsidRPr="008A68EB">
        <w:rPr>
          <w:sz w:val="24"/>
        </w:rPr>
        <w:t>len</w:t>
      </w:r>
      <w:r w:rsidRPr="008A68EB">
        <w:rPr>
          <w:rFonts w:hint="eastAsia"/>
          <w:sz w:val="24"/>
        </w:rPr>
        <w:t>á</w:t>
      </w:r>
      <w:r w:rsidRPr="008A68EB">
        <w:rPr>
          <w:sz w:val="24"/>
        </w:rPr>
        <w:t xml:space="preserve"> prezentace S</w:t>
      </w:r>
      <w:r w:rsidRPr="008A68EB">
        <w:rPr>
          <w:rFonts w:hint="eastAsia"/>
          <w:sz w:val="24"/>
        </w:rPr>
        <w:t>Č</w:t>
      </w:r>
      <w:r w:rsidRPr="008A68EB">
        <w:rPr>
          <w:sz w:val="24"/>
        </w:rPr>
        <w:t>K jako regionu atraktivn</w:t>
      </w:r>
      <w:r w:rsidRPr="008A68EB">
        <w:rPr>
          <w:rFonts w:hint="eastAsia"/>
          <w:sz w:val="24"/>
        </w:rPr>
        <w:t>í</w:t>
      </w:r>
      <w:r w:rsidRPr="008A68EB">
        <w:rPr>
          <w:sz w:val="24"/>
        </w:rPr>
        <w:t>ho pro v</w:t>
      </w:r>
      <w:r w:rsidRPr="008A68EB">
        <w:rPr>
          <w:rFonts w:hint="eastAsia"/>
          <w:sz w:val="24"/>
        </w:rPr>
        <w:t>ý</w:t>
      </w:r>
      <w:r w:rsidRPr="008A68EB">
        <w:rPr>
          <w:sz w:val="24"/>
        </w:rPr>
        <w:t>zkum, vysp</w:t>
      </w:r>
      <w:r w:rsidRPr="008A68EB">
        <w:rPr>
          <w:rFonts w:hint="eastAsia"/>
          <w:sz w:val="24"/>
        </w:rPr>
        <w:t>ě</w:t>
      </w:r>
      <w:r w:rsidRPr="008A68EB">
        <w:rPr>
          <w:sz w:val="24"/>
        </w:rPr>
        <w:t>l</w:t>
      </w:r>
      <w:r w:rsidRPr="008A68EB">
        <w:rPr>
          <w:rFonts w:hint="eastAsia"/>
          <w:sz w:val="24"/>
        </w:rPr>
        <w:t>é</w:t>
      </w:r>
      <w:r w:rsidRPr="008A68EB">
        <w:rPr>
          <w:sz w:val="24"/>
        </w:rPr>
        <w:t xml:space="preserve"> technologie</w:t>
      </w:r>
      <w:r>
        <w:rPr>
          <w:sz w:val="24"/>
        </w:rPr>
        <w:t xml:space="preserve"> a </w:t>
      </w:r>
      <w:r w:rsidRPr="008A68EB">
        <w:rPr>
          <w:sz w:val="24"/>
        </w:rPr>
        <w:t>inovace</w:t>
      </w:r>
    </w:p>
    <w:p w14:paraId="117BB8D3" w14:textId="77777777" w:rsidR="00331E6C" w:rsidRPr="008A68EB" w:rsidRDefault="00331E6C" w:rsidP="007D3A08">
      <w:pPr>
        <w:pStyle w:val="Odstavecseseznamem"/>
        <w:numPr>
          <w:ilvl w:val="0"/>
          <w:numId w:val="6"/>
        </w:numPr>
        <w:autoSpaceDE w:val="0"/>
        <w:autoSpaceDN w:val="0"/>
        <w:adjustRightInd w:val="0"/>
        <w:spacing w:before="80" w:line="360" w:lineRule="auto"/>
        <w:jc w:val="both"/>
        <w:rPr>
          <w:sz w:val="24"/>
        </w:rPr>
      </w:pPr>
      <w:r w:rsidRPr="008A68EB">
        <w:rPr>
          <w:sz w:val="24"/>
        </w:rPr>
        <w:t>Posilov</w:t>
      </w:r>
      <w:r w:rsidRPr="008A68EB">
        <w:rPr>
          <w:rFonts w:hint="eastAsia"/>
          <w:sz w:val="24"/>
        </w:rPr>
        <w:t>á</w:t>
      </w:r>
      <w:r w:rsidRPr="008A68EB">
        <w:rPr>
          <w:sz w:val="24"/>
        </w:rPr>
        <w:t>n</w:t>
      </w:r>
      <w:r w:rsidRPr="008A68EB">
        <w:rPr>
          <w:rFonts w:hint="eastAsia"/>
          <w:sz w:val="24"/>
        </w:rPr>
        <w:t>í</w:t>
      </w:r>
      <w:r w:rsidRPr="008A68EB">
        <w:rPr>
          <w:sz w:val="24"/>
        </w:rPr>
        <w:t xml:space="preserve"> znalost</w:t>
      </w:r>
      <w:r w:rsidRPr="008A68EB">
        <w:rPr>
          <w:rFonts w:hint="eastAsia"/>
          <w:sz w:val="24"/>
        </w:rPr>
        <w:t>í</w:t>
      </w:r>
      <w:r>
        <w:rPr>
          <w:sz w:val="24"/>
        </w:rPr>
        <w:t xml:space="preserve"> a </w:t>
      </w:r>
      <w:r w:rsidRPr="008A68EB">
        <w:rPr>
          <w:sz w:val="24"/>
        </w:rPr>
        <w:t>kompetenc</w:t>
      </w:r>
      <w:r w:rsidRPr="008A68EB">
        <w:rPr>
          <w:rFonts w:hint="eastAsia"/>
          <w:sz w:val="24"/>
        </w:rPr>
        <w:t>í</w:t>
      </w:r>
      <w:r w:rsidRPr="008A68EB">
        <w:rPr>
          <w:sz w:val="24"/>
        </w:rPr>
        <w:t xml:space="preserve"> p</w:t>
      </w:r>
      <w:r w:rsidRPr="008A68EB">
        <w:rPr>
          <w:rFonts w:hint="eastAsia"/>
          <w:sz w:val="24"/>
        </w:rPr>
        <w:t>ř</w:t>
      </w:r>
      <w:r w:rsidRPr="008A68EB">
        <w:rPr>
          <w:sz w:val="24"/>
        </w:rPr>
        <w:t>edstavitel</w:t>
      </w:r>
      <w:r w:rsidRPr="008A68EB">
        <w:rPr>
          <w:rFonts w:hint="eastAsia"/>
          <w:sz w:val="24"/>
        </w:rPr>
        <w:t>ů</w:t>
      </w:r>
      <w:r w:rsidRPr="008A68EB">
        <w:rPr>
          <w:sz w:val="24"/>
        </w:rPr>
        <w:t xml:space="preserve"> m</w:t>
      </w:r>
      <w:r w:rsidRPr="008A68EB">
        <w:rPr>
          <w:rFonts w:hint="eastAsia"/>
          <w:sz w:val="24"/>
        </w:rPr>
        <w:t>í</w:t>
      </w:r>
      <w:r w:rsidRPr="008A68EB">
        <w:rPr>
          <w:sz w:val="24"/>
        </w:rPr>
        <w:t>stn</w:t>
      </w:r>
      <w:r w:rsidRPr="008A68EB">
        <w:rPr>
          <w:rFonts w:hint="eastAsia"/>
          <w:sz w:val="24"/>
        </w:rPr>
        <w:t>í</w:t>
      </w:r>
      <w:r w:rsidRPr="008A68EB">
        <w:rPr>
          <w:sz w:val="24"/>
        </w:rPr>
        <w:t>ch samospr</w:t>
      </w:r>
      <w:r w:rsidRPr="008A68EB">
        <w:rPr>
          <w:rFonts w:hint="eastAsia"/>
          <w:sz w:val="24"/>
        </w:rPr>
        <w:t>á</w:t>
      </w:r>
      <w:r w:rsidRPr="008A68EB">
        <w:rPr>
          <w:sz w:val="24"/>
        </w:rPr>
        <w:t>v</w:t>
      </w:r>
      <w:r>
        <w:rPr>
          <w:sz w:val="24"/>
        </w:rPr>
        <w:t xml:space="preserve"> o </w:t>
      </w:r>
      <w:r w:rsidRPr="008A68EB">
        <w:rPr>
          <w:sz w:val="24"/>
        </w:rPr>
        <w:t>agend</w:t>
      </w:r>
      <w:r w:rsidRPr="008A68EB">
        <w:rPr>
          <w:rFonts w:hint="eastAsia"/>
          <w:sz w:val="24"/>
        </w:rPr>
        <w:t>ě</w:t>
      </w:r>
      <w:r w:rsidRPr="008A68EB">
        <w:rPr>
          <w:sz w:val="24"/>
        </w:rPr>
        <w:t xml:space="preserve"> ekonomick</w:t>
      </w:r>
      <w:r w:rsidRPr="008A68EB">
        <w:rPr>
          <w:rFonts w:hint="eastAsia"/>
          <w:sz w:val="24"/>
        </w:rPr>
        <w:t>é</w:t>
      </w:r>
      <w:r w:rsidRPr="008A68EB">
        <w:rPr>
          <w:sz w:val="24"/>
        </w:rPr>
        <w:t>ho rozvoje</w:t>
      </w:r>
      <w:r>
        <w:rPr>
          <w:sz w:val="24"/>
        </w:rPr>
        <w:t xml:space="preserve"> a </w:t>
      </w:r>
      <w:r w:rsidRPr="008A68EB">
        <w:rPr>
          <w:sz w:val="24"/>
        </w:rPr>
        <w:t>pr</w:t>
      </w:r>
      <w:r w:rsidRPr="008A68EB">
        <w:rPr>
          <w:rFonts w:hint="eastAsia"/>
          <w:sz w:val="24"/>
        </w:rPr>
        <w:t>á</w:t>
      </w:r>
      <w:r w:rsidRPr="008A68EB">
        <w:rPr>
          <w:sz w:val="24"/>
        </w:rPr>
        <w:t>ci</w:t>
      </w:r>
      <w:r>
        <w:rPr>
          <w:sz w:val="24"/>
        </w:rPr>
        <w:t xml:space="preserve"> s </w:t>
      </w:r>
      <w:r w:rsidRPr="008A68EB">
        <w:rPr>
          <w:sz w:val="24"/>
        </w:rPr>
        <w:t>investory</w:t>
      </w:r>
    </w:p>
    <w:p w14:paraId="526E434E" w14:textId="77777777" w:rsidR="00331E6C" w:rsidRPr="00C9582E" w:rsidRDefault="00331E6C" w:rsidP="00331E6C">
      <w:pPr>
        <w:autoSpaceDE w:val="0"/>
        <w:autoSpaceDN w:val="0"/>
        <w:adjustRightInd w:val="0"/>
        <w:spacing w:line="360" w:lineRule="auto"/>
        <w:jc w:val="both"/>
        <w:rPr>
          <w:i/>
          <w:sz w:val="24"/>
        </w:rPr>
      </w:pPr>
      <w:r w:rsidRPr="00C9582E">
        <w:rPr>
          <w:i/>
          <w:sz w:val="24"/>
        </w:rPr>
        <w:t>N</w:t>
      </w:r>
      <w:r w:rsidRPr="00C9582E">
        <w:rPr>
          <w:rFonts w:hint="eastAsia"/>
          <w:i/>
          <w:sz w:val="24"/>
        </w:rPr>
        <w:t>á</w:t>
      </w:r>
      <w:r w:rsidRPr="00C9582E">
        <w:rPr>
          <w:i/>
          <w:sz w:val="24"/>
        </w:rPr>
        <w:t>vrh indik</w:t>
      </w:r>
      <w:r w:rsidRPr="00C9582E">
        <w:rPr>
          <w:rFonts w:hint="eastAsia"/>
          <w:i/>
          <w:sz w:val="24"/>
        </w:rPr>
        <w:t>á</w:t>
      </w:r>
      <w:r w:rsidRPr="00C9582E">
        <w:rPr>
          <w:i/>
          <w:sz w:val="24"/>
        </w:rPr>
        <w:t>tor</w:t>
      </w:r>
      <w:r w:rsidRPr="00C9582E">
        <w:rPr>
          <w:rFonts w:hint="eastAsia"/>
          <w:i/>
          <w:sz w:val="24"/>
        </w:rPr>
        <w:t>ů</w:t>
      </w:r>
      <w:r w:rsidRPr="00C9582E">
        <w:rPr>
          <w:i/>
          <w:sz w:val="24"/>
        </w:rPr>
        <w:t xml:space="preserve"> pro sledov</w:t>
      </w:r>
      <w:r w:rsidRPr="00C9582E">
        <w:rPr>
          <w:rFonts w:hint="eastAsia"/>
          <w:i/>
          <w:sz w:val="24"/>
        </w:rPr>
        <w:t>á</w:t>
      </w:r>
      <w:r w:rsidRPr="00C9582E">
        <w:rPr>
          <w:i/>
          <w:sz w:val="24"/>
        </w:rPr>
        <w:t>n</w:t>
      </w:r>
      <w:r w:rsidRPr="00C9582E">
        <w:rPr>
          <w:rFonts w:hint="eastAsia"/>
          <w:i/>
          <w:sz w:val="24"/>
        </w:rPr>
        <w:t>í</w:t>
      </w:r>
      <w:r w:rsidRPr="00C9582E">
        <w:rPr>
          <w:i/>
          <w:sz w:val="24"/>
        </w:rPr>
        <w:t xml:space="preserve"> napl</w:t>
      </w:r>
      <w:r w:rsidRPr="00C9582E">
        <w:rPr>
          <w:rFonts w:hint="eastAsia"/>
          <w:i/>
          <w:sz w:val="24"/>
        </w:rPr>
        <w:t>ň</w:t>
      </w:r>
      <w:r w:rsidRPr="00C9582E">
        <w:rPr>
          <w:i/>
          <w:sz w:val="24"/>
        </w:rPr>
        <w:t>ov</w:t>
      </w:r>
      <w:r w:rsidRPr="00C9582E">
        <w:rPr>
          <w:rFonts w:hint="eastAsia"/>
          <w:i/>
          <w:sz w:val="24"/>
        </w:rPr>
        <w:t>á</w:t>
      </w:r>
      <w:r w:rsidRPr="00C9582E">
        <w:rPr>
          <w:i/>
          <w:sz w:val="24"/>
        </w:rPr>
        <w:t>n</w:t>
      </w:r>
      <w:r w:rsidRPr="00C9582E">
        <w:rPr>
          <w:rFonts w:hint="eastAsia"/>
          <w:i/>
          <w:sz w:val="24"/>
        </w:rPr>
        <w:t>í</w:t>
      </w:r>
      <w:r w:rsidRPr="00C9582E">
        <w:rPr>
          <w:i/>
          <w:sz w:val="24"/>
        </w:rPr>
        <w:t xml:space="preserve"> specifick</w:t>
      </w:r>
      <w:r w:rsidRPr="00C9582E">
        <w:rPr>
          <w:rFonts w:hint="eastAsia"/>
          <w:i/>
          <w:sz w:val="24"/>
        </w:rPr>
        <w:t>é</w:t>
      </w:r>
      <w:r w:rsidRPr="00C9582E">
        <w:rPr>
          <w:i/>
          <w:sz w:val="24"/>
        </w:rPr>
        <w:t>ho c</w:t>
      </w:r>
      <w:r w:rsidRPr="00C9582E">
        <w:rPr>
          <w:rFonts w:hint="eastAsia"/>
          <w:i/>
          <w:sz w:val="24"/>
        </w:rPr>
        <w:t>í</w:t>
      </w:r>
      <w:r w:rsidRPr="00C9582E">
        <w:rPr>
          <w:i/>
          <w:sz w:val="24"/>
        </w:rPr>
        <w:t>le:</w:t>
      </w:r>
    </w:p>
    <w:p w14:paraId="6B18DA34" w14:textId="77777777" w:rsidR="00331E6C" w:rsidRPr="008A68EB" w:rsidRDefault="00331E6C" w:rsidP="007D3A08">
      <w:pPr>
        <w:pStyle w:val="Odstavecseseznamem"/>
        <w:numPr>
          <w:ilvl w:val="0"/>
          <w:numId w:val="7"/>
        </w:numPr>
        <w:autoSpaceDE w:val="0"/>
        <w:autoSpaceDN w:val="0"/>
        <w:adjustRightInd w:val="0"/>
        <w:spacing w:before="80" w:line="360" w:lineRule="auto"/>
        <w:jc w:val="both"/>
        <w:rPr>
          <w:sz w:val="24"/>
        </w:rPr>
      </w:pPr>
      <w:r w:rsidRPr="008A68EB">
        <w:rPr>
          <w:sz w:val="24"/>
        </w:rPr>
        <w:t>Pod</w:t>
      </w:r>
      <w:r w:rsidRPr="008A68EB">
        <w:rPr>
          <w:rFonts w:hint="eastAsia"/>
          <w:sz w:val="24"/>
        </w:rPr>
        <w:t>í</w:t>
      </w:r>
      <w:r w:rsidRPr="008A68EB">
        <w:rPr>
          <w:sz w:val="24"/>
        </w:rPr>
        <w:t>l firem, kter</w:t>
      </w:r>
      <w:r w:rsidRPr="008A68EB">
        <w:rPr>
          <w:rFonts w:hint="eastAsia"/>
          <w:sz w:val="24"/>
        </w:rPr>
        <w:t>é</w:t>
      </w:r>
      <w:r w:rsidRPr="008A68EB">
        <w:rPr>
          <w:sz w:val="24"/>
        </w:rPr>
        <w:t xml:space="preserve"> se posunuly na vy</w:t>
      </w:r>
      <w:r w:rsidRPr="008A68EB">
        <w:rPr>
          <w:rFonts w:hint="eastAsia"/>
          <w:sz w:val="24"/>
        </w:rPr>
        <w:t>šší</w:t>
      </w:r>
      <w:r w:rsidRPr="008A68EB">
        <w:rPr>
          <w:sz w:val="24"/>
        </w:rPr>
        <w:t xml:space="preserve"> patra</w:t>
      </w:r>
      <w:r>
        <w:rPr>
          <w:sz w:val="24"/>
        </w:rPr>
        <w:t xml:space="preserve"> v </w:t>
      </w:r>
      <w:r w:rsidRPr="008A68EB">
        <w:rPr>
          <w:sz w:val="24"/>
        </w:rPr>
        <w:t>produk</w:t>
      </w:r>
      <w:r w:rsidRPr="008A68EB">
        <w:rPr>
          <w:rFonts w:hint="eastAsia"/>
          <w:sz w:val="24"/>
        </w:rPr>
        <w:t>č</w:t>
      </w:r>
      <w:r w:rsidRPr="008A68EB">
        <w:rPr>
          <w:sz w:val="24"/>
        </w:rPr>
        <w:t>n</w:t>
      </w:r>
      <w:r w:rsidRPr="008A68EB">
        <w:rPr>
          <w:rFonts w:hint="eastAsia"/>
          <w:sz w:val="24"/>
        </w:rPr>
        <w:t>í</w:t>
      </w:r>
      <w:r w:rsidRPr="008A68EB">
        <w:rPr>
          <w:sz w:val="24"/>
        </w:rPr>
        <w:t>ch s</w:t>
      </w:r>
      <w:r w:rsidRPr="008A68EB">
        <w:rPr>
          <w:rFonts w:hint="eastAsia"/>
          <w:sz w:val="24"/>
        </w:rPr>
        <w:t>í</w:t>
      </w:r>
      <w:r w:rsidRPr="008A68EB">
        <w:rPr>
          <w:sz w:val="24"/>
        </w:rPr>
        <w:t>t</w:t>
      </w:r>
      <w:r w:rsidRPr="008A68EB">
        <w:rPr>
          <w:rFonts w:hint="eastAsia"/>
          <w:sz w:val="24"/>
        </w:rPr>
        <w:t>í</w:t>
      </w:r>
      <w:r w:rsidRPr="008A68EB">
        <w:rPr>
          <w:sz w:val="24"/>
        </w:rPr>
        <w:t>ch / exportuj</w:t>
      </w:r>
      <w:r w:rsidRPr="008A68EB">
        <w:rPr>
          <w:rFonts w:hint="eastAsia"/>
          <w:sz w:val="24"/>
        </w:rPr>
        <w:t>í</w:t>
      </w:r>
      <w:r w:rsidRPr="008A68EB">
        <w:rPr>
          <w:sz w:val="24"/>
        </w:rPr>
        <w:t>c</w:t>
      </w:r>
      <w:r w:rsidRPr="008A68EB">
        <w:rPr>
          <w:rFonts w:hint="eastAsia"/>
          <w:sz w:val="24"/>
        </w:rPr>
        <w:t>í</w:t>
      </w:r>
      <w:r w:rsidRPr="008A68EB">
        <w:rPr>
          <w:sz w:val="24"/>
        </w:rPr>
        <w:t>ch na vysp</w:t>
      </w:r>
      <w:r w:rsidRPr="008A68EB">
        <w:rPr>
          <w:rFonts w:hint="eastAsia"/>
          <w:sz w:val="24"/>
        </w:rPr>
        <w:t>ě</w:t>
      </w:r>
      <w:r w:rsidRPr="008A68EB">
        <w:rPr>
          <w:sz w:val="24"/>
        </w:rPr>
        <w:t>l</w:t>
      </w:r>
      <w:r w:rsidRPr="008A68EB">
        <w:rPr>
          <w:rFonts w:hint="eastAsia"/>
          <w:sz w:val="24"/>
        </w:rPr>
        <w:t>é</w:t>
      </w:r>
      <w:r w:rsidRPr="008A68EB">
        <w:rPr>
          <w:sz w:val="24"/>
        </w:rPr>
        <w:t xml:space="preserve"> trhy</w:t>
      </w:r>
    </w:p>
    <w:p w14:paraId="3377F90C" w14:textId="77777777" w:rsidR="00331E6C" w:rsidRPr="008A68EB" w:rsidRDefault="00331E6C" w:rsidP="007D3A08">
      <w:pPr>
        <w:pStyle w:val="Odstavecseseznamem"/>
        <w:numPr>
          <w:ilvl w:val="0"/>
          <w:numId w:val="7"/>
        </w:numPr>
        <w:autoSpaceDE w:val="0"/>
        <w:autoSpaceDN w:val="0"/>
        <w:adjustRightInd w:val="0"/>
        <w:spacing w:before="80" w:line="360" w:lineRule="auto"/>
        <w:jc w:val="both"/>
        <w:rPr>
          <w:sz w:val="24"/>
        </w:rPr>
      </w:pPr>
      <w:r w:rsidRPr="008A68EB">
        <w:rPr>
          <w:sz w:val="24"/>
        </w:rPr>
        <w:t>Objem v</w:t>
      </w:r>
      <w:r w:rsidRPr="008A68EB">
        <w:rPr>
          <w:rFonts w:hint="eastAsia"/>
          <w:sz w:val="24"/>
        </w:rPr>
        <w:t>ý</w:t>
      </w:r>
      <w:r w:rsidRPr="008A68EB">
        <w:rPr>
          <w:sz w:val="24"/>
        </w:rPr>
        <w:t>daj</w:t>
      </w:r>
      <w:r w:rsidRPr="008A68EB">
        <w:rPr>
          <w:rFonts w:hint="eastAsia"/>
          <w:sz w:val="24"/>
        </w:rPr>
        <w:t>ů</w:t>
      </w:r>
      <w:r w:rsidRPr="008A68EB">
        <w:rPr>
          <w:sz w:val="24"/>
        </w:rPr>
        <w:t xml:space="preserve"> na VaV ve ve</w:t>
      </w:r>
      <w:r w:rsidRPr="008A68EB">
        <w:rPr>
          <w:rFonts w:hint="eastAsia"/>
          <w:sz w:val="24"/>
        </w:rPr>
        <w:t>ř</w:t>
      </w:r>
      <w:r w:rsidRPr="008A68EB">
        <w:rPr>
          <w:sz w:val="24"/>
        </w:rPr>
        <w:t>ejn</w:t>
      </w:r>
      <w:r w:rsidRPr="008A68EB">
        <w:rPr>
          <w:rFonts w:hint="eastAsia"/>
          <w:sz w:val="24"/>
        </w:rPr>
        <w:t>é</w:t>
      </w:r>
      <w:r w:rsidRPr="008A68EB">
        <w:rPr>
          <w:sz w:val="24"/>
        </w:rPr>
        <w:t>m (V</w:t>
      </w:r>
      <w:r w:rsidRPr="008A68EB">
        <w:rPr>
          <w:rFonts w:hint="eastAsia"/>
          <w:sz w:val="24"/>
        </w:rPr>
        <w:t>Š</w:t>
      </w:r>
      <w:r w:rsidRPr="008A68EB">
        <w:rPr>
          <w:sz w:val="24"/>
        </w:rPr>
        <w:t xml:space="preserve"> + vl</w:t>
      </w:r>
      <w:r w:rsidRPr="008A68EB">
        <w:rPr>
          <w:rFonts w:hint="eastAsia"/>
          <w:sz w:val="24"/>
        </w:rPr>
        <w:t>á</w:t>
      </w:r>
      <w:r w:rsidRPr="008A68EB">
        <w:rPr>
          <w:sz w:val="24"/>
        </w:rPr>
        <w:t>dn</w:t>
      </w:r>
      <w:r w:rsidRPr="008A68EB">
        <w:rPr>
          <w:rFonts w:hint="eastAsia"/>
          <w:sz w:val="24"/>
        </w:rPr>
        <w:t>í</w:t>
      </w:r>
      <w:r w:rsidRPr="008A68EB">
        <w:rPr>
          <w:sz w:val="24"/>
        </w:rPr>
        <w:t>m) sektoru</w:t>
      </w:r>
      <w:r>
        <w:rPr>
          <w:sz w:val="24"/>
        </w:rPr>
        <w:t xml:space="preserve"> a </w:t>
      </w:r>
      <w:r w:rsidRPr="008A68EB">
        <w:rPr>
          <w:sz w:val="24"/>
        </w:rPr>
        <w:t>v</w:t>
      </w:r>
      <w:r w:rsidRPr="008A68EB">
        <w:rPr>
          <w:rFonts w:hint="eastAsia"/>
          <w:sz w:val="24"/>
        </w:rPr>
        <w:t>ý</w:t>
      </w:r>
      <w:r w:rsidRPr="008A68EB">
        <w:rPr>
          <w:sz w:val="24"/>
        </w:rPr>
        <w:t>daj</w:t>
      </w:r>
      <w:r w:rsidRPr="008A68EB">
        <w:rPr>
          <w:rFonts w:hint="eastAsia"/>
          <w:sz w:val="24"/>
        </w:rPr>
        <w:t>ů</w:t>
      </w:r>
      <w:r w:rsidRPr="008A68EB">
        <w:rPr>
          <w:sz w:val="24"/>
        </w:rPr>
        <w:t xml:space="preserve"> financovan</w:t>
      </w:r>
      <w:r w:rsidRPr="008A68EB">
        <w:rPr>
          <w:rFonts w:hint="eastAsia"/>
          <w:sz w:val="24"/>
        </w:rPr>
        <w:t>ý</w:t>
      </w:r>
      <w:r w:rsidRPr="008A68EB">
        <w:rPr>
          <w:sz w:val="24"/>
        </w:rPr>
        <w:t>ch firmami</w:t>
      </w:r>
    </w:p>
    <w:p w14:paraId="1C9A1A74" w14:textId="722A2935" w:rsidR="00331E6C" w:rsidRDefault="00331E6C" w:rsidP="007D3A08">
      <w:pPr>
        <w:pStyle w:val="Odstavecseseznamem"/>
        <w:numPr>
          <w:ilvl w:val="0"/>
          <w:numId w:val="7"/>
        </w:numPr>
        <w:spacing w:before="80" w:line="360" w:lineRule="auto"/>
        <w:jc w:val="both"/>
        <w:rPr>
          <w:sz w:val="24"/>
        </w:rPr>
      </w:pPr>
      <w:r w:rsidRPr="008A68EB">
        <w:rPr>
          <w:sz w:val="24"/>
        </w:rPr>
        <w:t>Struktura nov</w:t>
      </w:r>
      <w:r w:rsidRPr="008A68EB">
        <w:rPr>
          <w:rFonts w:hint="eastAsia"/>
          <w:sz w:val="24"/>
        </w:rPr>
        <w:t>ě</w:t>
      </w:r>
      <w:r w:rsidRPr="008A68EB">
        <w:rPr>
          <w:sz w:val="24"/>
        </w:rPr>
        <w:t xml:space="preserve"> p</w:t>
      </w:r>
      <w:r w:rsidRPr="008A68EB">
        <w:rPr>
          <w:rFonts w:hint="eastAsia"/>
          <w:sz w:val="24"/>
        </w:rPr>
        <w:t>ří</w:t>
      </w:r>
      <w:r w:rsidRPr="008A68EB">
        <w:rPr>
          <w:sz w:val="24"/>
        </w:rPr>
        <w:t>choz</w:t>
      </w:r>
      <w:r w:rsidRPr="008A68EB">
        <w:rPr>
          <w:rFonts w:hint="eastAsia"/>
          <w:sz w:val="24"/>
        </w:rPr>
        <w:t>í</w:t>
      </w:r>
      <w:r w:rsidRPr="008A68EB">
        <w:rPr>
          <w:sz w:val="24"/>
        </w:rPr>
        <w:t>ch zahrani</w:t>
      </w:r>
      <w:r w:rsidRPr="008A68EB">
        <w:rPr>
          <w:rFonts w:hint="eastAsia"/>
          <w:sz w:val="24"/>
        </w:rPr>
        <w:t>č</w:t>
      </w:r>
      <w:r w:rsidRPr="008A68EB">
        <w:rPr>
          <w:sz w:val="24"/>
        </w:rPr>
        <w:t>n</w:t>
      </w:r>
      <w:r w:rsidRPr="008A68EB">
        <w:rPr>
          <w:rFonts w:hint="eastAsia"/>
          <w:sz w:val="24"/>
        </w:rPr>
        <w:t>í</w:t>
      </w:r>
      <w:r w:rsidRPr="008A68EB">
        <w:rPr>
          <w:sz w:val="24"/>
        </w:rPr>
        <w:t>ch investic (pod</w:t>
      </w:r>
      <w:r w:rsidRPr="008A68EB">
        <w:rPr>
          <w:rFonts w:hint="eastAsia"/>
          <w:sz w:val="24"/>
        </w:rPr>
        <w:t>í</w:t>
      </w:r>
      <w:r w:rsidRPr="008A68EB">
        <w:rPr>
          <w:sz w:val="24"/>
        </w:rPr>
        <w:t>l firem realizuj</w:t>
      </w:r>
      <w:r w:rsidRPr="008A68EB">
        <w:rPr>
          <w:rFonts w:hint="eastAsia"/>
          <w:sz w:val="24"/>
        </w:rPr>
        <w:t>í</w:t>
      </w:r>
      <w:r w:rsidRPr="008A68EB">
        <w:rPr>
          <w:sz w:val="24"/>
        </w:rPr>
        <w:t>c</w:t>
      </w:r>
      <w:r w:rsidRPr="008A68EB">
        <w:rPr>
          <w:rFonts w:hint="eastAsia"/>
          <w:sz w:val="24"/>
        </w:rPr>
        <w:t>í</w:t>
      </w:r>
      <w:r w:rsidRPr="008A68EB">
        <w:rPr>
          <w:sz w:val="24"/>
        </w:rPr>
        <w:t>ch aktivity</w:t>
      </w:r>
      <w:r>
        <w:rPr>
          <w:sz w:val="24"/>
        </w:rPr>
        <w:t xml:space="preserve"> s </w:t>
      </w:r>
      <w:r w:rsidRPr="008A68EB">
        <w:rPr>
          <w:sz w:val="24"/>
        </w:rPr>
        <w:t>vy</w:t>
      </w:r>
      <w:r w:rsidRPr="008A68EB">
        <w:rPr>
          <w:rFonts w:hint="eastAsia"/>
          <w:sz w:val="24"/>
        </w:rPr>
        <w:t>šší</w:t>
      </w:r>
      <w:r w:rsidRPr="008A68EB">
        <w:rPr>
          <w:sz w:val="24"/>
        </w:rPr>
        <w:t xml:space="preserve"> p</w:t>
      </w:r>
      <w:r w:rsidRPr="008A68EB">
        <w:rPr>
          <w:rFonts w:hint="eastAsia"/>
          <w:sz w:val="24"/>
        </w:rPr>
        <w:t>ř</w:t>
      </w:r>
      <w:r w:rsidRPr="008A68EB">
        <w:rPr>
          <w:sz w:val="24"/>
        </w:rPr>
        <w:t>idanou hodnotou)</w:t>
      </w:r>
    </w:p>
    <w:p w14:paraId="567BCC0A" w14:textId="77777777" w:rsidR="00C9582E" w:rsidRDefault="00C9582E" w:rsidP="00C9582E">
      <w:pPr>
        <w:pStyle w:val="Odstavecseseznamem"/>
        <w:spacing w:before="80" w:line="360" w:lineRule="auto"/>
        <w:jc w:val="both"/>
        <w:rPr>
          <w:sz w:val="24"/>
        </w:rPr>
      </w:pPr>
    </w:p>
    <w:p w14:paraId="5EF5867E" w14:textId="3747BED4" w:rsidR="00331E6C" w:rsidRPr="008A68EB" w:rsidRDefault="00331E6C" w:rsidP="00331E6C">
      <w:pPr>
        <w:spacing w:line="360" w:lineRule="auto"/>
        <w:jc w:val="both"/>
        <w:rPr>
          <w:b/>
          <w:sz w:val="24"/>
        </w:rPr>
      </w:pPr>
      <w:r w:rsidRPr="008A68EB">
        <w:rPr>
          <w:b/>
          <w:sz w:val="24"/>
        </w:rPr>
        <w:t>Specifick</w:t>
      </w:r>
      <w:r w:rsidRPr="008A68EB">
        <w:rPr>
          <w:rFonts w:hint="eastAsia"/>
          <w:b/>
          <w:sz w:val="24"/>
        </w:rPr>
        <w:t>ý</w:t>
      </w:r>
      <w:r w:rsidRPr="008A68EB">
        <w:rPr>
          <w:b/>
          <w:sz w:val="24"/>
        </w:rPr>
        <w:t xml:space="preserve"> c</w:t>
      </w:r>
      <w:r w:rsidRPr="008A68EB">
        <w:rPr>
          <w:rFonts w:hint="eastAsia"/>
          <w:b/>
          <w:sz w:val="24"/>
        </w:rPr>
        <w:t>í</w:t>
      </w:r>
      <w:r w:rsidR="00C9582E">
        <w:rPr>
          <w:b/>
          <w:sz w:val="24"/>
        </w:rPr>
        <w:t>l</w:t>
      </w:r>
      <w:r w:rsidRPr="008A68EB">
        <w:rPr>
          <w:b/>
          <w:sz w:val="24"/>
        </w:rPr>
        <w:t xml:space="preserve">: </w:t>
      </w:r>
      <w:r w:rsidR="00C9582E">
        <w:rPr>
          <w:b/>
          <w:sz w:val="24"/>
        </w:rPr>
        <w:t xml:space="preserve">Zlepšení podmínek </w:t>
      </w:r>
      <w:r w:rsidRPr="008A68EB">
        <w:rPr>
          <w:b/>
          <w:sz w:val="24"/>
        </w:rPr>
        <w:t>pro podnik</w:t>
      </w:r>
      <w:r w:rsidRPr="008A68EB">
        <w:rPr>
          <w:rFonts w:hint="eastAsia"/>
          <w:b/>
          <w:sz w:val="24"/>
        </w:rPr>
        <w:t>á</w:t>
      </w:r>
      <w:r w:rsidRPr="008A68EB">
        <w:rPr>
          <w:b/>
          <w:sz w:val="24"/>
        </w:rPr>
        <w:t>n</w:t>
      </w:r>
      <w:r w:rsidRPr="008A68EB">
        <w:rPr>
          <w:rFonts w:hint="eastAsia"/>
          <w:b/>
          <w:sz w:val="24"/>
        </w:rPr>
        <w:t>í</w:t>
      </w:r>
      <w:r>
        <w:rPr>
          <w:b/>
          <w:sz w:val="24"/>
        </w:rPr>
        <w:t xml:space="preserve"> a </w:t>
      </w:r>
      <w:r w:rsidRPr="008A68EB">
        <w:rPr>
          <w:b/>
          <w:sz w:val="24"/>
        </w:rPr>
        <w:t>investice</w:t>
      </w:r>
      <w:r>
        <w:rPr>
          <w:b/>
          <w:sz w:val="24"/>
        </w:rPr>
        <w:t xml:space="preserve"> v </w:t>
      </w:r>
      <w:r w:rsidRPr="008A68EB">
        <w:rPr>
          <w:b/>
          <w:sz w:val="24"/>
        </w:rPr>
        <w:t>perifern</w:t>
      </w:r>
      <w:r w:rsidRPr="008A68EB">
        <w:rPr>
          <w:rFonts w:hint="eastAsia"/>
          <w:b/>
          <w:sz w:val="24"/>
        </w:rPr>
        <w:t>í</w:t>
      </w:r>
      <w:r w:rsidRPr="008A68EB">
        <w:rPr>
          <w:b/>
          <w:sz w:val="24"/>
        </w:rPr>
        <w:t>ch oblastech</w:t>
      </w:r>
      <w:r>
        <w:rPr>
          <w:b/>
          <w:sz w:val="24"/>
        </w:rPr>
        <w:t xml:space="preserve"> </w:t>
      </w:r>
      <w:r w:rsidR="00C9582E">
        <w:rPr>
          <w:b/>
          <w:sz w:val="24"/>
        </w:rPr>
        <w:t xml:space="preserve">pro zvýšení atraktivnosti </w:t>
      </w:r>
      <w:r w:rsidRPr="008A68EB">
        <w:rPr>
          <w:b/>
          <w:sz w:val="24"/>
        </w:rPr>
        <w:t>t</w:t>
      </w:r>
      <w:r w:rsidRPr="008A68EB">
        <w:rPr>
          <w:rFonts w:hint="eastAsia"/>
          <w:b/>
          <w:sz w:val="24"/>
        </w:rPr>
        <w:t>ě</w:t>
      </w:r>
      <w:r w:rsidRPr="008A68EB">
        <w:rPr>
          <w:b/>
          <w:sz w:val="24"/>
        </w:rPr>
        <w:t xml:space="preserve">chto </w:t>
      </w:r>
      <w:r w:rsidRPr="008A68EB">
        <w:rPr>
          <w:rFonts w:hint="eastAsia"/>
          <w:b/>
          <w:sz w:val="24"/>
        </w:rPr>
        <w:t>ú</w:t>
      </w:r>
      <w:r w:rsidRPr="008A68EB">
        <w:rPr>
          <w:b/>
          <w:sz w:val="24"/>
        </w:rPr>
        <w:t>zem</w:t>
      </w:r>
      <w:r w:rsidRPr="008A68EB">
        <w:rPr>
          <w:rFonts w:hint="eastAsia"/>
          <w:b/>
          <w:sz w:val="24"/>
        </w:rPr>
        <w:t>í</w:t>
      </w:r>
    </w:p>
    <w:p w14:paraId="0C356C03" w14:textId="77777777" w:rsidR="00331E6C" w:rsidRPr="00C9582E" w:rsidRDefault="00331E6C" w:rsidP="00331E6C">
      <w:pPr>
        <w:spacing w:line="360" w:lineRule="auto"/>
        <w:jc w:val="both"/>
        <w:rPr>
          <w:i/>
          <w:sz w:val="24"/>
        </w:rPr>
      </w:pPr>
      <w:r w:rsidRPr="00C9582E">
        <w:rPr>
          <w:i/>
          <w:sz w:val="24"/>
        </w:rPr>
        <w:t>Typov</w:t>
      </w:r>
      <w:r w:rsidRPr="00C9582E">
        <w:rPr>
          <w:rFonts w:hint="eastAsia"/>
          <w:i/>
          <w:sz w:val="24"/>
        </w:rPr>
        <w:t>á</w:t>
      </w:r>
      <w:r w:rsidRPr="00C9582E">
        <w:rPr>
          <w:i/>
          <w:sz w:val="24"/>
        </w:rPr>
        <w:t xml:space="preserve"> opat</w:t>
      </w:r>
      <w:r w:rsidRPr="00C9582E">
        <w:rPr>
          <w:rFonts w:hint="eastAsia"/>
          <w:i/>
          <w:sz w:val="24"/>
        </w:rPr>
        <w:t>ř</w:t>
      </w:r>
      <w:r w:rsidRPr="00C9582E">
        <w:rPr>
          <w:i/>
          <w:sz w:val="24"/>
        </w:rPr>
        <w:t>en</w:t>
      </w:r>
      <w:r w:rsidRPr="00C9582E">
        <w:rPr>
          <w:rFonts w:hint="eastAsia"/>
          <w:i/>
          <w:sz w:val="24"/>
        </w:rPr>
        <w:t>í</w:t>
      </w:r>
    </w:p>
    <w:p w14:paraId="787D7991" w14:textId="77777777" w:rsidR="00331E6C" w:rsidRPr="008A68EB" w:rsidRDefault="00331E6C" w:rsidP="007D3A08">
      <w:pPr>
        <w:pStyle w:val="Odstavecseseznamem"/>
        <w:numPr>
          <w:ilvl w:val="0"/>
          <w:numId w:val="6"/>
        </w:numPr>
        <w:spacing w:before="80" w:line="360" w:lineRule="auto"/>
        <w:jc w:val="both"/>
        <w:rPr>
          <w:sz w:val="24"/>
        </w:rPr>
      </w:pPr>
      <w:r w:rsidRPr="008A68EB">
        <w:rPr>
          <w:sz w:val="24"/>
        </w:rPr>
        <w:t>Finan</w:t>
      </w:r>
      <w:r w:rsidRPr="008A68EB">
        <w:rPr>
          <w:rFonts w:hint="eastAsia"/>
          <w:sz w:val="24"/>
        </w:rPr>
        <w:t>č</w:t>
      </w:r>
      <w:r w:rsidRPr="008A68EB">
        <w:rPr>
          <w:sz w:val="24"/>
        </w:rPr>
        <w:t>n</w:t>
      </w:r>
      <w:r w:rsidRPr="008A68EB">
        <w:rPr>
          <w:rFonts w:hint="eastAsia"/>
          <w:sz w:val="24"/>
        </w:rPr>
        <w:t>í</w:t>
      </w:r>
      <w:r w:rsidRPr="008A68EB">
        <w:rPr>
          <w:sz w:val="24"/>
        </w:rPr>
        <w:t xml:space="preserve"> n</w:t>
      </w:r>
      <w:r w:rsidRPr="008A68EB">
        <w:rPr>
          <w:rFonts w:hint="eastAsia"/>
          <w:sz w:val="24"/>
        </w:rPr>
        <w:t>á</w:t>
      </w:r>
      <w:r w:rsidRPr="008A68EB">
        <w:rPr>
          <w:sz w:val="24"/>
        </w:rPr>
        <w:t>stroje usnad</w:t>
      </w:r>
      <w:r w:rsidRPr="008A68EB">
        <w:rPr>
          <w:rFonts w:hint="eastAsia"/>
          <w:sz w:val="24"/>
        </w:rPr>
        <w:t>ň</w:t>
      </w:r>
      <w:r w:rsidRPr="008A68EB">
        <w:rPr>
          <w:sz w:val="24"/>
        </w:rPr>
        <w:t>uj</w:t>
      </w:r>
      <w:r w:rsidRPr="008A68EB">
        <w:rPr>
          <w:rFonts w:hint="eastAsia"/>
          <w:sz w:val="24"/>
        </w:rPr>
        <w:t>í</w:t>
      </w:r>
      <w:r w:rsidRPr="008A68EB">
        <w:rPr>
          <w:sz w:val="24"/>
        </w:rPr>
        <w:t>c</w:t>
      </w:r>
      <w:r w:rsidRPr="008A68EB">
        <w:rPr>
          <w:rFonts w:hint="eastAsia"/>
          <w:sz w:val="24"/>
        </w:rPr>
        <w:t>í</w:t>
      </w:r>
      <w:r w:rsidRPr="008A68EB">
        <w:rPr>
          <w:sz w:val="24"/>
        </w:rPr>
        <w:t xml:space="preserve"> vstup do podnik</w:t>
      </w:r>
      <w:r w:rsidRPr="008A68EB">
        <w:rPr>
          <w:rFonts w:hint="eastAsia"/>
          <w:sz w:val="24"/>
        </w:rPr>
        <w:t>á</w:t>
      </w:r>
      <w:r w:rsidRPr="008A68EB">
        <w:rPr>
          <w:sz w:val="24"/>
        </w:rPr>
        <w:t>n</w:t>
      </w:r>
      <w:r w:rsidRPr="008A68EB">
        <w:rPr>
          <w:rFonts w:hint="eastAsia"/>
          <w:sz w:val="24"/>
        </w:rPr>
        <w:t>í</w:t>
      </w:r>
    </w:p>
    <w:p w14:paraId="00AD9EA6" w14:textId="77777777" w:rsidR="00331E6C" w:rsidRPr="008A68EB" w:rsidRDefault="00331E6C" w:rsidP="007D3A08">
      <w:pPr>
        <w:pStyle w:val="Odstavecseseznamem"/>
        <w:numPr>
          <w:ilvl w:val="0"/>
          <w:numId w:val="6"/>
        </w:numPr>
        <w:spacing w:before="80" w:line="360" w:lineRule="auto"/>
        <w:jc w:val="both"/>
        <w:rPr>
          <w:sz w:val="24"/>
        </w:rPr>
      </w:pPr>
      <w:r w:rsidRPr="008A68EB">
        <w:rPr>
          <w:sz w:val="24"/>
        </w:rPr>
        <w:t>Interaktivn</w:t>
      </w:r>
      <w:r w:rsidRPr="008A68EB">
        <w:rPr>
          <w:rFonts w:hint="eastAsia"/>
          <w:sz w:val="24"/>
        </w:rPr>
        <w:t>í</w:t>
      </w:r>
      <w:r w:rsidRPr="008A68EB">
        <w:rPr>
          <w:sz w:val="24"/>
        </w:rPr>
        <w:t xml:space="preserve"> prost</w:t>
      </w:r>
      <w:r w:rsidRPr="008A68EB">
        <w:rPr>
          <w:rFonts w:hint="eastAsia"/>
          <w:sz w:val="24"/>
        </w:rPr>
        <w:t>ř</w:t>
      </w:r>
      <w:r w:rsidRPr="008A68EB">
        <w:rPr>
          <w:sz w:val="24"/>
        </w:rPr>
        <w:t>ed</w:t>
      </w:r>
      <w:r w:rsidRPr="008A68EB">
        <w:rPr>
          <w:rFonts w:hint="eastAsia"/>
          <w:sz w:val="24"/>
        </w:rPr>
        <w:t>í</w:t>
      </w:r>
      <w:r w:rsidRPr="008A68EB">
        <w:rPr>
          <w:sz w:val="24"/>
        </w:rPr>
        <w:t xml:space="preserve"> (virtu</w:t>
      </w:r>
      <w:r w:rsidRPr="008A68EB">
        <w:rPr>
          <w:rFonts w:hint="eastAsia"/>
          <w:sz w:val="24"/>
        </w:rPr>
        <w:t>á</w:t>
      </w:r>
      <w:r w:rsidRPr="008A68EB">
        <w:rPr>
          <w:sz w:val="24"/>
        </w:rPr>
        <w:t>ln</w:t>
      </w:r>
      <w:r w:rsidRPr="008A68EB">
        <w:rPr>
          <w:rFonts w:hint="eastAsia"/>
          <w:sz w:val="24"/>
        </w:rPr>
        <w:t>í</w:t>
      </w:r>
      <w:r>
        <w:rPr>
          <w:sz w:val="24"/>
        </w:rPr>
        <w:t xml:space="preserve"> i </w:t>
      </w:r>
      <w:r w:rsidRPr="008A68EB">
        <w:rPr>
          <w:sz w:val="24"/>
        </w:rPr>
        <w:t>fyzick</w:t>
      </w:r>
      <w:r w:rsidRPr="008A68EB">
        <w:rPr>
          <w:rFonts w:hint="eastAsia"/>
          <w:sz w:val="24"/>
        </w:rPr>
        <w:t>é</w:t>
      </w:r>
      <w:r w:rsidRPr="008A68EB">
        <w:rPr>
          <w:sz w:val="24"/>
        </w:rPr>
        <w:t>) pro za</w:t>
      </w:r>
      <w:r w:rsidRPr="008A68EB">
        <w:rPr>
          <w:rFonts w:hint="eastAsia"/>
          <w:sz w:val="24"/>
        </w:rPr>
        <w:t>čí</w:t>
      </w:r>
      <w:r w:rsidRPr="008A68EB">
        <w:rPr>
          <w:sz w:val="24"/>
        </w:rPr>
        <w:t>naj</w:t>
      </w:r>
      <w:r w:rsidRPr="008A68EB">
        <w:rPr>
          <w:rFonts w:hint="eastAsia"/>
          <w:sz w:val="24"/>
        </w:rPr>
        <w:t>í</w:t>
      </w:r>
      <w:r w:rsidRPr="008A68EB">
        <w:rPr>
          <w:sz w:val="24"/>
        </w:rPr>
        <w:t>c</w:t>
      </w:r>
      <w:r w:rsidRPr="008A68EB">
        <w:rPr>
          <w:rFonts w:hint="eastAsia"/>
          <w:sz w:val="24"/>
        </w:rPr>
        <w:t>í</w:t>
      </w:r>
      <w:r w:rsidRPr="008A68EB">
        <w:rPr>
          <w:sz w:val="24"/>
        </w:rPr>
        <w:t xml:space="preserve"> podnikatele</w:t>
      </w:r>
    </w:p>
    <w:p w14:paraId="1FABFA3B" w14:textId="77777777" w:rsidR="00331E6C" w:rsidRPr="008A68EB" w:rsidRDefault="00331E6C" w:rsidP="007D3A08">
      <w:pPr>
        <w:pStyle w:val="Odstavecseseznamem"/>
        <w:numPr>
          <w:ilvl w:val="0"/>
          <w:numId w:val="6"/>
        </w:numPr>
        <w:spacing w:before="80" w:line="360" w:lineRule="auto"/>
        <w:jc w:val="both"/>
        <w:rPr>
          <w:sz w:val="24"/>
        </w:rPr>
      </w:pPr>
      <w:r w:rsidRPr="008A68EB">
        <w:rPr>
          <w:sz w:val="24"/>
        </w:rPr>
        <w:t>Posilov</w:t>
      </w:r>
      <w:r w:rsidRPr="008A68EB">
        <w:rPr>
          <w:rFonts w:hint="eastAsia"/>
          <w:sz w:val="24"/>
        </w:rPr>
        <w:t>á</w:t>
      </w:r>
      <w:r w:rsidRPr="008A68EB">
        <w:rPr>
          <w:sz w:val="24"/>
        </w:rPr>
        <w:t>n</w:t>
      </w:r>
      <w:r w:rsidRPr="008A68EB">
        <w:rPr>
          <w:rFonts w:hint="eastAsia"/>
          <w:sz w:val="24"/>
        </w:rPr>
        <w:t>í</w:t>
      </w:r>
      <w:r w:rsidRPr="008A68EB">
        <w:rPr>
          <w:sz w:val="24"/>
        </w:rPr>
        <w:t xml:space="preserve"> znalost</w:t>
      </w:r>
      <w:r w:rsidRPr="008A68EB">
        <w:rPr>
          <w:rFonts w:hint="eastAsia"/>
          <w:sz w:val="24"/>
        </w:rPr>
        <w:t>í</w:t>
      </w:r>
      <w:r>
        <w:rPr>
          <w:sz w:val="24"/>
        </w:rPr>
        <w:t xml:space="preserve"> a </w:t>
      </w:r>
      <w:r w:rsidRPr="008A68EB">
        <w:rPr>
          <w:sz w:val="24"/>
        </w:rPr>
        <w:t>kompetenc</w:t>
      </w:r>
      <w:r w:rsidRPr="008A68EB">
        <w:rPr>
          <w:rFonts w:hint="eastAsia"/>
          <w:sz w:val="24"/>
        </w:rPr>
        <w:t>í</w:t>
      </w:r>
      <w:r w:rsidRPr="008A68EB">
        <w:rPr>
          <w:sz w:val="24"/>
        </w:rPr>
        <w:t xml:space="preserve"> p</w:t>
      </w:r>
      <w:r w:rsidRPr="008A68EB">
        <w:rPr>
          <w:rFonts w:hint="eastAsia"/>
          <w:sz w:val="24"/>
        </w:rPr>
        <w:t>ř</w:t>
      </w:r>
      <w:r w:rsidRPr="008A68EB">
        <w:rPr>
          <w:sz w:val="24"/>
        </w:rPr>
        <w:t>edstavitel</w:t>
      </w:r>
      <w:r w:rsidRPr="008A68EB">
        <w:rPr>
          <w:rFonts w:hint="eastAsia"/>
          <w:sz w:val="24"/>
        </w:rPr>
        <w:t>ů</w:t>
      </w:r>
      <w:r w:rsidRPr="008A68EB">
        <w:rPr>
          <w:sz w:val="24"/>
        </w:rPr>
        <w:t xml:space="preserve"> m</w:t>
      </w:r>
      <w:r w:rsidRPr="008A68EB">
        <w:rPr>
          <w:rFonts w:hint="eastAsia"/>
          <w:sz w:val="24"/>
        </w:rPr>
        <w:t>í</w:t>
      </w:r>
      <w:r w:rsidRPr="008A68EB">
        <w:rPr>
          <w:sz w:val="24"/>
        </w:rPr>
        <w:t>stn</w:t>
      </w:r>
      <w:r w:rsidRPr="008A68EB">
        <w:rPr>
          <w:rFonts w:hint="eastAsia"/>
          <w:sz w:val="24"/>
        </w:rPr>
        <w:t>í</w:t>
      </w:r>
      <w:r w:rsidRPr="008A68EB">
        <w:rPr>
          <w:sz w:val="24"/>
        </w:rPr>
        <w:t>ch samospr</w:t>
      </w:r>
      <w:r w:rsidRPr="008A68EB">
        <w:rPr>
          <w:rFonts w:hint="eastAsia"/>
          <w:sz w:val="24"/>
        </w:rPr>
        <w:t>á</w:t>
      </w:r>
      <w:r w:rsidRPr="008A68EB">
        <w:rPr>
          <w:sz w:val="24"/>
        </w:rPr>
        <w:t>v</w:t>
      </w:r>
      <w:r>
        <w:rPr>
          <w:sz w:val="24"/>
        </w:rPr>
        <w:t xml:space="preserve"> o </w:t>
      </w:r>
      <w:r w:rsidRPr="008A68EB">
        <w:rPr>
          <w:sz w:val="24"/>
        </w:rPr>
        <w:t>agend</w:t>
      </w:r>
      <w:r w:rsidRPr="008A68EB">
        <w:rPr>
          <w:rFonts w:hint="eastAsia"/>
          <w:sz w:val="24"/>
        </w:rPr>
        <w:t>ě</w:t>
      </w:r>
      <w:r w:rsidRPr="008A68EB">
        <w:rPr>
          <w:sz w:val="24"/>
        </w:rPr>
        <w:t xml:space="preserve"> ekonomick</w:t>
      </w:r>
      <w:r w:rsidRPr="008A68EB">
        <w:rPr>
          <w:rFonts w:hint="eastAsia"/>
          <w:sz w:val="24"/>
        </w:rPr>
        <w:t>é</w:t>
      </w:r>
      <w:r w:rsidRPr="008A68EB">
        <w:rPr>
          <w:sz w:val="24"/>
        </w:rPr>
        <w:t>ho rozvoje</w:t>
      </w:r>
      <w:r>
        <w:rPr>
          <w:sz w:val="24"/>
        </w:rPr>
        <w:t xml:space="preserve"> a </w:t>
      </w:r>
      <w:r w:rsidRPr="008A68EB">
        <w:rPr>
          <w:sz w:val="24"/>
        </w:rPr>
        <w:t>pr</w:t>
      </w:r>
      <w:r w:rsidRPr="008A68EB">
        <w:rPr>
          <w:rFonts w:hint="eastAsia"/>
          <w:sz w:val="24"/>
        </w:rPr>
        <w:t>á</w:t>
      </w:r>
      <w:r w:rsidRPr="008A68EB">
        <w:rPr>
          <w:sz w:val="24"/>
        </w:rPr>
        <w:t>ci</w:t>
      </w:r>
      <w:r>
        <w:rPr>
          <w:sz w:val="24"/>
        </w:rPr>
        <w:t xml:space="preserve"> s </w:t>
      </w:r>
      <w:r w:rsidRPr="008A68EB">
        <w:rPr>
          <w:sz w:val="24"/>
        </w:rPr>
        <w:t>investory (toto opat</w:t>
      </w:r>
      <w:r w:rsidRPr="008A68EB">
        <w:rPr>
          <w:rFonts w:hint="eastAsia"/>
          <w:sz w:val="24"/>
        </w:rPr>
        <w:t>ř</w:t>
      </w:r>
      <w:r w:rsidRPr="008A68EB">
        <w:rPr>
          <w:sz w:val="24"/>
        </w:rPr>
        <w:t>en</w:t>
      </w:r>
      <w:r w:rsidRPr="008A68EB">
        <w:rPr>
          <w:rFonts w:hint="eastAsia"/>
          <w:sz w:val="24"/>
        </w:rPr>
        <w:t>í</w:t>
      </w:r>
      <w:r w:rsidRPr="008A68EB">
        <w:rPr>
          <w:sz w:val="24"/>
        </w:rPr>
        <w:t xml:space="preserve"> je pr</w:t>
      </w:r>
      <w:r w:rsidRPr="008A68EB">
        <w:rPr>
          <w:rFonts w:hint="eastAsia"/>
          <w:sz w:val="24"/>
        </w:rPr>
        <w:t>ůř</w:t>
      </w:r>
      <w:r w:rsidRPr="008A68EB">
        <w:rPr>
          <w:sz w:val="24"/>
        </w:rPr>
        <w:t>ezov</w:t>
      </w:r>
      <w:r w:rsidRPr="008A68EB">
        <w:rPr>
          <w:rFonts w:hint="eastAsia"/>
          <w:sz w:val="24"/>
        </w:rPr>
        <w:t>é</w:t>
      </w:r>
      <w:r w:rsidRPr="008A68EB">
        <w:rPr>
          <w:sz w:val="24"/>
        </w:rPr>
        <w:t xml:space="preserve"> pro oba specifick</w:t>
      </w:r>
      <w:r w:rsidRPr="008A68EB">
        <w:rPr>
          <w:rFonts w:hint="eastAsia"/>
          <w:sz w:val="24"/>
        </w:rPr>
        <w:t>é</w:t>
      </w:r>
      <w:r w:rsidRPr="008A68EB">
        <w:rPr>
          <w:sz w:val="24"/>
        </w:rPr>
        <w:t xml:space="preserve"> c</w:t>
      </w:r>
      <w:r w:rsidRPr="008A68EB">
        <w:rPr>
          <w:rFonts w:hint="eastAsia"/>
          <w:sz w:val="24"/>
        </w:rPr>
        <w:t>í</w:t>
      </w:r>
      <w:r w:rsidRPr="008A68EB">
        <w:rPr>
          <w:sz w:val="24"/>
        </w:rPr>
        <w:t>le</w:t>
      </w:r>
      <w:r>
        <w:rPr>
          <w:sz w:val="24"/>
        </w:rPr>
        <w:t xml:space="preserve"> v </w:t>
      </w:r>
      <w:r w:rsidRPr="008A68EB">
        <w:rPr>
          <w:sz w:val="24"/>
        </w:rPr>
        <w:t>oblasti ekonomick</w:t>
      </w:r>
      <w:r w:rsidRPr="008A68EB">
        <w:rPr>
          <w:rFonts w:hint="eastAsia"/>
          <w:sz w:val="24"/>
        </w:rPr>
        <w:t>é</w:t>
      </w:r>
      <w:r w:rsidRPr="008A68EB">
        <w:rPr>
          <w:sz w:val="24"/>
        </w:rPr>
        <w:t>ho rozvoje)</w:t>
      </w:r>
    </w:p>
    <w:p w14:paraId="23AB7E8E" w14:textId="77777777" w:rsidR="00331E6C" w:rsidRPr="008A68EB" w:rsidRDefault="00331E6C" w:rsidP="007D3A08">
      <w:pPr>
        <w:pStyle w:val="Odstavecseseznamem"/>
        <w:numPr>
          <w:ilvl w:val="0"/>
          <w:numId w:val="6"/>
        </w:numPr>
        <w:spacing w:before="80" w:line="360" w:lineRule="auto"/>
        <w:jc w:val="both"/>
        <w:rPr>
          <w:sz w:val="24"/>
        </w:rPr>
      </w:pPr>
      <w:r w:rsidRPr="008A68EB">
        <w:rPr>
          <w:sz w:val="24"/>
        </w:rPr>
        <w:t>Regenerace brownfield</w:t>
      </w:r>
      <w:r w:rsidRPr="008A68EB">
        <w:rPr>
          <w:rFonts w:hint="eastAsia"/>
          <w:sz w:val="24"/>
        </w:rPr>
        <w:t>ů</w:t>
      </w:r>
    </w:p>
    <w:p w14:paraId="0522D9C1" w14:textId="6B497524" w:rsidR="00331E6C" w:rsidRPr="008A68EB" w:rsidRDefault="00331E6C" w:rsidP="007D3A08">
      <w:pPr>
        <w:pStyle w:val="Odstavecseseznamem"/>
        <w:numPr>
          <w:ilvl w:val="0"/>
          <w:numId w:val="6"/>
        </w:numPr>
        <w:spacing w:before="80" w:line="360" w:lineRule="auto"/>
        <w:jc w:val="both"/>
        <w:rPr>
          <w:sz w:val="24"/>
        </w:rPr>
      </w:pPr>
      <w:r w:rsidRPr="008A68EB">
        <w:rPr>
          <w:sz w:val="24"/>
        </w:rPr>
        <w:t>Podpora</w:t>
      </w:r>
      <w:r>
        <w:rPr>
          <w:sz w:val="24"/>
        </w:rPr>
        <w:t xml:space="preserve"> a </w:t>
      </w:r>
      <w:r w:rsidRPr="008A68EB">
        <w:rPr>
          <w:sz w:val="24"/>
        </w:rPr>
        <w:t>propagace lok</w:t>
      </w:r>
      <w:r w:rsidRPr="008A68EB">
        <w:rPr>
          <w:rFonts w:hint="eastAsia"/>
          <w:sz w:val="24"/>
        </w:rPr>
        <w:t>á</w:t>
      </w:r>
      <w:r w:rsidRPr="008A68EB">
        <w:rPr>
          <w:sz w:val="24"/>
        </w:rPr>
        <w:t>ln</w:t>
      </w:r>
      <w:r w:rsidRPr="008A68EB">
        <w:rPr>
          <w:rFonts w:hint="eastAsia"/>
          <w:sz w:val="24"/>
        </w:rPr>
        <w:t>í</w:t>
      </w:r>
      <w:r w:rsidRPr="008A68EB">
        <w:rPr>
          <w:sz w:val="24"/>
        </w:rPr>
        <w:t>ch zna</w:t>
      </w:r>
      <w:r w:rsidRPr="008A68EB">
        <w:rPr>
          <w:rFonts w:hint="eastAsia"/>
          <w:sz w:val="24"/>
        </w:rPr>
        <w:t>č</w:t>
      </w:r>
      <w:r w:rsidRPr="008A68EB">
        <w:rPr>
          <w:sz w:val="24"/>
        </w:rPr>
        <w:t>ek</w:t>
      </w:r>
      <w:r>
        <w:rPr>
          <w:sz w:val="24"/>
        </w:rPr>
        <w:t xml:space="preserve"> a </w:t>
      </w:r>
      <w:r w:rsidRPr="008A68EB">
        <w:rPr>
          <w:sz w:val="24"/>
        </w:rPr>
        <w:t>v</w:t>
      </w:r>
      <w:r w:rsidRPr="008A68EB">
        <w:rPr>
          <w:rFonts w:hint="eastAsia"/>
          <w:sz w:val="24"/>
        </w:rPr>
        <w:t>ý</w:t>
      </w:r>
      <w:r w:rsidRPr="008A68EB">
        <w:rPr>
          <w:sz w:val="24"/>
        </w:rPr>
        <w:t>robk</w:t>
      </w:r>
      <w:r w:rsidRPr="008A68EB">
        <w:rPr>
          <w:rFonts w:hint="eastAsia"/>
          <w:sz w:val="24"/>
        </w:rPr>
        <w:t>ů</w:t>
      </w:r>
      <w:r w:rsidR="00C9582E">
        <w:rPr>
          <w:sz w:val="24"/>
        </w:rPr>
        <w:t>.</w:t>
      </w:r>
    </w:p>
    <w:p w14:paraId="51383D69" w14:textId="77777777" w:rsidR="00331E6C" w:rsidRPr="00C9582E" w:rsidRDefault="00331E6C" w:rsidP="00331E6C">
      <w:pPr>
        <w:autoSpaceDE w:val="0"/>
        <w:autoSpaceDN w:val="0"/>
        <w:adjustRightInd w:val="0"/>
        <w:jc w:val="both"/>
        <w:rPr>
          <w:i/>
          <w:sz w:val="24"/>
        </w:rPr>
      </w:pPr>
      <w:r w:rsidRPr="00C9582E">
        <w:rPr>
          <w:i/>
          <w:sz w:val="24"/>
        </w:rPr>
        <w:t>N</w:t>
      </w:r>
      <w:r w:rsidRPr="00C9582E">
        <w:rPr>
          <w:rFonts w:hint="eastAsia"/>
          <w:i/>
          <w:sz w:val="24"/>
        </w:rPr>
        <w:t>á</w:t>
      </w:r>
      <w:r w:rsidRPr="00C9582E">
        <w:rPr>
          <w:i/>
          <w:sz w:val="24"/>
        </w:rPr>
        <w:t>vrh indik</w:t>
      </w:r>
      <w:r w:rsidRPr="00C9582E">
        <w:rPr>
          <w:rFonts w:hint="eastAsia"/>
          <w:i/>
          <w:sz w:val="24"/>
        </w:rPr>
        <w:t>á</w:t>
      </w:r>
      <w:r w:rsidRPr="00C9582E">
        <w:rPr>
          <w:i/>
          <w:sz w:val="24"/>
        </w:rPr>
        <w:t>tor</w:t>
      </w:r>
      <w:r w:rsidRPr="00C9582E">
        <w:rPr>
          <w:rFonts w:hint="eastAsia"/>
          <w:i/>
          <w:sz w:val="24"/>
        </w:rPr>
        <w:t>ů</w:t>
      </w:r>
      <w:r w:rsidRPr="00C9582E">
        <w:rPr>
          <w:i/>
          <w:sz w:val="24"/>
        </w:rPr>
        <w:t xml:space="preserve"> pro sledov</w:t>
      </w:r>
      <w:r w:rsidRPr="00C9582E">
        <w:rPr>
          <w:rFonts w:hint="eastAsia"/>
          <w:i/>
          <w:sz w:val="24"/>
        </w:rPr>
        <w:t>á</w:t>
      </w:r>
      <w:r w:rsidRPr="00C9582E">
        <w:rPr>
          <w:i/>
          <w:sz w:val="24"/>
        </w:rPr>
        <w:t>n</w:t>
      </w:r>
      <w:r w:rsidRPr="00C9582E">
        <w:rPr>
          <w:rFonts w:hint="eastAsia"/>
          <w:i/>
          <w:sz w:val="24"/>
        </w:rPr>
        <w:t>í</w:t>
      </w:r>
      <w:r w:rsidRPr="00C9582E">
        <w:rPr>
          <w:i/>
          <w:sz w:val="24"/>
        </w:rPr>
        <w:t xml:space="preserve"> napl</w:t>
      </w:r>
      <w:r w:rsidRPr="00C9582E">
        <w:rPr>
          <w:rFonts w:hint="eastAsia"/>
          <w:i/>
          <w:sz w:val="24"/>
        </w:rPr>
        <w:t>ň</w:t>
      </w:r>
      <w:r w:rsidRPr="00C9582E">
        <w:rPr>
          <w:i/>
          <w:sz w:val="24"/>
        </w:rPr>
        <w:t>ov</w:t>
      </w:r>
      <w:r w:rsidRPr="00C9582E">
        <w:rPr>
          <w:rFonts w:hint="eastAsia"/>
          <w:i/>
          <w:sz w:val="24"/>
        </w:rPr>
        <w:t>á</w:t>
      </w:r>
      <w:r w:rsidRPr="00C9582E">
        <w:rPr>
          <w:i/>
          <w:sz w:val="24"/>
        </w:rPr>
        <w:t>n</w:t>
      </w:r>
      <w:r w:rsidRPr="00C9582E">
        <w:rPr>
          <w:rFonts w:hint="eastAsia"/>
          <w:i/>
          <w:sz w:val="24"/>
        </w:rPr>
        <w:t>í</w:t>
      </w:r>
      <w:r w:rsidRPr="00C9582E">
        <w:rPr>
          <w:i/>
          <w:sz w:val="24"/>
        </w:rPr>
        <w:t xml:space="preserve"> specifick</w:t>
      </w:r>
      <w:r w:rsidRPr="00C9582E">
        <w:rPr>
          <w:rFonts w:hint="eastAsia"/>
          <w:i/>
          <w:sz w:val="24"/>
        </w:rPr>
        <w:t>é</w:t>
      </w:r>
      <w:r w:rsidRPr="00C9582E">
        <w:rPr>
          <w:i/>
          <w:sz w:val="24"/>
        </w:rPr>
        <w:t>ho c</w:t>
      </w:r>
      <w:r w:rsidRPr="00C9582E">
        <w:rPr>
          <w:rFonts w:hint="eastAsia"/>
          <w:i/>
          <w:sz w:val="24"/>
        </w:rPr>
        <w:t>í</w:t>
      </w:r>
      <w:r w:rsidRPr="00C9582E">
        <w:rPr>
          <w:i/>
          <w:sz w:val="24"/>
        </w:rPr>
        <w:t>le:</w:t>
      </w:r>
    </w:p>
    <w:p w14:paraId="7598BBB9" w14:textId="77777777" w:rsidR="00331E6C" w:rsidRPr="00963A41" w:rsidRDefault="00331E6C" w:rsidP="007D3A08">
      <w:pPr>
        <w:pStyle w:val="Odstavecseseznamem"/>
        <w:numPr>
          <w:ilvl w:val="0"/>
          <w:numId w:val="6"/>
        </w:numPr>
        <w:spacing w:before="80" w:line="360" w:lineRule="auto"/>
        <w:jc w:val="both"/>
        <w:rPr>
          <w:sz w:val="24"/>
        </w:rPr>
      </w:pPr>
      <w:r w:rsidRPr="008A68EB">
        <w:rPr>
          <w:sz w:val="24"/>
        </w:rPr>
        <w:t>Ekonomick</w:t>
      </w:r>
      <w:r w:rsidRPr="008A68EB">
        <w:rPr>
          <w:rFonts w:hint="eastAsia"/>
          <w:sz w:val="24"/>
        </w:rPr>
        <w:t>á</w:t>
      </w:r>
      <w:r w:rsidRPr="008A68EB">
        <w:rPr>
          <w:sz w:val="24"/>
        </w:rPr>
        <w:t xml:space="preserve"> aktivita</w:t>
      </w:r>
      <w:r>
        <w:rPr>
          <w:sz w:val="24"/>
        </w:rPr>
        <w:t xml:space="preserve"> v </w:t>
      </w:r>
      <w:r w:rsidRPr="008A68EB">
        <w:rPr>
          <w:sz w:val="24"/>
        </w:rPr>
        <w:t>perifern</w:t>
      </w:r>
      <w:r w:rsidRPr="008A68EB">
        <w:rPr>
          <w:rFonts w:hint="eastAsia"/>
          <w:sz w:val="24"/>
        </w:rPr>
        <w:t>í</w:t>
      </w:r>
      <w:r w:rsidRPr="008A68EB">
        <w:rPr>
          <w:sz w:val="24"/>
        </w:rPr>
        <w:t>ch / venkovsk</w:t>
      </w:r>
      <w:r w:rsidRPr="008A68EB">
        <w:rPr>
          <w:rFonts w:hint="eastAsia"/>
          <w:sz w:val="24"/>
        </w:rPr>
        <w:t>ý</w:t>
      </w:r>
      <w:r w:rsidRPr="008A68EB">
        <w:rPr>
          <w:sz w:val="24"/>
        </w:rPr>
        <w:t xml:space="preserve">ch </w:t>
      </w:r>
      <w:r w:rsidRPr="008A68EB">
        <w:rPr>
          <w:rFonts w:hint="eastAsia"/>
          <w:sz w:val="24"/>
        </w:rPr>
        <w:t>ú</w:t>
      </w:r>
      <w:r w:rsidRPr="008A68EB">
        <w:rPr>
          <w:sz w:val="24"/>
        </w:rPr>
        <w:t>zem</w:t>
      </w:r>
      <w:r w:rsidRPr="008A68EB">
        <w:rPr>
          <w:rFonts w:hint="eastAsia"/>
          <w:sz w:val="24"/>
        </w:rPr>
        <w:t>í</w:t>
      </w:r>
      <w:r w:rsidRPr="008A68EB">
        <w:rPr>
          <w:sz w:val="24"/>
        </w:rPr>
        <w:t xml:space="preserve"> (pod</w:t>
      </w:r>
      <w:r w:rsidRPr="008A68EB">
        <w:rPr>
          <w:rFonts w:hint="eastAsia"/>
          <w:sz w:val="24"/>
        </w:rPr>
        <w:t>í</w:t>
      </w:r>
      <w:r w:rsidRPr="008A68EB">
        <w:rPr>
          <w:sz w:val="24"/>
        </w:rPr>
        <w:t>l aktivn</w:t>
      </w:r>
      <w:r w:rsidRPr="008A68EB">
        <w:rPr>
          <w:rFonts w:hint="eastAsia"/>
          <w:sz w:val="24"/>
        </w:rPr>
        <w:t>í</w:t>
      </w:r>
      <w:r w:rsidRPr="008A68EB">
        <w:rPr>
          <w:sz w:val="24"/>
        </w:rPr>
        <w:t>ch fyzick</w:t>
      </w:r>
      <w:r w:rsidRPr="008A68EB">
        <w:rPr>
          <w:rFonts w:hint="eastAsia"/>
          <w:sz w:val="24"/>
        </w:rPr>
        <w:t>ý</w:t>
      </w:r>
      <w:r w:rsidRPr="008A68EB">
        <w:rPr>
          <w:sz w:val="24"/>
        </w:rPr>
        <w:t>ch / pr</w:t>
      </w:r>
      <w:r w:rsidRPr="008A68EB">
        <w:rPr>
          <w:rFonts w:hint="eastAsia"/>
          <w:sz w:val="24"/>
        </w:rPr>
        <w:t>á</w:t>
      </w:r>
      <w:r w:rsidRPr="008A68EB">
        <w:rPr>
          <w:sz w:val="24"/>
        </w:rPr>
        <w:t>vnick</w:t>
      </w:r>
      <w:r w:rsidRPr="008A68EB">
        <w:rPr>
          <w:rFonts w:hint="eastAsia"/>
          <w:sz w:val="24"/>
        </w:rPr>
        <w:t>ý</w:t>
      </w:r>
      <w:r w:rsidRPr="008A68EB">
        <w:rPr>
          <w:sz w:val="24"/>
        </w:rPr>
        <w:t>ch osob</w:t>
      </w:r>
      <w:r>
        <w:rPr>
          <w:sz w:val="24"/>
        </w:rPr>
        <w:t xml:space="preserve"> </w:t>
      </w:r>
      <w:r w:rsidRPr="00963A41">
        <w:rPr>
          <w:sz w:val="24"/>
        </w:rPr>
        <w:t>na 100 obyvatel</w:t>
      </w:r>
      <w:r>
        <w:rPr>
          <w:sz w:val="24"/>
        </w:rPr>
        <w:t xml:space="preserve"> v </w:t>
      </w:r>
      <w:r w:rsidRPr="00963A41">
        <w:rPr>
          <w:sz w:val="24"/>
        </w:rPr>
        <w:t>produktivn</w:t>
      </w:r>
      <w:r w:rsidRPr="00963A41">
        <w:rPr>
          <w:rFonts w:hint="eastAsia"/>
          <w:sz w:val="24"/>
        </w:rPr>
        <w:t>í</w:t>
      </w:r>
      <w:r w:rsidRPr="00963A41">
        <w:rPr>
          <w:sz w:val="24"/>
        </w:rPr>
        <w:t>m v</w:t>
      </w:r>
      <w:r w:rsidRPr="00963A41">
        <w:rPr>
          <w:rFonts w:hint="eastAsia"/>
          <w:sz w:val="24"/>
        </w:rPr>
        <w:t>ě</w:t>
      </w:r>
      <w:r w:rsidRPr="00963A41">
        <w:rPr>
          <w:sz w:val="24"/>
        </w:rPr>
        <w:t>ku)</w:t>
      </w:r>
    </w:p>
    <w:p w14:paraId="7F6690CE" w14:textId="3904200A" w:rsidR="00331E6C" w:rsidRDefault="00331E6C" w:rsidP="007D3A08">
      <w:pPr>
        <w:pStyle w:val="Odstavecseseznamem"/>
        <w:numPr>
          <w:ilvl w:val="0"/>
          <w:numId w:val="6"/>
        </w:numPr>
        <w:spacing w:before="80" w:line="360" w:lineRule="auto"/>
        <w:jc w:val="both"/>
        <w:rPr>
          <w:sz w:val="24"/>
        </w:rPr>
      </w:pPr>
      <w:r w:rsidRPr="008A68EB">
        <w:rPr>
          <w:sz w:val="24"/>
        </w:rPr>
        <w:t>Migra</w:t>
      </w:r>
      <w:r w:rsidRPr="008A68EB">
        <w:rPr>
          <w:rFonts w:hint="eastAsia"/>
          <w:sz w:val="24"/>
        </w:rPr>
        <w:t>č</w:t>
      </w:r>
      <w:r w:rsidRPr="008A68EB">
        <w:rPr>
          <w:sz w:val="24"/>
        </w:rPr>
        <w:t>n</w:t>
      </w:r>
      <w:r w:rsidRPr="008A68EB">
        <w:rPr>
          <w:rFonts w:hint="eastAsia"/>
          <w:sz w:val="24"/>
        </w:rPr>
        <w:t>í</w:t>
      </w:r>
      <w:r w:rsidRPr="008A68EB">
        <w:rPr>
          <w:sz w:val="24"/>
        </w:rPr>
        <w:t xml:space="preserve"> saldo</w:t>
      </w:r>
      <w:r>
        <w:rPr>
          <w:sz w:val="24"/>
        </w:rPr>
        <w:t xml:space="preserve"> v </w:t>
      </w:r>
      <w:r w:rsidRPr="008A68EB">
        <w:rPr>
          <w:sz w:val="24"/>
        </w:rPr>
        <w:t>perifern</w:t>
      </w:r>
      <w:r w:rsidRPr="008A68EB">
        <w:rPr>
          <w:rFonts w:hint="eastAsia"/>
          <w:sz w:val="24"/>
        </w:rPr>
        <w:t>í</w:t>
      </w:r>
      <w:r w:rsidRPr="008A68EB">
        <w:rPr>
          <w:sz w:val="24"/>
        </w:rPr>
        <w:t>ch obc</w:t>
      </w:r>
      <w:r w:rsidRPr="008A68EB">
        <w:rPr>
          <w:rFonts w:hint="eastAsia"/>
          <w:sz w:val="24"/>
        </w:rPr>
        <w:t>í</w:t>
      </w:r>
      <w:r w:rsidRPr="008A68EB">
        <w:rPr>
          <w:sz w:val="24"/>
        </w:rPr>
        <w:t>ch (specificky</w:t>
      </w:r>
      <w:r>
        <w:rPr>
          <w:sz w:val="24"/>
        </w:rPr>
        <w:t xml:space="preserve"> i </w:t>
      </w:r>
      <w:r w:rsidRPr="008A68EB">
        <w:rPr>
          <w:sz w:val="24"/>
        </w:rPr>
        <w:t>pro mlad</w:t>
      </w:r>
      <w:r w:rsidRPr="008A68EB">
        <w:rPr>
          <w:rFonts w:hint="eastAsia"/>
          <w:sz w:val="24"/>
        </w:rPr>
        <w:t>é</w:t>
      </w:r>
      <w:r w:rsidRPr="008A68EB">
        <w:rPr>
          <w:sz w:val="24"/>
        </w:rPr>
        <w:t xml:space="preserve"> obyvatele do 30 let v</w:t>
      </w:r>
      <w:r w:rsidRPr="008A68EB">
        <w:rPr>
          <w:rFonts w:hint="eastAsia"/>
          <w:sz w:val="24"/>
        </w:rPr>
        <w:t>ě</w:t>
      </w:r>
      <w:r w:rsidRPr="008A68EB">
        <w:rPr>
          <w:sz w:val="24"/>
        </w:rPr>
        <w:t>ku)</w:t>
      </w:r>
      <w:r w:rsidR="00C9582E">
        <w:rPr>
          <w:sz w:val="24"/>
        </w:rPr>
        <w:t>.</w:t>
      </w:r>
    </w:p>
    <w:p w14:paraId="1CCE1E8E" w14:textId="77777777" w:rsidR="00331E6C" w:rsidRDefault="00331E6C" w:rsidP="00331E6C">
      <w:pPr>
        <w:spacing w:line="360" w:lineRule="auto"/>
        <w:jc w:val="both"/>
        <w:rPr>
          <w:sz w:val="24"/>
        </w:rPr>
      </w:pPr>
    </w:p>
    <w:p w14:paraId="4B807155" w14:textId="3655E24E" w:rsidR="00C9582E" w:rsidRPr="00E4541B" w:rsidRDefault="00331E6C" w:rsidP="00E4541B">
      <w:pPr>
        <w:spacing w:line="360" w:lineRule="auto"/>
        <w:jc w:val="both"/>
        <w:rPr>
          <w:b/>
          <w:sz w:val="24"/>
        </w:rPr>
      </w:pPr>
      <w:r w:rsidRPr="00E4541B">
        <w:rPr>
          <w:b/>
          <w:sz w:val="24"/>
        </w:rPr>
        <w:lastRenderedPageBreak/>
        <w:t>Cestovn</w:t>
      </w:r>
      <w:r w:rsidRPr="00E4541B">
        <w:rPr>
          <w:rFonts w:hint="eastAsia"/>
          <w:b/>
          <w:sz w:val="24"/>
        </w:rPr>
        <w:t>í</w:t>
      </w:r>
      <w:r w:rsidR="00C9582E" w:rsidRPr="00E4541B">
        <w:rPr>
          <w:b/>
          <w:sz w:val="24"/>
        </w:rPr>
        <w:t xml:space="preserve"> ruch </w:t>
      </w:r>
    </w:p>
    <w:p w14:paraId="3267BDA7" w14:textId="2B84A73B" w:rsidR="00331E6C" w:rsidRPr="00C9582E" w:rsidRDefault="00C9582E" w:rsidP="00E4541B">
      <w:pPr>
        <w:spacing w:line="360" w:lineRule="auto"/>
        <w:jc w:val="both"/>
        <w:rPr>
          <w:b/>
          <w:sz w:val="24"/>
        </w:rPr>
      </w:pPr>
      <w:r w:rsidRPr="00C9582E">
        <w:rPr>
          <w:b/>
          <w:sz w:val="24"/>
        </w:rPr>
        <w:t>Specifick</w:t>
      </w:r>
      <w:r w:rsidRPr="00C9582E">
        <w:rPr>
          <w:rFonts w:hint="eastAsia"/>
          <w:b/>
          <w:sz w:val="24"/>
        </w:rPr>
        <w:t>ý</w:t>
      </w:r>
      <w:r w:rsidRPr="00C9582E">
        <w:rPr>
          <w:b/>
          <w:sz w:val="24"/>
        </w:rPr>
        <w:t xml:space="preserve"> c</w:t>
      </w:r>
      <w:r w:rsidRPr="00C9582E">
        <w:rPr>
          <w:rFonts w:hint="eastAsia"/>
          <w:b/>
          <w:sz w:val="24"/>
        </w:rPr>
        <w:t>í</w:t>
      </w:r>
      <w:r w:rsidRPr="00C9582E">
        <w:rPr>
          <w:b/>
          <w:sz w:val="24"/>
        </w:rPr>
        <w:t xml:space="preserve">l: </w:t>
      </w:r>
      <w:r>
        <w:rPr>
          <w:b/>
          <w:sz w:val="24"/>
        </w:rPr>
        <w:t>Z</w:t>
      </w:r>
      <w:r w:rsidRPr="00C9582E">
        <w:rPr>
          <w:b/>
          <w:sz w:val="24"/>
        </w:rPr>
        <w:t xml:space="preserve">výšení přínosu </w:t>
      </w:r>
      <w:r w:rsidR="00331E6C" w:rsidRPr="00C9582E">
        <w:rPr>
          <w:b/>
          <w:sz w:val="24"/>
        </w:rPr>
        <w:t>cestovn</w:t>
      </w:r>
      <w:r w:rsidR="00331E6C" w:rsidRPr="00C9582E">
        <w:rPr>
          <w:rFonts w:hint="eastAsia"/>
          <w:b/>
          <w:sz w:val="24"/>
        </w:rPr>
        <w:t>í</w:t>
      </w:r>
      <w:r w:rsidR="00331E6C" w:rsidRPr="00C9582E">
        <w:rPr>
          <w:b/>
          <w:sz w:val="24"/>
        </w:rPr>
        <w:t>ho ruchu pro hospod</w:t>
      </w:r>
      <w:r w:rsidR="00331E6C" w:rsidRPr="00C9582E">
        <w:rPr>
          <w:rFonts w:hint="eastAsia"/>
          <w:b/>
          <w:sz w:val="24"/>
        </w:rPr>
        <w:t>ář</w:t>
      </w:r>
      <w:r w:rsidR="00331E6C" w:rsidRPr="00C9582E">
        <w:rPr>
          <w:b/>
          <w:sz w:val="24"/>
        </w:rPr>
        <w:t>stv</w:t>
      </w:r>
      <w:r w:rsidR="00331E6C" w:rsidRPr="00C9582E">
        <w:rPr>
          <w:rFonts w:hint="eastAsia"/>
          <w:b/>
          <w:sz w:val="24"/>
        </w:rPr>
        <w:t>í</w:t>
      </w:r>
      <w:r w:rsidR="00331E6C" w:rsidRPr="00C9582E">
        <w:rPr>
          <w:b/>
          <w:sz w:val="24"/>
        </w:rPr>
        <w:t xml:space="preserve"> St</w:t>
      </w:r>
      <w:r w:rsidR="00331E6C" w:rsidRPr="00C9582E">
        <w:rPr>
          <w:rFonts w:hint="eastAsia"/>
          <w:b/>
          <w:sz w:val="24"/>
        </w:rPr>
        <w:t>ř</w:t>
      </w:r>
      <w:r w:rsidR="00331E6C" w:rsidRPr="00C9582E">
        <w:rPr>
          <w:b/>
          <w:sz w:val="24"/>
        </w:rPr>
        <w:t>edo</w:t>
      </w:r>
      <w:r w:rsidR="00331E6C" w:rsidRPr="00C9582E">
        <w:rPr>
          <w:rFonts w:hint="eastAsia"/>
          <w:b/>
          <w:sz w:val="24"/>
        </w:rPr>
        <w:t>č</w:t>
      </w:r>
      <w:r w:rsidR="00331E6C" w:rsidRPr="00C9582E">
        <w:rPr>
          <w:b/>
          <w:sz w:val="24"/>
        </w:rPr>
        <w:t>esk</w:t>
      </w:r>
      <w:r w:rsidR="00331E6C" w:rsidRPr="00C9582E">
        <w:rPr>
          <w:rFonts w:hint="eastAsia"/>
          <w:b/>
          <w:sz w:val="24"/>
        </w:rPr>
        <w:t>é</w:t>
      </w:r>
      <w:r w:rsidR="00331E6C" w:rsidRPr="00C9582E">
        <w:rPr>
          <w:b/>
          <w:sz w:val="24"/>
        </w:rPr>
        <w:t>ho kraje</w:t>
      </w:r>
    </w:p>
    <w:p w14:paraId="50E37414" w14:textId="77777777" w:rsidR="00331E6C" w:rsidRPr="00C9582E" w:rsidRDefault="00331E6C" w:rsidP="00331E6C">
      <w:pPr>
        <w:autoSpaceDE w:val="0"/>
        <w:autoSpaceDN w:val="0"/>
        <w:adjustRightInd w:val="0"/>
        <w:jc w:val="both"/>
        <w:rPr>
          <w:i/>
          <w:sz w:val="24"/>
        </w:rPr>
      </w:pPr>
      <w:r w:rsidRPr="00C9582E">
        <w:rPr>
          <w:i/>
          <w:sz w:val="24"/>
        </w:rPr>
        <w:t>Typov</w:t>
      </w:r>
      <w:r w:rsidRPr="00C9582E">
        <w:rPr>
          <w:rFonts w:hint="eastAsia"/>
          <w:i/>
          <w:sz w:val="24"/>
        </w:rPr>
        <w:t>á</w:t>
      </w:r>
      <w:r w:rsidRPr="00C9582E">
        <w:rPr>
          <w:i/>
          <w:sz w:val="24"/>
        </w:rPr>
        <w:t xml:space="preserve"> opat</w:t>
      </w:r>
      <w:r w:rsidRPr="00C9582E">
        <w:rPr>
          <w:rFonts w:hint="eastAsia"/>
          <w:i/>
          <w:sz w:val="24"/>
        </w:rPr>
        <w:t>ř</w:t>
      </w:r>
      <w:r w:rsidRPr="00C9582E">
        <w:rPr>
          <w:i/>
          <w:sz w:val="24"/>
        </w:rPr>
        <w:t>en</w:t>
      </w:r>
      <w:r w:rsidRPr="00C9582E">
        <w:rPr>
          <w:rFonts w:hint="eastAsia"/>
          <w:i/>
          <w:sz w:val="24"/>
        </w:rPr>
        <w:t>í</w:t>
      </w:r>
    </w:p>
    <w:p w14:paraId="40E8F6E3" w14:textId="77777777" w:rsidR="00331E6C" w:rsidRPr="00D07D48" w:rsidRDefault="00331E6C" w:rsidP="007D3A08">
      <w:pPr>
        <w:pStyle w:val="Odstavecseseznamem"/>
        <w:numPr>
          <w:ilvl w:val="0"/>
          <w:numId w:val="6"/>
        </w:numPr>
        <w:spacing w:before="80" w:line="360" w:lineRule="auto"/>
        <w:jc w:val="both"/>
        <w:rPr>
          <w:sz w:val="24"/>
        </w:rPr>
      </w:pPr>
      <w:r w:rsidRPr="00D07D48">
        <w:rPr>
          <w:sz w:val="24"/>
        </w:rPr>
        <w:t>Strategick</w:t>
      </w:r>
      <w:r w:rsidRPr="00D07D48">
        <w:rPr>
          <w:rFonts w:hint="eastAsia"/>
          <w:sz w:val="24"/>
        </w:rPr>
        <w:t>ý</w:t>
      </w:r>
      <w:r w:rsidRPr="00D07D48">
        <w:rPr>
          <w:sz w:val="24"/>
        </w:rPr>
        <w:t xml:space="preserve"> management</w:t>
      </w:r>
      <w:r>
        <w:rPr>
          <w:sz w:val="24"/>
        </w:rPr>
        <w:t xml:space="preserve"> a </w:t>
      </w:r>
      <w:r w:rsidRPr="00D07D48">
        <w:rPr>
          <w:sz w:val="24"/>
        </w:rPr>
        <w:t>rozvoj znalost</w:t>
      </w:r>
      <w:r w:rsidRPr="00D07D48">
        <w:rPr>
          <w:rFonts w:hint="eastAsia"/>
          <w:sz w:val="24"/>
        </w:rPr>
        <w:t>í</w:t>
      </w:r>
      <w:r>
        <w:rPr>
          <w:sz w:val="24"/>
        </w:rPr>
        <w:t xml:space="preserve"> v </w:t>
      </w:r>
      <w:r w:rsidRPr="00D07D48">
        <w:rPr>
          <w:sz w:val="24"/>
        </w:rPr>
        <w:t>oblasti cestovn</w:t>
      </w:r>
      <w:r w:rsidRPr="00D07D48">
        <w:rPr>
          <w:rFonts w:hint="eastAsia"/>
          <w:sz w:val="24"/>
        </w:rPr>
        <w:t>í</w:t>
      </w:r>
      <w:r w:rsidRPr="00D07D48">
        <w:rPr>
          <w:sz w:val="24"/>
        </w:rPr>
        <w:t>ho ruchu</w:t>
      </w:r>
    </w:p>
    <w:p w14:paraId="44543137" w14:textId="77777777" w:rsidR="00331E6C" w:rsidRPr="00D07D48" w:rsidRDefault="00331E6C" w:rsidP="007D3A08">
      <w:pPr>
        <w:pStyle w:val="Odstavecseseznamem"/>
        <w:numPr>
          <w:ilvl w:val="0"/>
          <w:numId w:val="6"/>
        </w:numPr>
        <w:spacing w:before="80" w:line="360" w:lineRule="auto"/>
        <w:jc w:val="both"/>
        <w:rPr>
          <w:sz w:val="24"/>
        </w:rPr>
      </w:pPr>
      <w:r w:rsidRPr="00D07D48">
        <w:rPr>
          <w:sz w:val="24"/>
        </w:rPr>
        <w:t>Program inova</w:t>
      </w:r>
      <w:r w:rsidRPr="00D07D48">
        <w:rPr>
          <w:rFonts w:hint="eastAsia"/>
          <w:sz w:val="24"/>
        </w:rPr>
        <w:t>č</w:t>
      </w:r>
      <w:r w:rsidRPr="00D07D48">
        <w:rPr>
          <w:sz w:val="24"/>
        </w:rPr>
        <w:t>n</w:t>
      </w:r>
      <w:r w:rsidRPr="00D07D48">
        <w:rPr>
          <w:rFonts w:hint="eastAsia"/>
          <w:sz w:val="24"/>
        </w:rPr>
        <w:t>í</w:t>
      </w:r>
      <w:r w:rsidRPr="00D07D48">
        <w:rPr>
          <w:sz w:val="24"/>
        </w:rPr>
        <w:t>ch</w:t>
      </w:r>
      <w:r>
        <w:rPr>
          <w:sz w:val="24"/>
        </w:rPr>
        <w:t xml:space="preserve"> a </w:t>
      </w:r>
      <w:r w:rsidRPr="00D07D48">
        <w:rPr>
          <w:sz w:val="24"/>
        </w:rPr>
        <w:t>kreativn</w:t>
      </w:r>
      <w:r w:rsidRPr="00D07D48">
        <w:rPr>
          <w:rFonts w:hint="eastAsia"/>
          <w:sz w:val="24"/>
        </w:rPr>
        <w:t>í</w:t>
      </w:r>
      <w:r w:rsidRPr="00D07D48">
        <w:rPr>
          <w:sz w:val="24"/>
        </w:rPr>
        <w:t>ch voucher</w:t>
      </w:r>
      <w:r w:rsidRPr="00D07D48">
        <w:rPr>
          <w:rFonts w:hint="eastAsia"/>
          <w:sz w:val="24"/>
        </w:rPr>
        <w:t>ů</w:t>
      </w:r>
      <w:r>
        <w:rPr>
          <w:sz w:val="24"/>
        </w:rPr>
        <w:t xml:space="preserve"> v </w:t>
      </w:r>
      <w:r w:rsidRPr="00D07D48">
        <w:rPr>
          <w:sz w:val="24"/>
        </w:rPr>
        <w:t>cestovn</w:t>
      </w:r>
      <w:r w:rsidRPr="00D07D48">
        <w:rPr>
          <w:rFonts w:hint="eastAsia"/>
          <w:sz w:val="24"/>
        </w:rPr>
        <w:t>í</w:t>
      </w:r>
      <w:r w:rsidRPr="00D07D48">
        <w:rPr>
          <w:sz w:val="24"/>
        </w:rPr>
        <w:t>m ruchu</w:t>
      </w:r>
    </w:p>
    <w:p w14:paraId="6CF0E125" w14:textId="77777777" w:rsidR="00331E6C" w:rsidRPr="00D07D48" w:rsidRDefault="00331E6C" w:rsidP="007D3A08">
      <w:pPr>
        <w:pStyle w:val="Odstavecseseznamem"/>
        <w:numPr>
          <w:ilvl w:val="0"/>
          <w:numId w:val="6"/>
        </w:numPr>
        <w:spacing w:before="80" w:line="360" w:lineRule="auto"/>
        <w:jc w:val="both"/>
        <w:rPr>
          <w:sz w:val="24"/>
        </w:rPr>
      </w:pPr>
      <w:r w:rsidRPr="00D07D48">
        <w:rPr>
          <w:sz w:val="24"/>
        </w:rPr>
        <w:t>Kou</w:t>
      </w:r>
      <w:r w:rsidRPr="00D07D48">
        <w:rPr>
          <w:rFonts w:hint="eastAsia"/>
          <w:sz w:val="24"/>
        </w:rPr>
        <w:t>č</w:t>
      </w:r>
      <w:r w:rsidRPr="00D07D48">
        <w:rPr>
          <w:sz w:val="24"/>
        </w:rPr>
        <w:t>ingov</w:t>
      </w:r>
      <w:r w:rsidRPr="00D07D48">
        <w:rPr>
          <w:rFonts w:hint="eastAsia"/>
          <w:sz w:val="24"/>
        </w:rPr>
        <w:t>ý</w:t>
      </w:r>
      <w:r>
        <w:rPr>
          <w:sz w:val="24"/>
        </w:rPr>
        <w:t xml:space="preserve"> a </w:t>
      </w:r>
      <w:r w:rsidRPr="00D07D48">
        <w:rPr>
          <w:sz w:val="24"/>
        </w:rPr>
        <w:t>mentoringov</w:t>
      </w:r>
      <w:r w:rsidRPr="00D07D48">
        <w:rPr>
          <w:rFonts w:hint="eastAsia"/>
          <w:sz w:val="24"/>
        </w:rPr>
        <w:t>ý</w:t>
      </w:r>
      <w:r w:rsidRPr="00D07D48">
        <w:rPr>
          <w:sz w:val="24"/>
        </w:rPr>
        <w:t xml:space="preserve"> program pro akceleraci r</w:t>
      </w:r>
      <w:r w:rsidRPr="00D07D48">
        <w:rPr>
          <w:rFonts w:hint="eastAsia"/>
          <w:sz w:val="24"/>
        </w:rPr>
        <w:t>ů</w:t>
      </w:r>
      <w:r w:rsidRPr="00D07D48">
        <w:rPr>
          <w:sz w:val="24"/>
        </w:rPr>
        <w:t>stu</w:t>
      </w:r>
      <w:r>
        <w:rPr>
          <w:sz w:val="24"/>
        </w:rPr>
        <w:t xml:space="preserve"> a </w:t>
      </w:r>
      <w:r w:rsidRPr="00D07D48">
        <w:rPr>
          <w:sz w:val="24"/>
        </w:rPr>
        <w:t>inovativnosti poskytovatel</w:t>
      </w:r>
      <w:r w:rsidRPr="00D07D48">
        <w:rPr>
          <w:rFonts w:hint="eastAsia"/>
          <w:sz w:val="24"/>
        </w:rPr>
        <w:t>ů</w:t>
      </w:r>
      <w:r>
        <w:rPr>
          <w:sz w:val="24"/>
        </w:rPr>
        <w:t xml:space="preserve"> v </w:t>
      </w:r>
      <w:r w:rsidRPr="00D07D48">
        <w:rPr>
          <w:sz w:val="24"/>
        </w:rPr>
        <w:t>cestovn</w:t>
      </w:r>
      <w:r w:rsidRPr="00D07D48">
        <w:rPr>
          <w:rFonts w:hint="eastAsia"/>
          <w:sz w:val="24"/>
        </w:rPr>
        <w:t>í</w:t>
      </w:r>
      <w:r w:rsidRPr="00D07D48">
        <w:rPr>
          <w:sz w:val="24"/>
        </w:rPr>
        <w:t>m ruchu</w:t>
      </w:r>
    </w:p>
    <w:p w14:paraId="6FFA444C" w14:textId="77777777" w:rsidR="00331E6C" w:rsidRPr="00D07D48" w:rsidRDefault="00331E6C" w:rsidP="007D3A08">
      <w:pPr>
        <w:pStyle w:val="Odstavecseseznamem"/>
        <w:numPr>
          <w:ilvl w:val="0"/>
          <w:numId w:val="6"/>
        </w:numPr>
        <w:spacing w:before="80" w:line="360" w:lineRule="auto"/>
        <w:jc w:val="both"/>
        <w:rPr>
          <w:sz w:val="24"/>
        </w:rPr>
      </w:pPr>
      <w:r w:rsidRPr="00D07D48">
        <w:rPr>
          <w:sz w:val="24"/>
        </w:rPr>
        <w:t>ICT oper</w:t>
      </w:r>
      <w:r w:rsidRPr="00D07D48">
        <w:rPr>
          <w:rFonts w:hint="eastAsia"/>
          <w:sz w:val="24"/>
        </w:rPr>
        <w:t>á</w:t>
      </w:r>
      <w:r w:rsidRPr="00D07D48">
        <w:rPr>
          <w:sz w:val="24"/>
        </w:rPr>
        <w:t>tora</w:t>
      </w:r>
      <w:r>
        <w:rPr>
          <w:sz w:val="24"/>
        </w:rPr>
        <w:t xml:space="preserve"> v </w:t>
      </w:r>
      <w:r w:rsidRPr="00D07D48">
        <w:rPr>
          <w:sz w:val="24"/>
        </w:rPr>
        <w:t>cestovn</w:t>
      </w:r>
      <w:r w:rsidRPr="00D07D48">
        <w:rPr>
          <w:rFonts w:hint="eastAsia"/>
          <w:sz w:val="24"/>
        </w:rPr>
        <w:t>í</w:t>
      </w:r>
      <w:r w:rsidRPr="00D07D48">
        <w:rPr>
          <w:sz w:val="24"/>
        </w:rPr>
        <w:t>m ruchu</w:t>
      </w:r>
    </w:p>
    <w:p w14:paraId="6F1AFB30" w14:textId="16068F50" w:rsidR="00331E6C" w:rsidRPr="00D07D48" w:rsidRDefault="00331E6C" w:rsidP="007D3A08">
      <w:pPr>
        <w:pStyle w:val="Odstavecseseznamem"/>
        <w:numPr>
          <w:ilvl w:val="0"/>
          <w:numId w:val="6"/>
        </w:numPr>
        <w:spacing w:before="80" w:line="360" w:lineRule="auto"/>
        <w:jc w:val="both"/>
        <w:rPr>
          <w:sz w:val="24"/>
        </w:rPr>
      </w:pPr>
      <w:r w:rsidRPr="00D07D48">
        <w:rPr>
          <w:sz w:val="24"/>
        </w:rPr>
        <w:t>Klastr</w:t>
      </w:r>
      <w:r>
        <w:rPr>
          <w:sz w:val="24"/>
        </w:rPr>
        <w:t xml:space="preserve"> a </w:t>
      </w:r>
      <w:r w:rsidRPr="00D07D48">
        <w:rPr>
          <w:sz w:val="24"/>
        </w:rPr>
        <w:t xml:space="preserve">produkt </w:t>
      </w:r>
      <w:r w:rsidRPr="00D07D48">
        <w:rPr>
          <w:rFonts w:hint="eastAsia"/>
          <w:sz w:val="24"/>
        </w:rPr>
        <w:t>„</w:t>
      </w:r>
      <w:r w:rsidRPr="00D07D48">
        <w:rPr>
          <w:sz w:val="24"/>
        </w:rPr>
        <w:t>Aktivn</w:t>
      </w:r>
      <w:r w:rsidRPr="00D07D48">
        <w:rPr>
          <w:rFonts w:hint="eastAsia"/>
          <w:sz w:val="24"/>
        </w:rPr>
        <w:t>ě</w:t>
      </w:r>
      <w:r w:rsidRPr="00D07D48">
        <w:rPr>
          <w:sz w:val="24"/>
        </w:rPr>
        <w:t xml:space="preserve"> ve St</w:t>
      </w:r>
      <w:r w:rsidRPr="00D07D48">
        <w:rPr>
          <w:rFonts w:hint="eastAsia"/>
          <w:sz w:val="24"/>
        </w:rPr>
        <w:t>ř</w:t>
      </w:r>
      <w:r w:rsidRPr="00D07D48">
        <w:rPr>
          <w:sz w:val="24"/>
        </w:rPr>
        <w:t>edn</w:t>
      </w:r>
      <w:r w:rsidRPr="00D07D48">
        <w:rPr>
          <w:rFonts w:hint="eastAsia"/>
          <w:sz w:val="24"/>
        </w:rPr>
        <w:t>í</w:t>
      </w:r>
      <w:r w:rsidRPr="00D07D48">
        <w:rPr>
          <w:sz w:val="24"/>
        </w:rPr>
        <w:t xml:space="preserve">ch </w:t>
      </w:r>
      <w:r w:rsidRPr="00D07D48">
        <w:rPr>
          <w:rFonts w:hint="eastAsia"/>
          <w:sz w:val="24"/>
        </w:rPr>
        <w:t>Č</w:t>
      </w:r>
      <w:r w:rsidRPr="00D07D48">
        <w:rPr>
          <w:sz w:val="24"/>
        </w:rPr>
        <w:t>ech</w:t>
      </w:r>
      <w:r w:rsidRPr="00D07D48">
        <w:rPr>
          <w:rFonts w:hint="eastAsia"/>
          <w:sz w:val="24"/>
        </w:rPr>
        <w:t>á</w:t>
      </w:r>
      <w:r w:rsidRPr="00D07D48">
        <w:rPr>
          <w:sz w:val="24"/>
        </w:rPr>
        <w:t>ch</w:t>
      </w:r>
      <w:r>
        <w:rPr>
          <w:sz w:val="24"/>
        </w:rPr>
        <w:t>“</w:t>
      </w:r>
      <w:r w:rsidR="00C9582E">
        <w:rPr>
          <w:sz w:val="24"/>
        </w:rPr>
        <w:t>.</w:t>
      </w:r>
    </w:p>
    <w:p w14:paraId="792349B5" w14:textId="77777777" w:rsidR="00331E6C" w:rsidRPr="00C9582E" w:rsidRDefault="00331E6C" w:rsidP="00331E6C">
      <w:pPr>
        <w:spacing w:line="360" w:lineRule="auto"/>
        <w:jc w:val="both"/>
        <w:rPr>
          <w:i/>
          <w:sz w:val="24"/>
        </w:rPr>
      </w:pPr>
      <w:r w:rsidRPr="00C9582E">
        <w:rPr>
          <w:i/>
          <w:sz w:val="24"/>
        </w:rPr>
        <w:t>Navr</w:t>
      </w:r>
      <w:r w:rsidRPr="00C9582E">
        <w:rPr>
          <w:rFonts w:hint="eastAsia"/>
          <w:i/>
          <w:sz w:val="24"/>
        </w:rPr>
        <w:t>ž</w:t>
      </w:r>
      <w:r w:rsidRPr="00C9582E">
        <w:rPr>
          <w:i/>
          <w:sz w:val="24"/>
        </w:rPr>
        <w:t>en</w:t>
      </w:r>
      <w:r w:rsidRPr="00C9582E">
        <w:rPr>
          <w:rFonts w:hint="eastAsia"/>
          <w:i/>
          <w:sz w:val="24"/>
        </w:rPr>
        <w:t>ý</w:t>
      </w:r>
      <w:r w:rsidRPr="00C9582E">
        <w:rPr>
          <w:i/>
          <w:sz w:val="24"/>
        </w:rPr>
        <w:t xml:space="preserve"> okruh indik</w:t>
      </w:r>
      <w:r w:rsidRPr="00C9582E">
        <w:rPr>
          <w:rFonts w:hint="eastAsia"/>
          <w:i/>
          <w:sz w:val="24"/>
        </w:rPr>
        <w:t>á</w:t>
      </w:r>
      <w:r w:rsidRPr="00C9582E">
        <w:rPr>
          <w:i/>
          <w:sz w:val="24"/>
        </w:rPr>
        <w:t>tor</w:t>
      </w:r>
      <w:r w:rsidRPr="00C9582E">
        <w:rPr>
          <w:rFonts w:hint="eastAsia"/>
          <w:i/>
          <w:sz w:val="24"/>
        </w:rPr>
        <w:t>ů</w:t>
      </w:r>
      <w:r w:rsidRPr="00C9582E">
        <w:rPr>
          <w:i/>
          <w:sz w:val="24"/>
        </w:rPr>
        <w:t xml:space="preserve"> pro sledov</w:t>
      </w:r>
      <w:r w:rsidRPr="00C9582E">
        <w:rPr>
          <w:rFonts w:hint="eastAsia"/>
          <w:i/>
          <w:sz w:val="24"/>
        </w:rPr>
        <w:t>á</w:t>
      </w:r>
      <w:r w:rsidRPr="00C9582E">
        <w:rPr>
          <w:i/>
          <w:sz w:val="24"/>
        </w:rPr>
        <w:t>n</w:t>
      </w:r>
      <w:r w:rsidRPr="00C9582E">
        <w:rPr>
          <w:rFonts w:hint="eastAsia"/>
          <w:i/>
          <w:sz w:val="24"/>
        </w:rPr>
        <w:t>í</w:t>
      </w:r>
      <w:r w:rsidRPr="00C9582E">
        <w:rPr>
          <w:i/>
          <w:sz w:val="24"/>
        </w:rPr>
        <w:t xml:space="preserve"> </w:t>
      </w:r>
      <w:r w:rsidRPr="00C9582E">
        <w:rPr>
          <w:rFonts w:hint="eastAsia"/>
          <w:i/>
          <w:sz w:val="24"/>
        </w:rPr>
        <w:t>ú</w:t>
      </w:r>
      <w:r w:rsidRPr="00C9582E">
        <w:rPr>
          <w:i/>
          <w:sz w:val="24"/>
        </w:rPr>
        <w:t>sp</w:t>
      </w:r>
      <w:r w:rsidRPr="00C9582E">
        <w:rPr>
          <w:rFonts w:hint="eastAsia"/>
          <w:i/>
          <w:sz w:val="24"/>
        </w:rPr>
        <w:t>ěš</w:t>
      </w:r>
      <w:r w:rsidRPr="00C9582E">
        <w:rPr>
          <w:i/>
          <w:sz w:val="24"/>
        </w:rPr>
        <w:t>nosti specifick</w:t>
      </w:r>
      <w:r w:rsidRPr="00C9582E">
        <w:rPr>
          <w:rFonts w:hint="eastAsia"/>
          <w:i/>
          <w:sz w:val="24"/>
        </w:rPr>
        <w:t>é</w:t>
      </w:r>
      <w:r w:rsidRPr="00C9582E">
        <w:rPr>
          <w:i/>
          <w:sz w:val="24"/>
        </w:rPr>
        <w:t>ho c</w:t>
      </w:r>
      <w:r w:rsidRPr="00C9582E">
        <w:rPr>
          <w:rFonts w:hint="eastAsia"/>
          <w:i/>
          <w:sz w:val="24"/>
        </w:rPr>
        <w:t>í</w:t>
      </w:r>
      <w:r w:rsidRPr="00C9582E">
        <w:rPr>
          <w:i/>
          <w:sz w:val="24"/>
        </w:rPr>
        <w:t>le:</w:t>
      </w:r>
    </w:p>
    <w:p w14:paraId="59CFACE6" w14:textId="77777777" w:rsidR="00331E6C" w:rsidRPr="00D07D48" w:rsidRDefault="00331E6C" w:rsidP="007D3A08">
      <w:pPr>
        <w:pStyle w:val="Odstavecseseznamem"/>
        <w:numPr>
          <w:ilvl w:val="0"/>
          <w:numId w:val="6"/>
        </w:numPr>
        <w:spacing w:before="80" w:line="360" w:lineRule="auto"/>
        <w:jc w:val="both"/>
        <w:rPr>
          <w:sz w:val="24"/>
        </w:rPr>
      </w:pPr>
      <w:r w:rsidRPr="00D07D48">
        <w:rPr>
          <w:sz w:val="24"/>
        </w:rPr>
        <w:t>Pod</w:t>
      </w:r>
      <w:r w:rsidRPr="00D07D48">
        <w:rPr>
          <w:rFonts w:hint="eastAsia"/>
          <w:sz w:val="24"/>
        </w:rPr>
        <w:t>í</w:t>
      </w:r>
      <w:r w:rsidRPr="00D07D48">
        <w:rPr>
          <w:sz w:val="24"/>
        </w:rPr>
        <w:t>l cestovn</w:t>
      </w:r>
      <w:r w:rsidRPr="00D07D48">
        <w:rPr>
          <w:rFonts w:hint="eastAsia"/>
          <w:sz w:val="24"/>
        </w:rPr>
        <w:t>í</w:t>
      </w:r>
      <w:r w:rsidRPr="00D07D48">
        <w:rPr>
          <w:sz w:val="24"/>
        </w:rPr>
        <w:t>ho ruchu na HPH St</w:t>
      </w:r>
      <w:r w:rsidRPr="00D07D48">
        <w:rPr>
          <w:rFonts w:hint="eastAsia"/>
          <w:sz w:val="24"/>
        </w:rPr>
        <w:t>ř</w:t>
      </w:r>
      <w:r w:rsidRPr="00D07D48">
        <w:rPr>
          <w:sz w:val="24"/>
        </w:rPr>
        <w:t>edo</w:t>
      </w:r>
      <w:r w:rsidRPr="00D07D48">
        <w:rPr>
          <w:rFonts w:hint="eastAsia"/>
          <w:sz w:val="24"/>
        </w:rPr>
        <w:t>č</w:t>
      </w:r>
      <w:r w:rsidRPr="00D07D48">
        <w:rPr>
          <w:sz w:val="24"/>
        </w:rPr>
        <w:t>esk</w:t>
      </w:r>
      <w:r w:rsidRPr="00D07D48">
        <w:rPr>
          <w:rFonts w:hint="eastAsia"/>
          <w:sz w:val="24"/>
        </w:rPr>
        <w:t>é</w:t>
      </w:r>
      <w:r w:rsidRPr="00D07D48">
        <w:rPr>
          <w:sz w:val="24"/>
        </w:rPr>
        <w:t>ho kraje</w:t>
      </w:r>
    </w:p>
    <w:p w14:paraId="0F28CF0C" w14:textId="77777777" w:rsidR="00331E6C" w:rsidRPr="00D07D48" w:rsidRDefault="00331E6C" w:rsidP="007D3A08">
      <w:pPr>
        <w:pStyle w:val="Odstavecseseznamem"/>
        <w:numPr>
          <w:ilvl w:val="0"/>
          <w:numId w:val="6"/>
        </w:numPr>
        <w:spacing w:before="80" w:line="360" w:lineRule="auto"/>
        <w:jc w:val="both"/>
        <w:rPr>
          <w:sz w:val="24"/>
        </w:rPr>
      </w:pPr>
      <w:r w:rsidRPr="00D07D48">
        <w:rPr>
          <w:sz w:val="24"/>
        </w:rPr>
        <w:t>Statistika v</w:t>
      </w:r>
      <w:r w:rsidRPr="00D07D48">
        <w:rPr>
          <w:rFonts w:hint="eastAsia"/>
          <w:sz w:val="24"/>
        </w:rPr>
        <w:t>í</w:t>
      </w:r>
      <w:r w:rsidRPr="00D07D48">
        <w:rPr>
          <w:sz w:val="24"/>
        </w:rPr>
        <w:t>cedenn</w:t>
      </w:r>
      <w:r w:rsidRPr="00D07D48">
        <w:rPr>
          <w:rFonts w:hint="eastAsia"/>
          <w:sz w:val="24"/>
        </w:rPr>
        <w:t>í</w:t>
      </w:r>
      <w:r w:rsidRPr="00D07D48">
        <w:rPr>
          <w:sz w:val="24"/>
        </w:rPr>
        <w:t xml:space="preserve"> n</w:t>
      </w:r>
      <w:r w:rsidRPr="00D07D48">
        <w:rPr>
          <w:rFonts w:hint="eastAsia"/>
          <w:sz w:val="24"/>
        </w:rPr>
        <w:t>á</w:t>
      </w:r>
      <w:r w:rsidRPr="00D07D48">
        <w:rPr>
          <w:sz w:val="24"/>
        </w:rPr>
        <w:t>v</w:t>
      </w:r>
      <w:r w:rsidRPr="00D07D48">
        <w:rPr>
          <w:rFonts w:hint="eastAsia"/>
          <w:sz w:val="24"/>
        </w:rPr>
        <w:t>š</w:t>
      </w:r>
      <w:r w:rsidRPr="00D07D48">
        <w:rPr>
          <w:sz w:val="24"/>
        </w:rPr>
        <w:t>t</w:t>
      </w:r>
      <w:r w:rsidRPr="00D07D48">
        <w:rPr>
          <w:rFonts w:hint="eastAsia"/>
          <w:sz w:val="24"/>
        </w:rPr>
        <w:t>ě</w:t>
      </w:r>
      <w:r w:rsidRPr="00D07D48">
        <w:rPr>
          <w:sz w:val="24"/>
        </w:rPr>
        <w:t>vnosti ve St</w:t>
      </w:r>
      <w:r w:rsidRPr="00D07D48">
        <w:rPr>
          <w:rFonts w:hint="eastAsia"/>
          <w:sz w:val="24"/>
        </w:rPr>
        <w:t>ř</w:t>
      </w:r>
      <w:r w:rsidRPr="00D07D48">
        <w:rPr>
          <w:sz w:val="24"/>
        </w:rPr>
        <w:t>edo</w:t>
      </w:r>
      <w:r w:rsidRPr="00D07D48">
        <w:rPr>
          <w:rFonts w:hint="eastAsia"/>
          <w:sz w:val="24"/>
        </w:rPr>
        <w:t>č</w:t>
      </w:r>
      <w:r w:rsidRPr="00D07D48">
        <w:rPr>
          <w:sz w:val="24"/>
        </w:rPr>
        <w:t>esk</w:t>
      </w:r>
      <w:r w:rsidRPr="00D07D48">
        <w:rPr>
          <w:rFonts w:hint="eastAsia"/>
          <w:sz w:val="24"/>
        </w:rPr>
        <w:t>é</w:t>
      </w:r>
      <w:r w:rsidRPr="00D07D48">
        <w:rPr>
          <w:sz w:val="24"/>
        </w:rPr>
        <w:t>m kraji</w:t>
      </w:r>
    </w:p>
    <w:p w14:paraId="2B9BAA85" w14:textId="634ACBC3" w:rsidR="00331E6C" w:rsidRDefault="00331E6C" w:rsidP="007D3A08">
      <w:pPr>
        <w:pStyle w:val="Odstavecseseznamem"/>
        <w:numPr>
          <w:ilvl w:val="0"/>
          <w:numId w:val="6"/>
        </w:numPr>
        <w:spacing w:before="80" w:line="360" w:lineRule="auto"/>
        <w:jc w:val="both"/>
        <w:rPr>
          <w:sz w:val="24"/>
        </w:rPr>
      </w:pPr>
      <w:r w:rsidRPr="00D07D48">
        <w:rPr>
          <w:sz w:val="24"/>
        </w:rPr>
        <w:t>Objem v</w:t>
      </w:r>
      <w:r w:rsidRPr="00D07D48">
        <w:rPr>
          <w:rFonts w:hint="eastAsia"/>
          <w:sz w:val="24"/>
        </w:rPr>
        <w:t>ý</w:t>
      </w:r>
      <w:r w:rsidRPr="00D07D48">
        <w:rPr>
          <w:sz w:val="24"/>
        </w:rPr>
        <w:t>daj</w:t>
      </w:r>
      <w:r w:rsidRPr="00D07D48">
        <w:rPr>
          <w:rFonts w:hint="eastAsia"/>
          <w:sz w:val="24"/>
        </w:rPr>
        <w:t>ů</w:t>
      </w:r>
      <w:r w:rsidRPr="00D07D48">
        <w:rPr>
          <w:sz w:val="24"/>
        </w:rPr>
        <w:t xml:space="preserve"> poskytnut</w:t>
      </w:r>
      <w:r w:rsidRPr="00D07D48">
        <w:rPr>
          <w:rFonts w:hint="eastAsia"/>
          <w:sz w:val="24"/>
        </w:rPr>
        <w:t>ý</w:t>
      </w:r>
      <w:r w:rsidRPr="00D07D48">
        <w:rPr>
          <w:sz w:val="24"/>
        </w:rPr>
        <w:t>ch na rozvoj</w:t>
      </w:r>
      <w:r>
        <w:rPr>
          <w:sz w:val="24"/>
        </w:rPr>
        <w:t xml:space="preserve"> a </w:t>
      </w:r>
      <w:r w:rsidRPr="00D07D48">
        <w:rPr>
          <w:sz w:val="24"/>
        </w:rPr>
        <w:t>inovace produkt</w:t>
      </w:r>
      <w:r w:rsidRPr="00D07D48">
        <w:rPr>
          <w:rFonts w:hint="eastAsia"/>
          <w:sz w:val="24"/>
        </w:rPr>
        <w:t>ů</w:t>
      </w:r>
      <w:r>
        <w:rPr>
          <w:sz w:val="24"/>
        </w:rPr>
        <w:t xml:space="preserve"> a </w:t>
      </w:r>
      <w:r w:rsidRPr="00D07D48">
        <w:rPr>
          <w:sz w:val="24"/>
        </w:rPr>
        <w:t>proces</w:t>
      </w:r>
      <w:r w:rsidRPr="00D07D48">
        <w:rPr>
          <w:rFonts w:hint="eastAsia"/>
          <w:sz w:val="24"/>
        </w:rPr>
        <w:t>ů</w:t>
      </w:r>
      <w:r>
        <w:rPr>
          <w:sz w:val="24"/>
        </w:rPr>
        <w:t xml:space="preserve"> v </w:t>
      </w:r>
      <w:r w:rsidRPr="00D07D48">
        <w:rPr>
          <w:sz w:val="24"/>
        </w:rPr>
        <w:t>cestovn</w:t>
      </w:r>
      <w:r w:rsidRPr="00D07D48">
        <w:rPr>
          <w:rFonts w:hint="eastAsia"/>
          <w:sz w:val="24"/>
        </w:rPr>
        <w:t>í</w:t>
      </w:r>
      <w:r w:rsidRPr="00D07D48">
        <w:rPr>
          <w:sz w:val="24"/>
        </w:rPr>
        <w:t xml:space="preserve">m ruchu na </w:t>
      </w:r>
      <w:r w:rsidRPr="00D07D48">
        <w:rPr>
          <w:rFonts w:hint="eastAsia"/>
          <w:sz w:val="24"/>
        </w:rPr>
        <w:t>ú</w:t>
      </w:r>
      <w:r w:rsidRPr="00D07D48">
        <w:rPr>
          <w:sz w:val="24"/>
        </w:rPr>
        <w:t>zem</w:t>
      </w:r>
      <w:r w:rsidRPr="00D07D48">
        <w:rPr>
          <w:rFonts w:hint="eastAsia"/>
          <w:sz w:val="24"/>
        </w:rPr>
        <w:t>í</w:t>
      </w:r>
      <w:r>
        <w:rPr>
          <w:sz w:val="24"/>
        </w:rPr>
        <w:t xml:space="preserve"> </w:t>
      </w:r>
      <w:r w:rsidRPr="00963A41">
        <w:rPr>
          <w:sz w:val="24"/>
        </w:rPr>
        <w:t>St</w:t>
      </w:r>
      <w:r w:rsidRPr="00963A41">
        <w:rPr>
          <w:rFonts w:hint="eastAsia"/>
          <w:sz w:val="24"/>
        </w:rPr>
        <w:t>ř</w:t>
      </w:r>
      <w:r w:rsidRPr="00963A41">
        <w:rPr>
          <w:sz w:val="24"/>
        </w:rPr>
        <w:t>edo</w:t>
      </w:r>
      <w:r w:rsidRPr="00963A41">
        <w:rPr>
          <w:rFonts w:hint="eastAsia"/>
          <w:sz w:val="24"/>
        </w:rPr>
        <w:t>č</w:t>
      </w:r>
      <w:r w:rsidRPr="00963A41">
        <w:rPr>
          <w:sz w:val="24"/>
        </w:rPr>
        <w:t>esk</w:t>
      </w:r>
      <w:r w:rsidRPr="00963A41">
        <w:rPr>
          <w:rFonts w:hint="eastAsia"/>
          <w:sz w:val="24"/>
        </w:rPr>
        <w:t>é</w:t>
      </w:r>
      <w:r w:rsidRPr="00963A41">
        <w:rPr>
          <w:sz w:val="24"/>
        </w:rPr>
        <w:t>ho kraje</w:t>
      </w:r>
      <w:r w:rsidR="00C9582E">
        <w:rPr>
          <w:sz w:val="24"/>
        </w:rPr>
        <w:t>.</w:t>
      </w:r>
    </w:p>
    <w:p w14:paraId="4E0A0E94" w14:textId="77777777" w:rsidR="00E4541B" w:rsidRDefault="00E4541B" w:rsidP="00E4541B">
      <w:pPr>
        <w:spacing w:line="360" w:lineRule="auto"/>
        <w:jc w:val="both"/>
        <w:rPr>
          <w:sz w:val="24"/>
        </w:rPr>
      </w:pPr>
    </w:p>
    <w:p w14:paraId="59D2E798" w14:textId="202BDEAB" w:rsidR="00C9582E" w:rsidRPr="00E4541B" w:rsidRDefault="00331E6C" w:rsidP="00E4541B">
      <w:pPr>
        <w:spacing w:line="360" w:lineRule="auto"/>
        <w:jc w:val="both"/>
        <w:rPr>
          <w:b/>
          <w:sz w:val="24"/>
        </w:rPr>
      </w:pPr>
      <w:r w:rsidRPr="00E4541B">
        <w:rPr>
          <w:b/>
          <w:sz w:val="24"/>
        </w:rPr>
        <w:t>Lidsk</w:t>
      </w:r>
      <w:r w:rsidRPr="00E4541B">
        <w:rPr>
          <w:rFonts w:hint="eastAsia"/>
          <w:b/>
          <w:sz w:val="24"/>
        </w:rPr>
        <w:t>é</w:t>
      </w:r>
      <w:r w:rsidRPr="00E4541B">
        <w:rPr>
          <w:b/>
          <w:sz w:val="24"/>
        </w:rPr>
        <w:t xml:space="preserve"> zdroje a vzd</w:t>
      </w:r>
      <w:r w:rsidRPr="00E4541B">
        <w:rPr>
          <w:rFonts w:hint="eastAsia"/>
          <w:b/>
          <w:sz w:val="24"/>
        </w:rPr>
        <w:t>ě</w:t>
      </w:r>
      <w:r w:rsidRPr="00E4541B">
        <w:rPr>
          <w:b/>
          <w:sz w:val="24"/>
        </w:rPr>
        <w:t>lanost</w:t>
      </w:r>
      <w:r w:rsidR="00C9582E" w:rsidRPr="00E4541B">
        <w:rPr>
          <w:b/>
          <w:sz w:val="24"/>
        </w:rPr>
        <w:t xml:space="preserve"> </w:t>
      </w:r>
    </w:p>
    <w:p w14:paraId="543A2346" w14:textId="6220C891" w:rsidR="00331E6C" w:rsidRPr="00C9582E" w:rsidRDefault="00C9582E" w:rsidP="00C9582E">
      <w:pPr>
        <w:spacing w:line="360" w:lineRule="auto"/>
        <w:jc w:val="both"/>
        <w:rPr>
          <w:b/>
          <w:sz w:val="24"/>
        </w:rPr>
      </w:pPr>
      <w:r w:rsidRPr="00A6280E">
        <w:rPr>
          <w:b/>
          <w:sz w:val="24"/>
        </w:rPr>
        <w:t>Specifick</w:t>
      </w:r>
      <w:r w:rsidRPr="00A6280E">
        <w:rPr>
          <w:rFonts w:hint="eastAsia"/>
          <w:b/>
          <w:sz w:val="24"/>
        </w:rPr>
        <w:t>ý</w:t>
      </w:r>
      <w:r w:rsidRPr="00A6280E">
        <w:rPr>
          <w:b/>
          <w:sz w:val="24"/>
        </w:rPr>
        <w:t xml:space="preserve"> c</w:t>
      </w:r>
      <w:r w:rsidRPr="00A6280E">
        <w:rPr>
          <w:rFonts w:hint="eastAsia"/>
          <w:b/>
          <w:sz w:val="24"/>
        </w:rPr>
        <w:t>í</w:t>
      </w:r>
      <w:r>
        <w:rPr>
          <w:b/>
          <w:sz w:val="24"/>
        </w:rPr>
        <w:t>l</w:t>
      </w:r>
      <w:r w:rsidRPr="00A6280E">
        <w:rPr>
          <w:b/>
          <w:sz w:val="24"/>
        </w:rPr>
        <w:t xml:space="preserve">: </w:t>
      </w:r>
      <w:r>
        <w:rPr>
          <w:b/>
          <w:sz w:val="24"/>
        </w:rPr>
        <w:t>P</w:t>
      </w:r>
      <w:r w:rsidRPr="00C9582E">
        <w:rPr>
          <w:b/>
          <w:sz w:val="24"/>
        </w:rPr>
        <w:t xml:space="preserve">osílení podpory </w:t>
      </w:r>
      <w:r w:rsidR="00331E6C" w:rsidRPr="00C9582E">
        <w:rPr>
          <w:b/>
          <w:sz w:val="24"/>
        </w:rPr>
        <w:t>kvalitn</w:t>
      </w:r>
      <w:r w:rsidR="00331E6C" w:rsidRPr="00C9582E">
        <w:rPr>
          <w:rFonts w:hint="eastAsia"/>
          <w:b/>
          <w:sz w:val="24"/>
        </w:rPr>
        <w:t>í</w:t>
      </w:r>
      <w:r w:rsidR="00331E6C" w:rsidRPr="00C9582E">
        <w:rPr>
          <w:b/>
          <w:sz w:val="24"/>
        </w:rPr>
        <w:t>ch u</w:t>
      </w:r>
      <w:r w:rsidR="00331E6C" w:rsidRPr="00C9582E">
        <w:rPr>
          <w:rFonts w:hint="eastAsia"/>
          <w:b/>
          <w:sz w:val="24"/>
        </w:rPr>
        <w:t>č</w:t>
      </w:r>
      <w:r w:rsidR="00331E6C" w:rsidRPr="00C9582E">
        <w:rPr>
          <w:b/>
          <w:sz w:val="24"/>
        </w:rPr>
        <w:t>itel</w:t>
      </w:r>
      <w:r w:rsidR="00331E6C" w:rsidRPr="00C9582E">
        <w:rPr>
          <w:rFonts w:hint="eastAsia"/>
          <w:b/>
          <w:sz w:val="24"/>
        </w:rPr>
        <w:t>ů</w:t>
      </w:r>
      <w:r w:rsidR="00331E6C" w:rsidRPr="00C9582E">
        <w:rPr>
          <w:b/>
          <w:sz w:val="24"/>
        </w:rPr>
        <w:t xml:space="preserve"> a </w:t>
      </w:r>
      <w:r w:rsidR="00331E6C" w:rsidRPr="00C9582E">
        <w:rPr>
          <w:rFonts w:hint="eastAsia"/>
          <w:b/>
          <w:sz w:val="24"/>
        </w:rPr>
        <w:t>ř</w:t>
      </w:r>
      <w:r w:rsidR="00331E6C" w:rsidRPr="00C9582E">
        <w:rPr>
          <w:b/>
          <w:sz w:val="24"/>
        </w:rPr>
        <w:t>editel</w:t>
      </w:r>
      <w:r w:rsidR="00331E6C" w:rsidRPr="00C9582E">
        <w:rPr>
          <w:rFonts w:hint="eastAsia"/>
          <w:b/>
          <w:sz w:val="24"/>
        </w:rPr>
        <w:t>ů</w:t>
      </w:r>
      <w:r w:rsidR="00331E6C" w:rsidRPr="00C9582E">
        <w:rPr>
          <w:b/>
          <w:sz w:val="24"/>
        </w:rPr>
        <w:t xml:space="preserve"> </w:t>
      </w:r>
      <w:r w:rsidR="00331E6C" w:rsidRPr="00C9582E">
        <w:rPr>
          <w:rFonts w:hint="eastAsia"/>
          <w:b/>
          <w:sz w:val="24"/>
        </w:rPr>
        <w:t>š</w:t>
      </w:r>
      <w:r w:rsidR="00331E6C" w:rsidRPr="00C9582E">
        <w:rPr>
          <w:b/>
          <w:sz w:val="24"/>
        </w:rPr>
        <w:t>kol kvalitu vzd</w:t>
      </w:r>
      <w:r w:rsidR="00331E6C" w:rsidRPr="00C9582E">
        <w:rPr>
          <w:rFonts w:hint="eastAsia"/>
          <w:b/>
          <w:sz w:val="24"/>
        </w:rPr>
        <w:t>ě</w:t>
      </w:r>
      <w:r w:rsidR="00331E6C" w:rsidRPr="00C9582E">
        <w:rPr>
          <w:b/>
          <w:sz w:val="24"/>
        </w:rPr>
        <w:t>l</w:t>
      </w:r>
      <w:r w:rsidR="00331E6C" w:rsidRPr="00C9582E">
        <w:rPr>
          <w:rFonts w:hint="eastAsia"/>
          <w:b/>
          <w:sz w:val="24"/>
        </w:rPr>
        <w:t>á</w:t>
      </w:r>
      <w:r w:rsidR="00331E6C" w:rsidRPr="00C9582E">
        <w:rPr>
          <w:b/>
          <w:sz w:val="24"/>
        </w:rPr>
        <w:t>v</w:t>
      </w:r>
      <w:r w:rsidR="00331E6C" w:rsidRPr="00C9582E">
        <w:rPr>
          <w:rFonts w:hint="eastAsia"/>
          <w:b/>
          <w:sz w:val="24"/>
        </w:rPr>
        <w:t>á</w:t>
      </w:r>
      <w:r w:rsidR="00331E6C" w:rsidRPr="00C9582E">
        <w:rPr>
          <w:b/>
          <w:sz w:val="24"/>
        </w:rPr>
        <w:t>n</w:t>
      </w:r>
      <w:r w:rsidR="00331E6C" w:rsidRPr="00C9582E">
        <w:rPr>
          <w:rFonts w:hint="eastAsia"/>
          <w:b/>
          <w:sz w:val="24"/>
        </w:rPr>
        <w:t>í</w:t>
      </w:r>
      <w:r w:rsidR="00331E6C" w:rsidRPr="00C9582E">
        <w:rPr>
          <w:b/>
          <w:sz w:val="24"/>
        </w:rPr>
        <w:t xml:space="preserve"> zam</w:t>
      </w:r>
      <w:r w:rsidR="00331E6C" w:rsidRPr="00C9582E">
        <w:rPr>
          <w:rFonts w:hint="eastAsia"/>
          <w:b/>
          <w:sz w:val="24"/>
        </w:rPr>
        <w:t>ěř</w:t>
      </w:r>
      <w:r w:rsidR="00331E6C" w:rsidRPr="00C9582E">
        <w:rPr>
          <w:b/>
          <w:sz w:val="24"/>
        </w:rPr>
        <w:t>enou na kl</w:t>
      </w:r>
      <w:r w:rsidR="00331E6C" w:rsidRPr="00C9582E">
        <w:rPr>
          <w:rFonts w:hint="eastAsia"/>
          <w:b/>
          <w:sz w:val="24"/>
        </w:rPr>
        <w:t>íč</w:t>
      </w:r>
      <w:r w:rsidR="00331E6C" w:rsidRPr="00C9582E">
        <w:rPr>
          <w:b/>
          <w:sz w:val="24"/>
        </w:rPr>
        <w:t>ov</w:t>
      </w:r>
      <w:r w:rsidR="00331E6C" w:rsidRPr="00C9582E">
        <w:rPr>
          <w:rFonts w:hint="eastAsia"/>
          <w:b/>
          <w:sz w:val="24"/>
        </w:rPr>
        <w:t>é</w:t>
      </w:r>
      <w:r w:rsidR="00331E6C" w:rsidRPr="00C9582E">
        <w:rPr>
          <w:b/>
          <w:sz w:val="24"/>
        </w:rPr>
        <w:t xml:space="preserve"> dovednosti</w:t>
      </w:r>
    </w:p>
    <w:p w14:paraId="55680773" w14:textId="77777777" w:rsidR="00331E6C" w:rsidRPr="00C9582E" w:rsidRDefault="00331E6C" w:rsidP="00331E6C">
      <w:pPr>
        <w:spacing w:line="360" w:lineRule="auto"/>
        <w:jc w:val="both"/>
        <w:rPr>
          <w:i/>
          <w:sz w:val="24"/>
        </w:rPr>
      </w:pPr>
      <w:r w:rsidRPr="00C9582E">
        <w:rPr>
          <w:i/>
          <w:sz w:val="24"/>
        </w:rPr>
        <w:t>Typov</w:t>
      </w:r>
      <w:r w:rsidRPr="00C9582E">
        <w:rPr>
          <w:rFonts w:hint="eastAsia"/>
          <w:i/>
          <w:sz w:val="24"/>
        </w:rPr>
        <w:t>á</w:t>
      </w:r>
      <w:r w:rsidRPr="00C9582E">
        <w:rPr>
          <w:i/>
          <w:sz w:val="24"/>
        </w:rPr>
        <w:t xml:space="preserve"> opat</w:t>
      </w:r>
      <w:r w:rsidRPr="00C9582E">
        <w:rPr>
          <w:rFonts w:hint="eastAsia"/>
          <w:i/>
          <w:sz w:val="24"/>
        </w:rPr>
        <w:t>ř</w:t>
      </w:r>
      <w:r w:rsidRPr="00C9582E">
        <w:rPr>
          <w:i/>
          <w:sz w:val="24"/>
        </w:rPr>
        <w:t>en</w:t>
      </w:r>
      <w:r w:rsidRPr="00C9582E">
        <w:rPr>
          <w:rFonts w:hint="eastAsia"/>
          <w:i/>
          <w:sz w:val="24"/>
        </w:rPr>
        <w:t>í</w:t>
      </w:r>
    </w:p>
    <w:p w14:paraId="12F2AA83" w14:textId="77777777" w:rsidR="00331E6C" w:rsidRPr="00D07D48" w:rsidRDefault="00331E6C" w:rsidP="007D3A08">
      <w:pPr>
        <w:pStyle w:val="Odstavecseseznamem"/>
        <w:numPr>
          <w:ilvl w:val="0"/>
          <w:numId w:val="6"/>
        </w:numPr>
        <w:spacing w:before="80" w:line="360" w:lineRule="auto"/>
        <w:jc w:val="both"/>
        <w:rPr>
          <w:sz w:val="24"/>
        </w:rPr>
      </w:pPr>
      <w:r w:rsidRPr="00D07D48">
        <w:rPr>
          <w:sz w:val="24"/>
        </w:rPr>
        <w:t>Podpora u</w:t>
      </w:r>
      <w:r w:rsidRPr="00D07D48">
        <w:rPr>
          <w:rFonts w:hint="eastAsia"/>
          <w:sz w:val="24"/>
        </w:rPr>
        <w:t>č</w:t>
      </w:r>
      <w:r w:rsidRPr="00D07D48">
        <w:rPr>
          <w:sz w:val="24"/>
        </w:rPr>
        <w:t>itel</w:t>
      </w:r>
      <w:r w:rsidRPr="00D07D48">
        <w:rPr>
          <w:rFonts w:hint="eastAsia"/>
          <w:sz w:val="24"/>
        </w:rPr>
        <w:t>ů</w:t>
      </w:r>
    </w:p>
    <w:p w14:paraId="02840E01" w14:textId="77777777" w:rsidR="00331E6C" w:rsidRPr="00D07D48" w:rsidRDefault="00331E6C" w:rsidP="007D3A08">
      <w:pPr>
        <w:pStyle w:val="Odstavecseseznamem"/>
        <w:numPr>
          <w:ilvl w:val="0"/>
          <w:numId w:val="6"/>
        </w:numPr>
        <w:spacing w:before="80" w:line="360" w:lineRule="auto"/>
        <w:jc w:val="both"/>
        <w:rPr>
          <w:sz w:val="24"/>
        </w:rPr>
      </w:pPr>
      <w:r w:rsidRPr="00D07D48">
        <w:rPr>
          <w:sz w:val="24"/>
        </w:rPr>
        <w:t>Podpora veden</w:t>
      </w:r>
      <w:r w:rsidRPr="00D07D48">
        <w:rPr>
          <w:rFonts w:hint="eastAsia"/>
          <w:sz w:val="24"/>
        </w:rPr>
        <w:t>í</w:t>
      </w:r>
      <w:r w:rsidRPr="00D07D48">
        <w:rPr>
          <w:sz w:val="24"/>
        </w:rPr>
        <w:t xml:space="preserve"> </w:t>
      </w:r>
      <w:r w:rsidRPr="00D07D48">
        <w:rPr>
          <w:rFonts w:hint="eastAsia"/>
          <w:sz w:val="24"/>
        </w:rPr>
        <w:t>š</w:t>
      </w:r>
      <w:r w:rsidRPr="00D07D48">
        <w:rPr>
          <w:sz w:val="24"/>
        </w:rPr>
        <w:t>kol</w:t>
      </w:r>
    </w:p>
    <w:p w14:paraId="1F19E880" w14:textId="77777777" w:rsidR="00331E6C" w:rsidRPr="00D07D48" w:rsidRDefault="00331E6C" w:rsidP="007D3A08">
      <w:pPr>
        <w:pStyle w:val="Odstavecseseznamem"/>
        <w:numPr>
          <w:ilvl w:val="0"/>
          <w:numId w:val="6"/>
        </w:numPr>
        <w:spacing w:before="80" w:line="360" w:lineRule="auto"/>
        <w:jc w:val="both"/>
        <w:rPr>
          <w:sz w:val="24"/>
        </w:rPr>
      </w:pPr>
      <w:r w:rsidRPr="00D07D48">
        <w:rPr>
          <w:sz w:val="24"/>
        </w:rPr>
        <w:t>Podpora rozvoje inkluze, talentu</w:t>
      </w:r>
      <w:r>
        <w:rPr>
          <w:sz w:val="24"/>
        </w:rPr>
        <w:t xml:space="preserve"> a </w:t>
      </w:r>
      <w:r w:rsidRPr="00D07D48">
        <w:rPr>
          <w:sz w:val="24"/>
        </w:rPr>
        <w:t>nad</w:t>
      </w:r>
      <w:r w:rsidRPr="00D07D48">
        <w:rPr>
          <w:rFonts w:hint="eastAsia"/>
          <w:sz w:val="24"/>
        </w:rPr>
        <w:t>á</w:t>
      </w:r>
      <w:r w:rsidRPr="00D07D48">
        <w:rPr>
          <w:sz w:val="24"/>
        </w:rPr>
        <w:t>n</w:t>
      </w:r>
      <w:r w:rsidRPr="00D07D48">
        <w:rPr>
          <w:rFonts w:hint="eastAsia"/>
          <w:sz w:val="24"/>
        </w:rPr>
        <w:t>í</w:t>
      </w:r>
    </w:p>
    <w:p w14:paraId="3FF92974" w14:textId="77777777" w:rsidR="00331E6C" w:rsidRPr="00D07D48" w:rsidRDefault="00331E6C" w:rsidP="007D3A08">
      <w:pPr>
        <w:pStyle w:val="Odstavecseseznamem"/>
        <w:numPr>
          <w:ilvl w:val="0"/>
          <w:numId w:val="6"/>
        </w:numPr>
        <w:spacing w:before="80" w:line="360" w:lineRule="auto"/>
        <w:jc w:val="both"/>
        <w:rPr>
          <w:sz w:val="24"/>
        </w:rPr>
      </w:pPr>
      <w:r w:rsidRPr="00D07D48">
        <w:rPr>
          <w:sz w:val="24"/>
        </w:rPr>
        <w:t>Rozvoj kl</w:t>
      </w:r>
      <w:r w:rsidRPr="00D07D48">
        <w:rPr>
          <w:rFonts w:hint="eastAsia"/>
          <w:sz w:val="24"/>
        </w:rPr>
        <w:t>íč</w:t>
      </w:r>
      <w:r w:rsidRPr="00D07D48">
        <w:rPr>
          <w:sz w:val="24"/>
        </w:rPr>
        <w:t>ov</w:t>
      </w:r>
      <w:r w:rsidRPr="00D07D48">
        <w:rPr>
          <w:rFonts w:hint="eastAsia"/>
          <w:sz w:val="24"/>
        </w:rPr>
        <w:t>ý</w:t>
      </w:r>
      <w:r w:rsidRPr="00D07D48">
        <w:rPr>
          <w:sz w:val="24"/>
        </w:rPr>
        <w:t>ch kompetenc</w:t>
      </w:r>
      <w:r w:rsidRPr="00D07D48">
        <w:rPr>
          <w:rFonts w:hint="eastAsia"/>
          <w:sz w:val="24"/>
        </w:rPr>
        <w:t>í</w:t>
      </w:r>
      <w:r w:rsidRPr="00D07D48">
        <w:rPr>
          <w:sz w:val="24"/>
        </w:rPr>
        <w:t xml:space="preserve"> </w:t>
      </w:r>
      <w:r w:rsidRPr="00D07D48">
        <w:rPr>
          <w:rFonts w:hint="eastAsia"/>
          <w:sz w:val="24"/>
        </w:rPr>
        <w:t>žá</w:t>
      </w:r>
      <w:r w:rsidRPr="00D07D48">
        <w:rPr>
          <w:sz w:val="24"/>
        </w:rPr>
        <w:t>k</w:t>
      </w:r>
      <w:r w:rsidRPr="00D07D48">
        <w:rPr>
          <w:rFonts w:hint="eastAsia"/>
          <w:sz w:val="24"/>
        </w:rPr>
        <w:t>ů</w:t>
      </w:r>
      <w:r>
        <w:rPr>
          <w:sz w:val="24"/>
        </w:rPr>
        <w:t xml:space="preserve"> a </w:t>
      </w:r>
      <w:r w:rsidRPr="00D07D48">
        <w:rPr>
          <w:sz w:val="24"/>
        </w:rPr>
        <w:t>student</w:t>
      </w:r>
      <w:r w:rsidRPr="00D07D48">
        <w:rPr>
          <w:rFonts w:hint="eastAsia"/>
          <w:sz w:val="24"/>
        </w:rPr>
        <w:t>ů</w:t>
      </w:r>
    </w:p>
    <w:p w14:paraId="54B82566" w14:textId="77777777" w:rsidR="00331E6C" w:rsidRPr="00D07D48" w:rsidRDefault="00331E6C" w:rsidP="007D3A08">
      <w:pPr>
        <w:pStyle w:val="Odstavecseseznamem"/>
        <w:numPr>
          <w:ilvl w:val="0"/>
          <w:numId w:val="6"/>
        </w:numPr>
        <w:spacing w:before="80" w:line="360" w:lineRule="auto"/>
        <w:jc w:val="both"/>
        <w:rPr>
          <w:sz w:val="24"/>
        </w:rPr>
      </w:pPr>
      <w:r w:rsidRPr="00D07D48">
        <w:rPr>
          <w:sz w:val="24"/>
        </w:rPr>
        <w:t xml:space="preserve">Rozvoj </w:t>
      </w:r>
      <w:r w:rsidRPr="00D07D48">
        <w:rPr>
          <w:rFonts w:hint="eastAsia"/>
          <w:sz w:val="24"/>
        </w:rPr>
        <w:t>š</w:t>
      </w:r>
      <w:r w:rsidRPr="00D07D48">
        <w:rPr>
          <w:sz w:val="24"/>
        </w:rPr>
        <w:t>kol jako center dal</w:t>
      </w:r>
      <w:r w:rsidRPr="00D07D48">
        <w:rPr>
          <w:rFonts w:hint="eastAsia"/>
          <w:sz w:val="24"/>
        </w:rPr>
        <w:t>ší</w:t>
      </w:r>
      <w:r w:rsidRPr="00D07D48">
        <w:rPr>
          <w:sz w:val="24"/>
        </w:rPr>
        <w:t>ho profesn</w:t>
      </w:r>
      <w:r w:rsidRPr="00D07D48">
        <w:rPr>
          <w:rFonts w:hint="eastAsia"/>
          <w:sz w:val="24"/>
        </w:rPr>
        <w:t>í</w:t>
      </w:r>
      <w:r w:rsidRPr="00D07D48">
        <w:rPr>
          <w:sz w:val="24"/>
        </w:rPr>
        <w:t>ho</w:t>
      </w:r>
      <w:r>
        <w:rPr>
          <w:sz w:val="24"/>
        </w:rPr>
        <w:t xml:space="preserve"> a </w:t>
      </w:r>
      <w:r w:rsidRPr="00D07D48">
        <w:rPr>
          <w:sz w:val="24"/>
        </w:rPr>
        <w:t>odborn</w:t>
      </w:r>
      <w:r w:rsidRPr="00D07D48">
        <w:rPr>
          <w:rFonts w:hint="eastAsia"/>
          <w:sz w:val="24"/>
        </w:rPr>
        <w:t>é</w:t>
      </w:r>
      <w:r w:rsidRPr="00D07D48">
        <w:rPr>
          <w:sz w:val="24"/>
        </w:rPr>
        <w:t>ho rozvoje</w:t>
      </w:r>
    </w:p>
    <w:p w14:paraId="377FA73A" w14:textId="77777777" w:rsidR="00331E6C" w:rsidRPr="00D07D48" w:rsidRDefault="00331E6C" w:rsidP="007D3A08">
      <w:pPr>
        <w:pStyle w:val="Odstavecseseznamem"/>
        <w:numPr>
          <w:ilvl w:val="0"/>
          <w:numId w:val="6"/>
        </w:numPr>
        <w:spacing w:before="80" w:line="360" w:lineRule="auto"/>
        <w:jc w:val="both"/>
        <w:rPr>
          <w:sz w:val="24"/>
        </w:rPr>
      </w:pPr>
      <w:r w:rsidRPr="00D07D48">
        <w:rPr>
          <w:sz w:val="24"/>
        </w:rPr>
        <w:t>Rozvoj kvality vzd</w:t>
      </w:r>
      <w:r w:rsidRPr="00D07D48">
        <w:rPr>
          <w:rFonts w:hint="eastAsia"/>
          <w:sz w:val="24"/>
        </w:rPr>
        <w:t>ě</w:t>
      </w:r>
      <w:r w:rsidRPr="00D07D48">
        <w:rPr>
          <w:sz w:val="24"/>
        </w:rPr>
        <w:t>l</w:t>
      </w:r>
      <w:r w:rsidRPr="00D07D48">
        <w:rPr>
          <w:rFonts w:hint="eastAsia"/>
          <w:sz w:val="24"/>
        </w:rPr>
        <w:t>á</w:t>
      </w:r>
      <w:r w:rsidRPr="00D07D48">
        <w:rPr>
          <w:sz w:val="24"/>
        </w:rPr>
        <w:t>v</w:t>
      </w:r>
      <w:r w:rsidRPr="00D07D48">
        <w:rPr>
          <w:rFonts w:hint="eastAsia"/>
          <w:sz w:val="24"/>
        </w:rPr>
        <w:t>á</w:t>
      </w:r>
      <w:r w:rsidRPr="00D07D48">
        <w:rPr>
          <w:sz w:val="24"/>
        </w:rPr>
        <w:t>n</w:t>
      </w:r>
      <w:r w:rsidRPr="00D07D48">
        <w:rPr>
          <w:rFonts w:hint="eastAsia"/>
          <w:sz w:val="24"/>
        </w:rPr>
        <w:t>í</w:t>
      </w:r>
    </w:p>
    <w:p w14:paraId="373F287F" w14:textId="77777777" w:rsidR="00331E6C" w:rsidRPr="00C9582E" w:rsidRDefault="00331E6C" w:rsidP="00331E6C">
      <w:pPr>
        <w:autoSpaceDE w:val="0"/>
        <w:autoSpaceDN w:val="0"/>
        <w:adjustRightInd w:val="0"/>
        <w:jc w:val="both"/>
        <w:rPr>
          <w:i/>
          <w:sz w:val="24"/>
        </w:rPr>
      </w:pPr>
      <w:r w:rsidRPr="00C9582E">
        <w:rPr>
          <w:i/>
          <w:sz w:val="24"/>
        </w:rPr>
        <w:t>N</w:t>
      </w:r>
      <w:r w:rsidRPr="00C9582E">
        <w:rPr>
          <w:rFonts w:hint="eastAsia"/>
          <w:i/>
          <w:sz w:val="24"/>
        </w:rPr>
        <w:t>á</w:t>
      </w:r>
      <w:r w:rsidRPr="00C9582E">
        <w:rPr>
          <w:i/>
          <w:sz w:val="24"/>
        </w:rPr>
        <w:t>vrh indik</w:t>
      </w:r>
      <w:r w:rsidRPr="00C9582E">
        <w:rPr>
          <w:rFonts w:hint="eastAsia"/>
          <w:i/>
          <w:sz w:val="24"/>
        </w:rPr>
        <w:t>á</w:t>
      </w:r>
      <w:r w:rsidRPr="00C9582E">
        <w:rPr>
          <w:i/>
          <w:sz w:val="24"/>
        </w:rPr>
        <w:t>tor</w:t>
      </w:r>
      <w:r w:rsidRPr="00C9582E">
        <w:rPr>
          <w:rFonts w:hint="eastAsia"/>
          <w:i/>
          <w:sz w:val="24"/>
        </w:rPr>
        <w:t>ů</w:t>
      </w:r>
      <w:r w:rsidRPr="00C9582E">
        <w:rPr>
          <w:i/>
          <w:sz w:val="24"/>
        </w:rPr>
        <w:t xml:space="preserve"> pro sledov</w:t>
      </w:r>
      <w:r w:rsidRPr="00C9582E">
        <w:rPr>
          <w:rFonts w:hint="eastAsia"/>
          <w:i/>
          <w:sz w:val="24"/>
        </w:rPr>
        <w:t>á</w:t>
      </w:r>
      <w:r w:rsidRPr="00C9582E">
        <w:rPr>
          <w:i/>
          <w:sz w:val="24"/>
        </w:rPr>
        <w:t>n</w:t>
      </w:r>
      <w:r w:rsidRPr="00C9582E">
        <w:rPr>
          <w:rFonts w:hint="eastAsia"/>
          <w:i/>
          <w:sz w:val="24"/>
        </w:rPr>
        <w:t>í</w:t>
      </w:r>
      <w:r w:rsidRPr="00C9582E">
        <w:rPr>
          <w:i/>
          <w:sz w:val="24"/>
        </w:rPr>
        <w:t xml:space="preserve"> napl</w:t>
      </w:r>
      <w:r w:rsidRPr="00C9582E">
        <w:rPr>
          <w:rFonts w:hint="eastAsia"/>
          <w:i/>
          <w:sz w:val="24"/>
        </w:rPr>
        <w:t>ň</w:t>
      </w:r>
      <w:r w:rsidRPr="00C9582E">
        <w:rPr>
          <w:i/>
          <w:sz w:val="24"/>
        </w:rPr>
        <w:t>ov</w:t>
      </w:r>
      <w:r w:rsidRPr="00C9582E">
        <w:rPr>
          <w:rFonts w:hint="eastAsia"/>
          <w:i/>
          <w:sz w:val="24"/>
        </w:rPr>
        <w:t>á</w:t>
      </w:r>
      <w:r w:rsidRPr="00C9582E">
        <w:rPr>
          <w:i/>
          <w:sz w:val="24"/>
        </w:rPr>
        <w:t>n</w:t>
      </w:r>
      <w:r w:rsidRPr="00C9582E">
        <w:rPr>
          <w:rFonts w:hint="eastAsia"/>
          <w:i/>
          <w:sz w:val="24"/>
        </w:rPr>
        <w:t>í</w:t>
      </w:r>
      <w:r w:rsidRPr="00C9582E">
        <w:rPr>
          <w:i/>
          <w:sz w:val="24"/>
        </w:rPr>
        <w:t xml:space="preserve"> specifick</w:t>
      </w:r>
      <w:r w:rsidRPr="00C9582E">
        <w:rPr>
          <w:rFonts w:hint="eastAsia"/>
          <w:i/>
          <w:sz w:val="24"/>
        </w:rPr>
        <w:t>é</w:t>
      </w:r>
      <w:r w:rsidRPr="00C9582E">
        <w:rPr>
          <w:i/>
          <w:sz w:val="24"/>
        </w:rPr>
        <w:t>ho c</w:t>
      </w:r>
      <w:r w:rsidRPr="00C9582E">
        <w:rPr>
          <w:rFonts w:hint="eastAsia"/>
          <w:i/>
          <w:sz w:val="24"/>
        </w:rPr>
        <w:t>í</w:t>
      </w:r>
      <w:r w:rsidRPr="00C9582E">
        <w:rPr>
          <w:i/>
          <w:sz w:val="24"/>
        </w:rPr>
        <w:t>le:</w:t>
      </w:r>
    </w:p>
    <w:p w14:paraId="0D017478" w14:textId="77777777" w:rsidR="00331E6C" w:rsidRPr="00D07D48" w:rsidRDefault="00331E6C" w:rsidP="007D3A08">
      <w:pPr>
        <w:pStyle w:val="Odstavecseseznamem"/>
        <w:numPr>
          <w:ilvl w:val="0"/>
          <w:numId w:val="6"/>
        </w:numPr>
        <w:spacing w:before="80" w:line="360" w:lineRule="auto"/>
        <w:jc w:val="both"/>
        <w:rPr>
          <w:sz w:val="24"/>
        </w:rPr>
      </w:pPr>
      <w:r w:rsidRPr="00D07D48">
        <w:rPr>
          <w:sz w:val="24"/>
        </w:rPr>
        <w:t>Pod</w:t>
      </w:r>
      <w:r w:rsidRPr="00D07D48">
        <w:rPr>
          <w:rFonts w:hint="eastAsia"/>
          <w:sz w:val="24"/>
        </w:rPr>
        <w:t>í</w:t>
      </w:r>
      <w:r w:rsidRPr="00D07D48">
        <w:rPr>
          <w:sz w:val="24"/>
        </w:rPr>
        <w:t>l nezam</w:t>
      </w:r>
      <w:r w:rsidRPr="00D07D48">
        <w:rPr>
          <w:rFonts w:hint="eastAsia"/>
          <w:sz w:val="24"/>
        </w:rPr>
        <w:t>ě</w:t>
      </w:r>
      <w:r w:rsidRPr="00D07D48">
        <w:rPr>
          <w:sz w:val="24"/>
        </w:rPr>
        <w:t>stnan</w:t>
      </w:r>
      <w:r w:rsidRPr="00D07D48">
        <w:rPr>
          <w:rFonts w:hint="eastAsia"/>
          <w:sz w:val="24"/>
        </w:rPr>
        <w:t>ý</w:t>
      </w:r>
      <w:r w:rsidRPr="00D07D48">
        <w:rPr>
          <w:sz w:val="24"/>
        </w:rPr>
        <w:t>ch absolvent</w:t>
      </w:r>
      <w:r w:rsidRPr="00D07D48">
        <w:rPr>
          <w:rFonts w:hint="eastAsia"/>
          <w:sz w:val="24"/>
        </w:rPr>
        <w:t>ů</w:t>
      </w:r>
      <w:r w:rsidRPr="00D07D48">
        <w:rPr>
          <w:sz w:val="24"/>
        </w:rPr>
        <w:t xml:space="preserve"> S</w:t>
      </w:r>
      <w:r w:rsidRPr="00D07D48">
        <w:rPr>
          <w:rFonts w:hint="eastAsia"/>
          <w:sz w:val="24"/>
        </w:rPr>
        <w:t>Š</w:t>
      </w:r>
    </w:p>
    <w:p w14:paraId="0BDDDB64" w14:textId="77777777" w:rsidR="00331E6C" w:rsidRPr="00D07D48" w:rsidRDefault="00331E6C" w:rsidP="007D3A08">
      <w:pPr>
        <w:pStyle w:val="Odstavecseseznamem"/>
        <w:numPr>
          <w:ilvl w:val="0"/>
          <w:numId w:val="6"/>
        </w:numPr>
        <w:spacing w:before="80" w:line="360" w:lineRule="auto"/>
        <w:jc w:val="both"/>
        <w:rPr>
          <w:sz w:val="24"/>
        </w:rPr>
      </w:pPr>
      <w:r w:rsidRPr="00D07D48">
        <w:rPr>
          <w:sz w:val="24"/>
        </w:rPr>
        <w:t>Po</w:t>
      </w:r>
      <w:r w:rsidRPr="00D07D48">
        <w:rPr>
          <w:rFonts w:hint="eastAsia"/>
          <w:sz w:val="24"/>
        </w:rPr>
        <w:t>č</w:t>
      </w:r>
      <w:r w:rsidRPr="00D07D48">
        <w:rPr>
          <w:sz w:val="24"/>
        </w:rPr>
        <w:t xml:space="preserve">et </w:t>
      </w:r>
      <w:r w:rsidRPr="00D07D48">
        <w:rPr>
          <w:rFonts w:hint="eastAsia"/>
          <w:sz w:val="24"/>
        </w:rPr>
        <w:t>š</w:t>
      </w:r>
      <w:r w:rsidRPr="00D07D48">
        <w:rPr>
          <w:sz w:val="24"/>
        </w:rPr>
        <w:t>kol</w:t>
      </w:r>
      <w:r>
        <w:rPr>
          <w:sz w:val="24"/>
        </w:rPr>
        <w:t xml:space="preserve"> s </w:t>
      </w:r>
      <w:r w:rsidRPr="00D07D48">
        <w:rPr>
          <w:sz w:val="24"/>
        </w:rPr>
        <w:t>nav</w:t>
      </w:r>
      <w:r w:rsidRPr="00D07D48">
        <w:rPr>
          <w:rFonts w:hint="eastAsia"/>
          <w:sz w:val="24"/>
        </w:rPr>
        <w:t>á</w:t>
      </w:r>
      <w:r w:rsidRPr="00D07D48">
        <w:rPr>
          <w:sz w:val="24"/>
        </w:rPr>
        <w:t>zanou spoluprac</w:t>
      </w:r>
      <w:r w:rsidRPr="00D07D48">
        <w:rPr>
          <w:rFonts w:hint="eastAsia"/>
          <w:sz w:val="24"/>
        </w:rPr>
        <w:t>í</w:t>
      </w:r>
      <w:r w:rsidRPr="00D07D48">
        <w:rPr>
          <w:sz w:val="24"/>
        </w:rPr>
        <w:t xml:space="preserve"> se zam</w:t>
      </w:r>
      <w:r w:rsidRPr="00D07D48">
        <w:rPr>
          <w:rFonts w:hint="eastAsia"/>
          <w:sz w:val="24"/>
        </w:rPr>
        <w:t>ě</w:t>
      </w:r>
      <w:r w:rsidRPr="00D07D48">
        <w:rPr>
          <w:sz w:val="24"/>
        </w:rPr>
        <w:t>stnavateli nebo region</w:t>
      </w:r>
      <w:r w:rsidRPr="00D07D48">
        <w:rPr>
          <w:rFonts w:hint="eastAsia"/>
          <w:sz w:val="24"/>
        </w:rPr>
        <w:t>á</w:t>
      </w:r>
      <w:r w:rsidRPr="00D07D48">
        <w:rPr>
          <w:sz w:val="24"/>
        </w:rPr>
        <w:t>ln</w:t>
      </w:r>
      <w:r w:rsidRPr="00D07D48">
        <w:rPr>
          <w:rFonts w:hint="eastAsia"/>
          <w:sz w:val="24"/>
        </w:rPr>
        <w:t>í</w:t>
      </w:r>
      <w:r w:rsidRPr="00D07D48">
        <w:rPr>
          <w:sz w:val="24"/>
        </w:rPr>
        <w:t>mi partnery</w:t>
      </w:r>
    </w:p>
    <w:p w14:paraId="59363CDB" w14:textId="77777777" w:rsidR="00331E6C" w:rsidRPr="00D07D48" w:rsidRDefault="00331E6C" w:rsidP="007D3A08">
      <w:pPr>
        <w:pStyle w:val="Odstavecseseznamem"/>
        <w:numPr>
          <w:ilvl w:val="0"/>
          <w:numId w:val="6"/>
        </w:numPr>
        <w:spacing w:before="80" w:line="360" w:lineRule="auto"/>
        <w:jc w:val="both"/>
        <w:rPr>
          <w:sz w:val="24"/>
        </w:rPr>
      </w:pPr>
      <w:r w:rsidRPr="00D07D48">
        <w:rPr>
          <w:sz w:val="24"/>
        </w:rPr>
        <w:t>Dokument Krajsk</w:t>
      </w:r>
      <w:r w:rsidRPr="00D07D48">
        <w:rPr>
          <w:rFonts w:hint="eastAsia"/>
          <w:sz w:val="24"/>
        </w:rPr>
        <w:t>ý</w:t>
      </w:r>
      <w:r w:rsidRPr="00D07D48">
        <w:rPr>
          <w:sz w:val="24"/>
        </w:rPr>
        <w:t xml:space="preserve"> ak</w:t>
      </w:r>
      <w:r w:rsidRPr="00D07D48">
        <w:rPr>
          <w:rFonts w:hint="eastAsia"/>
          <w:sz w:val="24"/>
        </w:rPr>
        <w:t>č</w:t>
      </w:r>
      <w:r w:rsidRPr="00D07D48">
        <w:rPr>
          <w:sz w:val="24"/>
        </w:rPr>
        <w:t>n</w:t>
      </w:r>
      <w:r w:rsidRPr="00D07D48">
        <w:rPr>
          <w:rFonts w:hint="eastAsia"/>
          <w:sz w:val="24"/>
        </w:rPr>
        <w:t>í</w:t>
      </w:r>
      <w:r w:rsidRPr="00D07D48">
        <w:rPr>
          <w:sz w:val="24"/>
        </w:rPr>
        <w:t xml:space="preserve"> pl</w:t>
      </w:r>
      <w:r w:rsidRPr="00D07D48">
        <w:rPr>
          <w:rFonts w:hint="eastAsia"/>
          <w:sz w:val="24"/>
        </w:rPr>
        <w:t>á</w:t>
      </w:r>
      <w:r w:rsidRPr="00D07D48">
        <w:rPr>
          <w:sz w:val="24"/>
        </w:rPr>
        <w:t>n vzd</w:t>
      </w:r>
      <w:r w:rsidRPr="00D07D48">
        <w:rPr>
          <w:rFonts w:hint="eastAsia"/>
          <w:sz w:val="24"/>
        </w:rPr>
        <w:t>ě</w:t>
      </w:r>
      <w:r w:rsidRPr="00D07D48">
        <w:rPr>
          <w:sz w:val="24"/>
        </w:rPr>
        <w:t>l</w:t>
      </w:r>
      <w:r w:rsidRPr="00D07D48">
        <w:rPr>
          <w:rFonts w:hint="eastAsia"/>
          <w:sz w:val="24"/>
        </w:rPr>
        <w:t>á</w:t>
      </w:r>
      <w:r w:rsidRPr="00D07D48">
        <w:rPr>
          <w:sz w:val="24"/>
        </w:rPr>
        <w:t>v</w:t>
      </w:r>
      <w:r w:rsidRPr="00D07D48">
        <w:rPr>
          <w:rFonts w:hint="eastAsia"/>
          <w:sz w:val="24"/>
        </w:rPr>
        <w:t>á</w:t>
      </w:r>
      <w:r w:rsidRPr="00D07D48">
        <w:rPr>
          <w:sz w:val="24"/>
        </w:rPr>
        <w:t>n</w:t>
      </w:r>
      <w:r w:rsidRPr="00D07D48">
        <w:rPr>
          <w:rFonts w:hint="eastAsia"/>
          <w:sz w:val="24"/>
        </w:rPr>
        <w:t>í</w:t>
      </w:r>
      <w:r w:rsidRPr="00D07D48">
        <w:rPr>
          <w:sz w:val="24"/>
        </w:rPr>
        <w:t xml:space="preserve"> zahrnuj</w:t>
      </w:r>
      <w:r w:rsidRPr="00D07D48">
        <w:rPr>
          <w:rFonts w:hint="eastAsia"/>
          <w:sz w:val="24"/>
        </w:rPr>
        <w:t>í</w:t>
      </w:r>
      <w:r w:rsidRPr="00D07D48">
        <w:rPr>
          <w:sz w:val="24"/>
        </w:rPr>
        <w:t>c</w:t>
      </w:r>
      <w:r w:rsidRPr="00D07D48">
        <w:rPr>
          <w:rFonts w:hint="eastAsia"/>
          <w:sz w:val="24"/>
        </w:rPr>
        <w:t>í</w:t>
      </w:r>
      <w:r w:rsidRPr="00D07D48">
        <w:rPr>
          <w:sz w:val="24"/>
        </w:rPr>
        <w:t xml:space="preserve"> v</w:t>
      </w:r>
      <w:r w:rsidRPr="00D07D48">
        <w:rPr>
          <w:rFonts w:hint="eastAsia"/>
          <w:sz w:val="24"/>
        </w:rPr>
        <w:t>ýš</w:t>
      </w:r>
      <w:r w:rsidRPr="00D07D48">
        <w:rPr>
          <w:sz w:val="24"/>
        </w:rPr>
        <w:t>e popsan</w:t>
      </w:r>
      <w:r w:rsidRPr="00D07D48">
        <w:rPr>
          <w:rFonts w:hint="eastAsia"/>
          <w:sz w:val="24"/>
        </w:rPr>
        <w:t>é</w:t>
      </w:r>
      <w:r w:rsidRPr="00D07D48">
        <w:rPr>
          <w:sz w:val="24"/>
        </w:rPr>
        <w:t xml:space="preserve"> okruhy</w:t>
      </w:r>
    </w:p>
    <w:p w14:paraId="4D5109F8" w14:textId="77777777" w:rsidR="00C9582E" w:rsidRDefault="00C9582E" w:rsidP="00331E6C">
      <w:pPr>
        <w:spacing w:line="360" w:lineRule="auto"/>
        <w:jc w:val="both"/>
        <w:rPr>
          <w:b/>
          <w:sz w:val="24"/>
        </w:rPr>
      </w:pPr>
    </w:p>
    <w:p w14:paraId="10C979E0" w14:textId="1A8BE63C" w:rsidR="00331E6C" w:rsidRPr="00963A41" w:rsidRDefault="00331E6C" w:rsidP="00331E6C">
      <w:pPr>
        <w:spacing w:line="360" w:lineRule="auto"/>
        <w:jc w:val="both"/>
        <w:rPr>
          <w:b/>
          <w:sz w:val="24"/>
        </w:rPr>
      </w:pPr>
      <w:r w:rsidRPr="00963A41">
        <w:rPr>
          <w:b/>
          <w:sz w:val="24"/>
        </w:rPr>
        <w:t>Specifick</w:t>
      </w:r>
      <w:r w:rsidRPr="00963A41">
        <w:rPr>
          <w:rFonts w:hint="eastAsia"/>
          <w:b/>
          <w:sz w:val="24"/>
        </w:rPr>
        <w:t>ý</w:t>
      </w:r>
      <w:r w:rsidRPr="00963A41">
        <w:rPr>
          <w:b/>
          <w:sz w:val="24"/>
        </w:rPr>
        <w:t xml:space="preserve"> c</w:t>
      </w:r>
      <w:r w:rsidRPr="00963A41">
        <w:rPr>
          <w:rFonts w:hint="eastAsia"/>
          <w:b/>
          <w:sz w:val="24"/>
        </w:rPr>
        <w:t>í</w:t>
      </w:r>
      <w:r w:rsidR="00C9582E">
        <w:rPr>
          <w:b/>
          <w:sz w:val="24"/>
        </w:rPr>
        <w:t>l</w:t>
      </w:r>
      <w:r w:rsidRPr="00963A41">
        <w:rPr>
          <w:b/>
          <w:sz w:val="24"/>
        </w:rPr>
        <w:t>: Zlep</w:t>
      </w:r>
      <w:r w:rsidRPr="00963A41">
        <w:rPr>
          <w:rFonts w:hint="eastAsia"/>
          <w:b/>
          <w:sz w:val="24"/>
        </w:rPr>
        <w:t>š</w:t>
      </w:r>
      <w:r w:rsidRPr="00963A41">
        <w:rPr>
          <w:b/>
          <w:sz w:val="24"/>
        </w:rPr>
        <w:t xml:space="preserve">it vybavenost </w:t>
      </w:r>
      <w:r w:rsidRPr="00963A41">
        <w:rPr>
          <w:rFonts w:hint="eastAsia"/>
          <w:b/>
          <w:sz w:val="24"/>
        </w:rPr>
        <w:t>š</w:t>
      </w:r>
      <w:r w:rsidRPr="00963A41">
        <w:rPr>
          <w:b/>
          <w:sz w:val="24"/>
        </w:rPr>
        <w:t>kol tak, aby do</w:t>
      </w:r>
      <w:r w:rsidRPr="00963A41">
        <w:rPr>
          <w:rFonts w:hint="eastAsia"/>
          <w:b/>
          <w:sz w:val="24"/>
        </w:rPr>
        <w:t>š</w:t>
      </w:r>
      <w:r w:rsidRPr="00963A41">
        <w:rPr>
          <w:b/>
          <w:sz w:val="24"/>
        </w:rPr>
        <w:t>lo</w:t>
      </w:r>
      <w:r>
        <w:rPr>
          <w:b/>
          <w:sz w:val="24"/>
        </w:rPr>
        <w:t xml:space="preserve"> k </w:t>
      </w:r>
      <w:r w:rsidRPr="00963A41">
        <w:rPr>
          <w:b/>
          <w:sz w:val="24"/>
        </w:rPr>
        <w:t xml:space="preserve">rozvoji </w:t>
      </w:r>
      <w:r w:rsidRPr="00963A41">
        <w:rPr>
          <w:rFonts w:hint="eastAsia"/>
          <w:b/>
          <w:sz w:val="24"/>
        </w:rPr>
        <w:t>š</w:t>
      </w:r>
      <w:r w:rsidRPr="00963A41">
        <w:rPr>
          <w:b/>
          <w:sz w:val="24"/>
        </w:rPr>
        <w:t>kol jako center dal</w:t>
      </w:r>
      <w:r w:rsidRPr="00963A41">
        <w:rPr>
          <w:rFonts w:hint="eastAsia"/>
          <w:b/>
          <w:sz w:val="24"/>
        </w:rPr>
        <w:t>ší</w:t>
      </w:r>
      <w:r w:rsidRPr="00963A41">
        <w:rPr>
          <w:b/>
          <w:sz w:val="24"/>
        </w:rPr>
        <w:t>ho profesn</w:t>
      </w:r>
      <w:r w:rsidRPr="00963A41">
        <w:rPr>
          <w:rFonts w:hint="eastAsia"/>
          <w:b/>
          <w:sz w:val="24"/>
        </w:rPr>
        <w:t>í</w:t>
      </w:r>
      <w:r w:rsidRPr="00963A41">
        <w:rPr>
          <w:b/>
          <w:sz w:val="24"/>
        </w:rPr>
        <w:t>ho</w:t>
      </w:r>
      <w:r>
        <w:rPr>
          <w:b/>
          <w:sz w:val="24"/>
        </w:rPr>
        <w:t xml:space="preserve"> a </w:t>
      </w:r>
      <w:r w:rsidRPr="00963A41">
        <w:rPr>
          <w:b/>
          <w:sz w:val="24"/>
        </w:rPr>
        <w:t>odborn</w:t>
      </w:r>
      <w:r w:rsidRPr="00963A41">
        <w:rPr>
          <w:rFonts w:hint="eastAsia"/>
          <w:b/>
          <w:sz w:val="24"/>
        </w:rPr>
        <w:t>é</w:t>
      </w:r>
      <w:r w:rsidRPr="00963A41">
        <w:rPr>
          <w:b/>
          <w:sz w:val="24"/>
        </w:rPr>
        <w:t>ho rozvoje</w:t>
      </w:r>
    </w:p>
    <w:p w14:paraId="1C553176" w14:textId="77777777" w:rsidR="00331E6C" w:rsidRPr="00C9582E" w:rsidRDefault="00331E6C" w:rsidP="00331E6C">
      <w:pPr>
        <w:spacing w:line="360" w:lineRule="auto"/>
        <w:jc w:val="both"/>
        <w:rPr>
          <w:i/>
          <w:sz w:val="24"/>
        </w:rPr>
      </w:pPr>
      <w:r w:rsidRPr="00C9582E">
        <w:rPr>
          <w:i/>
          <w:sz w:val="24"/>
        </w:rPr>
        <w:t>Typov</w:t>
      </w:r>
      <w:r w:rsidRPr="00C9582E">
        <w:rPr>
          <w:rFonts w:hint="eastAsia"/>
          <w:i/>
          <w:sz w:val="24"/>
        </w:rPr>
        <w:t>á</w:t>
      </w:r>
      <w:r w:rsidRPr="00C9582E">
        <w:rPr>
          <w:i/>
          <w:sz w:val="24"/>
        </w:rPr>
        <w:t xml:space="preserve"> opat</w:t>
      </w:r>
      <w:r w:rsidRPr="00C9582E">
        <w:rPr>
          <w:rFonts w:hint="eastAsia"/>
          <w:i/>
          <w:sz w:val="24"/>
        </w:rPr>
        <w:t>ř</w:t>
      </w:r>
      <w:r w:rsidRPr="00C9582E">
        <w:rPr>
          <w:i/>
          <w:sz w:val="24"/>
        </w:rPr>
        <w:t>en</w:t>
      </w:r>
      <w:r w:rsidRPr="00C9582E">
        <w:rPr>
          <w:rFonts w:hint="eastAsia"/>
          <w:i/>
          <w:sz w:val="24"/>
        </w:rPr>
        <w:t>í</w:t>
      </w:r>
    </w:p>
    <w:p w14:paraId="0B57405B" w14:textId="68DA2B2C" w:rsidR="00331E6C" w:rsidRPr="00D07D48" w:rsidRDefault="00331E6C" w:rsidP="007D3A08">
      <w:pPr>
        <w:pStyle w:val="Odstavecseseznamem"/>
        <w:numPr>
          <w:ilvl w:val="0"/>
          <w:numId w:val="6"/>
        </w:numPr>
        <w:spacing w:before="80" w:line="360" w:lineRule="auto"/>
        <w:jc w:val="both"/>
        <w:rPr>
          <w:sz w:val="24"/>
        </w:rPr>
      </w:pPr>
      <w:r w:rsidRPr="00D07D48">
        <w:rPr>
          <w:sz w:val="24"/>
        </w:rPr>
        <w:lastRenderedPageBreak/>
        <w:t>Zaji</w:t>
      </w:r>
      <w:r w:rsidRPr="00D07D48">
        <w:rPr>
          <w:rFonts w:hint="eastAsia"/>
          <w:sz w:val="24"/>
        </w:rPr>
        <w:t>š</w:t>
      </w:r>
      <w:r w:rsidRPr="00D07D48">
        <w:rPr>
          <w:sz w:val="24"/>
        </w:rPr>
        <w:t>t</w:t>
      </w:r>
      <w:r w:rsidRPr="00D07D48">
        <w:rPr>
          <w:rFonts w:hint="eastAsia"/>
          <w:sz w:val="24"/>
        </w:rPr>
        <w:t>ě</w:t>
      </w:r>
      <w:r w:rsidRPr="00D07D48">
        <w:rPr>
          <w:sz w:val="24"/>
        </w:rPr>
        <w:t>n</w:t>
      </w:r>
      <w:r w:rsidRPr="00D07D48">
        <w:rPr>
          <w:rFonts w:hint="eastAsia"/>
          <w:sz w:val="24"/>
        </w:rPr>
        <w:t>í</w:t>
      </w:r>
      <w:r w:rsidRPr="00D07D48">
        <w:rPr>
          <w:sz w:val="24"/>
        </w:rPr>
        <w:t xml:space="preserve"> dostate</w:t>
      </w:r>
      <w:r w:rsidRPr="00D07D48">
        <w:rPr>
          <w:rFonts w:hint="eastAsia"/>
          <w:sz w:val="24"/>
        </w:rPr>
        <w:t>č</w:t>
      </w:r>
      <w:r w:rsidRPr="00D07D48">
        <w:rPr>
          <w:sz w:val="24"/>
        </w:rPr>
        <w:t>n</w:t>
      </w:r>
      <w:r w:rsidRPr="00D07D48">
        <w:rPr>
          <w:rFonts w:hint="eastAsia"/>
          <w:sz w:val="24"/>
        </w:rPr>
        <w:t>ý</w:t>
      </w:r>
      <w:r w:rsidRPr="00D07D48">
        <w:rPr>
          <w:sz w:val="24"/>
        </w:rPr>
        <w:t>ch kapacit</w:t>
      </w:r>
      <w:r>
        <w:rPr>
          <w:sz w:val="24"/>
        </w:rPr>
        <w:t xml:space="preserve"> a </w:t>
      </w:r>
      <w:r w:rsidRPr="00D07D48">
        <w:rPr>
          <w:sz w:val="24"/>
        </w:rPr>
        <w:t>modernizace materi</w:t>
      </w:r>
      <w:r w:rsidRPr="00D07D48">
        <w:rPr>
          <w:rFonts w:hint="eastAsia"/>
          <w:sz w:val="24"/>
        </w:rPr>
        <w:t>á</w:t>
      </w:r>
      <w:r w:rsidRPr="00D07D48">
        <w:rPr>
          <w:sz w:val="24"/>
        </w:rPr>
        <w:t>ln</w:t>
      </w:r>
      <w:r w:rsidRPr="00D07D48">
        <w:rPr>
          <w:rFonts w:hint="eastAsia"/>
          <w:sz w:val="24"/>
        </w:rPr>
        <w:t>ě</w:t>
      </w:r>
      <w:r w:rsidRPr="00D07D48">
        <w:rPr>
          <w:sz w:val="24"/>
        </w:rPr>
        <w:t>-technick</w:t>
      </w:r>
      <w:r w:rsidRPr="00D07D48">
        <w:rPr>
          <w:rFonts w:hint="eastAsia"/>
          <w:sz w:val="24"/>
        </w:rPr>
        <w:t>é</w:t>
      </w:r>
      <w:r w:rsidRPr="00D07D48">
        <w:rPr>
          <w:sz w:val="24"/>
        </w:rPr>
        <w:t>ho z</w:t>
      </w:r>
      <w:r w:rsidRPr="00D07D48">
        <w:rPr>
          <w:rFonts w:hint="eastAsia"/>
          <w:sz w:val="24"/>
        </w:rPr>
        <w:t>á</w:t>
      </w:r>
      <w:r w:rsidRPr="00D07D48">
        <w:rPr>
          <w:sz w:val="24"/>
        </w:rPr>
        <w:t>zem</w:t>
      </w:r>
      <w:r w:rsidRPr="00D07D48">
        <w:rPr>
          <w:rFonts w:hint="eastAsia"/>
          <w:sz w:val="24"/>
        </w:rPr>
        <w:t>í</w:t>
      </w:r>
      <w:r w:rsidRPr="00D07D48">
        <w:rPr>
          <w:sz w:val="24"/>
        </w:rPr>
        <w:t xml:space="preserve"> </w:t>
      </w:r>
      <w:r w:rsidRPr="00D07D48">
        <w:rPr>
          <w:rFonts w:hint="eastAsia"/>
          <w:sz w:val="24"/>
        </w:rPr>
        <w:t>š</w:t>
      </w:r>
      <w:r w:rsidRPr="00D07D48">
        <w:rPr>
          <w:sz w:val="24"/>
        </w:rPr>
        <w:t>kol</w:t>
      </w:r>
      <w:r w:rsidR="00C9582E">
        <w:rPr>
          <w:sz w:val="24"/>
        </w:rPr>
        <w:t>.</w:t>
      </w:r>
    </w:p>
    <w:p w14:paraId="2D4C9749" w14:textId="77777777" w:rsidR="00331E6C" w:rsidRPr="00C9582E" w:rsidRDefault="00331E6C" w:rsidP="00331E6C">
      <w:pPr>
        <w:spacing w:line="360" w:lineRule="auto"/>
        <w:jc w:val="both"/>
        <w:rPr>
          <w:i/>
          <w:sz w:val="24"/>
        </w:rPr>
      </w:pPr>
      <w:r w:rsidRPr="00C9582E">
        <w:rPr>
          <w:i/>
          <w:sz w:val="24"/>
        </w:rPr>
        <w:t>N</w:t>
      </w:r>
      <w:r w:rsidRPr="00C9582E">
        <w:rPr>
          <w:rFonts w:hint="eastAsia"/>
          <w:i/>
          <w:sz w:val="24"/>
        </w:rPr>
        <w:t>á</w:t>
      </w:r>
      <w:r w:rsidRPr="00C9582E">
        <w:rPr>
          <w:i/>
          <w:sz w:val="24"/>
        </w:rPr>
        <w:t>vrh indik</w:t>
      </w:r>
      <w:r w:rsidRPr="00C9582E">
        <w:rPr>
          <w:rFonts w:hint="eastAsia"/>
          <w:i/>
          <w:sz w:val="24"/>
        </w:rPr>
        <w:t>á</w:t>
      </w:r>
      <w:r w:rsidRPr="00C9582E">
        <w:rPr>
          <w:i/>
          <w:sz w:val="24"/>
        </w:rPr>
        <w:t>tor</w:t>
      </w:r>
      <w:r w:rsidRPr="00C9582E">
        <w:rPr>
          <w:rFonts w:hint="eastAsia"/>
          <w:i/>
          <w:sz w:val="24"/>
        </w:rPr>
        <w:t>ů</w:t>
      </w:r>
      <w:r w:rsidRPr="00C9582E">
        <w:rPr>
          <w:i/>
          <w:sz w:val="24"/>
        </w:rPr>
        <w:t xml:space="preserve"> pro sledov</w:t>
      </w:r>
      <w:r w:rsidRPr="00C9582E">
        <w:rPr>
          <w:rFonts w:hint="eastAsia"/>
          <w:i/>
          <w:sz w:val="24"/>
        </w:rPr>
        <w:t>á</w:t>
      </w:r>
      <w:r w:rsidRPr="00C9582E">
        <w:rPr>
          <w:i/>
          <w:sz w:val="24"/>
        </w:rPr>
        <w:t>n</w:t>
      </w:r>
      <w:r w:rsidRPr="00C9582E">
        <w:rPr>
          <w:rFonts w:hint="eastAsia"/>
          <w:i/>
          <w:sz w:val="24"/>
        </w:rPr>
        <w:t>í</w:t>
      </w:r>
      <w:r w:rsidRPr="00C9582E">
        <w:rPr>
          <w:i/>
          <w:sz w:val="24"/>
        </w:rPr>
        <w:t xml:space="preserve"> napl</w:t>
      </w:r>
      <w:r w:rsidRPr="00C9582E">
        <w:rPr>
          <w:rFonts w:hint="eastAsia"/>
          <w:i/>
          <w:sz w:val="24"/>
        </w:rPr>
        <w:t>ň</w:t>
      </w:r>
      <w:r w:rsidRPr="00C9582E">
        <w:rPr>
          <w:i/>
          <w:sz w:val="24"/>
        </w:rPr>
        <w:t>ov</w:t>
      </w:r>
      <w:r w:rsidRPr="00C9582E">
        <w:rPr>
          <w:rFonts w:hint="eastAsia"/>
          <w:i/>
          <w:sz w:val="24"/>
        </w:rPr>
        <w:t>á</w:t>
      </w:r>
      <w:r w:rsidRPr="00C9582E">
        <w:rPr>
          <w:i/>
          <w:sz w:val="24"/>
        </w:rPr>
        <w:t>n</w:t>
      </w:r>
      <w:r w:rsidRPr="00C9582E">
        <w:rPr>
          <w:rFonts w:hint="eastAsia"/>
          <w:i/>
          <w:sz w:val="24"/>
        </w:rPr>
        <w:t>í</w:t>
      </w:r>
      <w:r w:rsidRPr="00C9582E">
        <w:rPr>
          <w:i/>
          <w:sz w:val="24"/>
        </w:rPr>
        <w:t xml:space="preserve"> specifick</w:t>
      </w:r>
      <w:r w:rsidRPr="00C9582E">
        <w:rPr>
          <w:rFonts w:hint="eastAsia"/>
          <w:i/>
          <w:sz w:val="24"/>
        </w:rPr>
        <w:t>é</w:t>
      </w:r>
      <w:r w:rsidRPr="00C9582E">
        <w:rPr>
          <w:i/>
          <w:sz w:val="24"/>
        </w:rPr>
        <w:t>ho c</w:t>
      </w:r>
      <w:r w:rsidRPr="00C9582E">
        <w:rPr>
          <w:rFonts w:hint="eastAsia"/>
          <w:i/>
          <w:sz w:val="24"/>
        </w:rPr>
        <w:t>í</w:t>
      </w:r>
      <w:r w:rsidRPr="00C9582E">
        <w:rPr>
          <w:i/>
          <w:sz w:val="24"/>
        </w:rPr>
        <w:t>le:</w:t>
      </w:r>
    </w:p>
    <w:p w14:paraId="6E549625" w14:textId="77777777" w:rsidR="00331E6C" w:rsidRPr="00D07D48" w:rsidRDefault="00331E6C" w:rsidP="007D3A08">
      <w:pPr>
        <w:pStyle w:val="Odstavecseseznamem"/>
        <w:numPr>
          <w:ilvl w:val="0"/>
          <w:numId w:val="6"/>
        </w:numPr>
        <w:spacing w:before="80" w:line="360" w:lineRule="auto"/>
        <w:jc w:val="both"/>
        <w:rPr>
          <w:sz w:val="24"/>
        </w:rPr>
      </w:pPr>
      <w:r w:rsidRPr="00D07D48">
        <w:rPr>
          <w:sz w:val="24"/>
        </w:rPr>
        <w:t>Pod</w:t>
      </w:r>
      <w:r w:rsidRPr="00D07D48">
        <w:rPr>
          <w:rFonts w:hint="eastAsia"/>
          <w:sz w:val="24"/>
        </w:rPr>
        <w:t>í</w:t>
      </w:r>
      <w:r w:rsidRPr="00D07D48">
        <w:rPr>
          <w:sz w:val="24"/>
        </w:rPr>
        <w:t>l kladn</w:t>
      </w:r>
      <w:r w:rsidRPr="00D07D48">
        <w:rPr>
          <w:rFonts w:hint="eastAsia"/>
          <w:sz w:val="24"/>
        </w:rPr>
        <w:t>ě</w:t>
      </w:r>
      <w:r w:rsidRPr="00D07D48">
        <w:rPr>
          <w:sz w:val="24"/>
        </w:rPr>
        <w:t xml:space="preserve"> vy</w:t>
      </w:r>
      <w:r w:rsidRPr="00D07D48">
        <w:rPr>
          <w:rFonts w:hint="eastAsia"/>
          <w:sz w:val="24"/>
        </w:rPr>
        <w:t>ří</w:t>
      </w:r>
      <w:r w:rsidRPr="00D07D48">
        <w:rPr>
          <w:sz w:val="24"/>
        </w:rPr>
        <w:t>zen</w:t>
      </w:r>
      <w:r w:rsidRPr="00D07D48">
        <w:rPr>
          <w:rFonts w:hint="eastAsia"/>
          <w:sz w:val="24"/>
        </w:rPr>
        <w:t>ý</w:t>
      </w:r>
      <w:r w:rsidRPr="00D07D48">
        <w:rPr>
          <w:sz w:val="24"/>
        </w:rPr>
        <w:t xml:space="preserve">ch </w:t>
      </w:r>
      <w:r w:rsidRPr="00D07D48">
        <w:rPr>
          <w:rFonts w:hint="eastAsia"/>
          <w:sz w:val="24"/>
        </w:rPr>
        <w:t>žá</w:t>
      </w:r>
      <w:r w:rsidRPr="00D07D48">
        <w:rPr>
          <w:sz w:val="24"/>
        </w:rPr>
        <w:t>dost</w:t>
      </w:r>
      <w:r w:rsidRPr="00D07D48">
        <w:rPr>
          <w:rFonts w:hint="eastAsia"/>
          <w:sz w:val="24"/>
        </w:rPr>
        <w:t>í</w:t>
      </w:r>
      <w:r>
        <w:rPr>
          <w:sz w:val="24"/>
        </w:rPr>
        <w:t xml:space="preserve"> o </w:t>
      </w:r>
      <w:r w:rsidRPr="00D07D48">
        <w:rPr>
          <w:sz w:val="24"/>
        </w:rPr>
        <w:t>um</w:t>
      </w:r>
      <w:r w:rsidRPr="00D07D48">
        <w:rPr>
          <w:rFonts w:hint="eastAsia"/>
          <w:sz w:val="24"/>
        </w:rPr>
        <w:t>í</w:t>
      </w:r>
      <w:r w:rsidRPr="00D07D48">
        <w:rPr>
          <w:sz w:val="24"/>
        </w:rPr>
        <w:t>st</w:t>
      </w:r>
      <w:r w:rsidRPr="00D07D48">
        <w:rPr>
          <w:rFonts w:hint="eastAsia"/>
          <w:sz w:val="24"/>
        </w:rPr>
        <w:t>ě</w:t>
      </w:r>
      <w:r w:rsidRPr="00D07D48">
        <w:rPr>
          <w:sz w:val="24"/>
        </w:rPr>
        <w:t>n</w:t>
      </w:r>
      <w:r w:rsidRPr="00D07D48">
        <w:rPr>
          <w:rFonts w:hint="eastAsia"/>
          <w:sz w:val="24"/>
        </w:rPr>
        <w:t>í</w:t>
      </w:r>
      <w:r>
        <w:rPr>
          <w:sz w:val="24"/>
        </w:rPr>
        <w:t xml:space="preserve"> v </w:t>
      </w:r>
      <w:r w:rsidRPr="00D07D48">
        <w:rPr>
          <w:sz w:val="24"/>
        </w:rPr>
        <w:t>za</w:t>
      </w:r>
      <w:r w:rsidRPr="00D07D48">
        <w:rPr>
          <w:rFonts w:hint="eastAsia"/>
          <w:sz w:val="24"/>
        </w:rPr>
        <w:t>ří</w:t>
      </w:r>
      <w:r w:rsidRPr="00D07D48">
        <w:rPr>
          <w:sz w:val="24"/>
        </w:rPr>
        <w:t>zen</w:t>
      </w:r>
      <w:r w:rsidRPr="00D07D48">
        <w:rPr>
          <w:rFonts w:hint="eastAsia"/>
          <w:sz w:val="24"/>
        </w:rPr>
        <w:t>í</w:t>
      </w:r>
      <w:r w:rsidRPr="00D07D48">
        <w:rPr>
          <w:sz w:val="24"/>
        </w:rPr>
        <w:t>ch p</w:t>
      </w:r>
      <w:r w:rsidRPr="00D07D48">
        <w:rPr>
          <w:rFonts w:hint="eastAsia"/>
          <w:sz w:val="24"/>
        </w:rPr>
        <w:t>ř</w:t>
      </w:r>
      <w:r w:rsidRPr="00D07D48">
        <w:rPr>
          <w:sz w:val="24"/>
        </w:rPr>
        <w:t>ed</w:t>
      </w:r>
      <w:r w:rsidRPr="00D07D48">
        <w:rPr>
          <w:rFonts w:hint="eastAsia"/>
          <w:sz w:val="24"/>
        </w:rPr>
        <w:t>š</w:t>
      </w:r>
      <w:r w:rsidRPr="00D07D48">
        <w:rPr>
          <w:sz w:val="24"/>
        </w:rPr>
        <w:t>koln</w:t>
      </w:r>
      <w:r w:rsidRPr="00D07D48">
        <w:rPr>
          <w:rFonts w:hint="eastAsia"/>
          <w:sz w:val="24"/>
        </w:rPr>
        <w:t>í</w:t>
      </w:r>
      <w:r w:rsidRPr="00D07D48">
        <w:rPr>
          <w:sz w:val="24"/>
        </w:rPr>
        <w:t>ho vzd</w:t>
      </w:r>
      <w:r w:rsidRPr="00D07D48">
        <w:rPr>
          <w:rFonts w:hint="eastAsia"/>
          <w:sz w:val="24"/>
        </w:rPr>
        <w:t>ě</w:t>
      </w:r>
      <w:r w:rsidRPr="00D07D48">
        <w:rPr>
          <w:sz w:val="24"/>
        </w:rPr>
        <w:t>l</w:t>
      </w:r>
      <w:r w:rsidRPr="00D07D48">
        <w:rPr>
          <w:rFonts w:hint="eastAsia"/>
          <w:sz w:val="24"/>
        </w:rPr>
        <w:t>á</w:t>
      </w:r>
      <w:r w:rsidRPr="00D07D48">
        <w:rPr>
          <w:sz w:val="24"/>
        </w:rPr>
        <w:t>v</w:t>
      </w:r>
      <w:r w:rsidRPr="00D07D48">
        <w:rPr>
          <w:rFonts w:hint="eastAsia"/>
          <w:sz w:val="24"/>
        </w:rPr>
        <w:t>á</w:t>
      </w:r>
      <w:r w:rsidRPr="00D07D48">
        <w:rPr>
          <w:sz w:val="24"/>
        </w:rPr>
        <w:t>n</w:t>
      </w:r>
      <w:r w:rsidRPr="00D07D48">
        <w:rPr>
          <w:rFonts w:hint="eastAsia"/>
          <w:sz w:val="24"/>
        </w:rPr>
        <w:t>í</w:t>
      </w:r>
      <w:r>
        <w:rPr>
          <w:sz w:val="24"/>
        </w:rPr>
        <w:t xml:space="preserve"> k </w:t>
      </w:r>
      <w:r w:rsidRPr="00D07D48">
        <w:rPr>
          <w:sz w:val="24"/>
        </w:rPr>
        <w:t>celkov</w:t>
      </w:r>
      <w:r w:rsidRPr="00D07D48">
        <w:rPr>
          <w:rFonts w:hint="eastAsia"/>
          <w:sz w:val="24"/>
        </w:rPr>
        <w:t>é</w:t>
      </w:r>
      <w:r w:rsidRPr="00D07D48">
        <w:rPr>
          <w:sz w:val="24"/>
        </w:rPr>
        <w:t>mu po</w:t>
      </w:r>
      <w:r w:rsidRPr="00D07D48">
        <w:rPr>
          <w:rFonts w:hint="eastAsia"/>
          <w:sz w:val="24"/>
        </w:rPr>
        <w:t>č</w:t>
      </w:r>
      <w:r w:rsidRPr="00D07D48">
        <w:rPr>
          <w:sz w:val="24"/>
        </w:rPr>
        <w:t xml:space="preserve">tu </w:t>
      </w:r>
      <w:r w:rsidRPr="00D07D48">
        <w:rPr>
          <w:rFonts w:hint="eastAsia"/>
          <w:sz w:val="24"/>
        </w:rPr>
        <w:t>žá</w:t>
      </w:r>
      <w:r w:rsidRPr="00D07D48">
        <w:rPr>
          <w:sz w:val="24"/>
        </w:rPr>
        <w:t>dost</w:t>
      </w:r>
      <w:r w:rsidRPr="00D07D48">
        <w:rPr>
          <w:rFonts w:hint="eastAsia"/>
          <w:sz w:val="24"/>
        </w:rPr>
        <w:t>í</w:t>
      </w:r>
    </w:p>
    <w:p w14:paraId="3E110659" w14:textId="1C6CB8FA" w:rsidR="00331E6C" w:rsidRDefault="00331E6C" w:rsidP="007D3A08">
      <w:pPr>
        <w:pStyle w:val="Odstavecseseznamem"/>
        <w:numPr>
          <w:ilvl w:val="0"/>
          <w:numId w:val="6"/>
        </w:numPr>
        <w:spacing w:before="80" w:line="360" w:lineRule="auto"/>
        <w:jc w:val="both"/>
        <w:rPr>
          <w:sz w:val="24"/>
        </w:rPr>
      </w:pPr>
      <w:r w:rsidRPr="00D07D48">
        <w:rPr>
          <w:sz w:val="24"/>
        </w:rPr>
        <w:t>Dokument Krajsk</w:t>
      </w:r>
      <w:r w:rsidRPr="00D07D48">
        <w:rPr>
          <w:rFonts w:hint="eastAsia"/>
          <w:sz w:val="24"/>
        </w:rPr>
        <w:t>ý</w:t>
      </w:r>
      <w:r w:rsidRPr="00D07D48">
        <w:rPr>
          <w:sz w:val="24"/>
        </w:rPr>
        <w:t xml:space="preserve"> ak</w:t>
      </w:r>
      <w:r w:rsidRPr="00D07D48">
        <w:rPr>
          <w:rFonts w:hint="eastAsia"/>
          <w:sz w:val="24"/>
        </w:rPr>
        <w:t>č</w:t>
      </w:r>
      <w:r w:rsidRPr="00D07D48">
        <w:rPr>
          <w:sz w:val="24"/>
        </w:rPr>
        <w:t>n</w:t>
      </w:r>
      <w:r w:rsidRPr="00D07D48">
        <w:rPr>
          <w:rFonts w:hint="eastAsia"/>
          <w:sz w:val="24"/>
        </w:rPr>
        <w:t>í</w:t>
      </w:r>
      <w:r w:rsidRPr="00D07D48">
        <w:rPr>
          <w:sz w:val="24"/>
        </w:rPr>
        <w:t xml:space="preserve"> pl</w:t>
      </w:r>
      <w:r w:rsidRPr="00D07D48">
        <w:rPr>
          <w:rFonts w:hint="eastAsia"/>
          <w:sz w:val="24"/>
        </w:rPr>
        <w:t>á</w:t>
      </w:r>
      <w:r w:rsidRPr="00D07D48">
        <w:rPr>
          <w:sz w:val="24"/>
        </w:rPr>
        <w:t>n vzd</w:t>
      </w:r>
      <w:r w:rsidRPr="00D07D48">
        <w:rPr>
          <w:rFonts w:hint="eastAsia"/>
          <w:sz w:val="24"/>
        </w:rPr>
        <w:t>ě</w:t>
      </w:r>
      <w:r w:rsidRPr="00D07D48">
        <w:rPr>
          <w:sz w:val="24"/>
        </w:rPr>
        <w:t>l</w:t>
      </w:r>
      <w:r w:rsidRPr="00D07D48">
        <w:rPr>
          <w:rFonts w:hint="eastAsia"/>
          <w:sz w:val="24"/>
        </w:rPr>
        <w:t>á</w:t>
      </w:r>
      <w:r w:rsidRPr="00D07D48">
        <w:rPr>
          <w:sz w:val="24"/>
        </w:rPr>
        <w:t>v</w:t>
      </w:r>
      <w:r w:rsidRPr="00D07D48">
        <w:rPr>
          <w:rFonts w:hint="eastAsia"/>
          <w:sz w:val="24"/>
        </w:rPr>
        <w:t>á</w:t>
      </w:r>
      <w:r w:rsidRPr="00D07D48">
        <w:rPr>
          <w:sz w:val="24"/>
        </w:rPr>
        <w:t>n</w:t>
      </w:r>
      <w:r w:rsidRPr="00D07D48">
        <w:rPr>
          <w:rFonts w:hint="eastAsia"/>
          <w:sz w:val="24"/>
        </w:rPr>
        <w:t>í</w:t>
      </w:r>
      <w:r w:rsidRPr="00D07D48">
        <w:rPr>
          <w:sz w:val="24"/>
        </w:rPr>
        <w:t xml:space="preserve"> zahrnuj</w:t>
      </w:r>
      <w:r w:rsidRPr="00D07D48">
        <w:rPr>
          <w:rFonts w:hint="eastAsia"/>
          <w:sz w:val="24"/>
        </w:rPr>
        <w:t>í</w:t>
      </w:r>
      <w:r w:rsidRPr="00D07D48">
        <w:rPr>
          <w:sz w:val="24"/>
        </w:rPr>
        <w:t>c</w:t>
      </w:r>
      <w:r w:rsidRPr="00D07D48">
        <w:rPr>
          <w:rFonts w:hint="eastAsia"/>
          <w:sz w:val="24"/>
        </w:rPr>
        <w:t>í</w:t>
      </w:r>
      <w:r w:rsidRPr="00D07D48">
        <w:rPr>
          <w:sz w:val="24"/>
        </w:rPr>
        <w:t xml:space="preserve"> modernizaci</w:t>
      </w:r>
      <w:r>
        <w:rPr>
          <w:sz w:val="24"/>
        </w:rPr>
        <w:t xml:space="preserve"> a </w:t>
      </w:r>
      <w:r w:rsidRPr="00D07D48">
        <w:rPr>
          <w:sz w:val="24"/>
        </w:rPr>
        <w:t>vybavenost</w:t>
      </w:r>
      <w:r>
        <w:rPr>
          <w:sz w:val="24"/>
        </w:rPr>
        <w:t xml:space="preserve"> i </w:t>
      </w:r>
      <w:r w:rsidRPr="00D07D48">
        <w:rPr>
          <w:sz w:val="24"/>
        </w:rPr>
        <w:t xml:space="preserve">kapacit </w:t>
      </w:r>
      <w:r w:rsidRPr="00D07D48">
        <w:rPr>
          <w:rFonts w:hint="eastAsia"/>
          <w:sz w:val="24"/>
        </w:rPr>
        <w:t>š</w:t>
      </w:r>
      <w:r w:rsidRPr="00D07D48">
        <w:rPr>
          <w:sz w:val="24"/>
        </w:rPr>
        <w:t>kol</w:t>
      </w:r>
      <w:r w:rsidR="00C9582E">
        <w:rPr>
          <w:sz w:val="24"/>
        </w:rPr>
        <w:t>.</w:t>
      </w:r>
    </w:p>
    <w:p w14:paraId="2E2D5661" w14:textId="77777777" w:rsidR="00331E6C" w:rsidRPr="00963A41" w:rsidRDefault="00331E6C" w:rsidP="00331E6C">
      <w:pPr>
        <w:spacing w:line="360" w:lineRule="auto"/>
        <w:ind w:left="360"/>
        <w:jc w:val="both"/>
        <w:rPr>
          <w:sz w:val="24"/>
        </w:rPr>
      </w:pPr>
    </w:p>
    <w:p w14:paraId="2525FE14" w14:textId="2F65EF0B" w:rsidR="00C9582E" w:rsidRDefault="00331E6C" w:rsidP="00C9582E">
      <w:pPr>
        <w:autoSpaceDE w:val="0"/>
        <w:autoSpaceDN w:val="0"/>
        <w:adjustRightInd w:val="0"/>
        <w:spacing w:line="360" w:lineRule="auto"/>
        <w:jc w:val="both"/>
        <w:rPr>
          <w:b/>
          <w:sz w:val="24"/>
        </w:rPr>
      </w:pPr>
      <w:r w:rsidRPr="00963A41">
        <w:rPr>
          <w:b/>
          <w:sz w:val="24"/>
        </w:rPr>
        <w:t>Doprava</w:t>
      </w:r>
      <w:r w:rsidR="00C9582E">
        <w:rPr>
          <w:b/>
          <w:sz w:val="24"/>
        </w:rPr>
        <w:t xml:space="preserve"> </w:t>
      </w:r>
    </w:p>
    <w:p w14:paraId="6832F4CA" w14:textId="013A4879" w:rsidR="00331E6C" w:rsidRPr="00B567FB" w:rsidRDefault="00C9582E" w:rsidP="00C9582E">
      <w:pPr>
        <w:autoSpaceDE w:val="0"/>
        <w:autoSpaceDN w:val="0"/>
        <w:adjustRightInd w:val="0"/>
        <w:spacing w:line="360" w:lineRule="auto"/>
        <w:jc w:val="both"/>
        <w:rPr>
          <w:b/>
          <w:sz w:val="24"/>
        </w:rPr>
      </w:pPr>
      <w:r w:rsidRPr="00A6280E">
        <w:rPr>
          <w:b/>
          <w:sz w:val="24"/>
        </w:rPr>
        <w:t>Specifick</w:t>
      </w:r>
      <w:r w:rsidRPr="00A6280E">
        <w:rPr>
          <w:rFonts w:hint="eastAsia"/>
          <w:b/>
          <w:sz w:val="24"/>
        </w:rPr>
        <w:t>ý</w:t>
      </w:r>
      <w:r w:rsidRPr="00A6280E">
        <w:rPr>
          <w:b/>
          <w:sz w:val="24"/>
        </w:rPr>
        <w:t xml:space="preserve"> c</w:t>
      </w:r>
      <w:r w:rsidRPr="00A6280E">
        <w:rPr>
          <w:rFonts w:hint="eastAsia"/>
          <w:b/>
          <w:sz w:val="24"/>
        </w:rPr>
        <w:t>í</w:t>
      </w:r>
      <w:r>
        <w:rPr>
          <w:b/>
          <w:sz w:val="24"/>
        </w:rPr>
        <w:t>l</w:t>
      </w:r>
      <w:r w:rsidRPr="00A6280E">
        <w:rPr>
          <w:b/>
          <w:sz w:val="24"/>
        </w:rPr>
        <w:t xml:space="preserve">: </w:t>
      </w:r>
      <w:r>
        <w:rPr>
          <w:b/>
          <w:sz w:val="24"/>
        </w:rPr>
        <w:t xml:space="preserve">Zajištění </w:t>
      </w:r>
      <w:r w:rsidR="00331E6C" w:rsidRPr="00B567FB">
        <w:rPr>
          <w:b/>
          <w:sz w:val="24"/>
        </w:rPr>
        <w:t>kvalitn</w:t>
      </w:r>
      <w:r w:rsidR="00331E6C" w:rsidRPr="00B567FB">
        <w:rPr>
          <w:rFonts w:hint="eastAsia"/>
          <w:b/>
          <w:sz w:val="24"/>
        </w:rPr>
        <w:t>í</w:t>
      </w:r>
      <w:r w:rsidR="00331E6C" w:rsidRPr="00B567FB">
        <w:rPr>
          <w:b/>
          <w:sz w:val="24"/>
        </w:rPr>
        <w:t>, bezpe</w:t>
      </w:r>
      <w:r w:rsidR="00331E6C" w:rsidRPr="00B567FB">
        <w:rPr>
          <w:rFonts w:hint="eastAsia"/>
          <w:b/>
          <w:sz w:val="24"/>
        </w:rPr>
        <w:t>č</w:t>
      </w:r>
      <w:r>
        <w:rPr>
          <w:b/>
          <w:sz w:val="24"/>
        </w:rPr>
        <w:t>né</w:t>
      </w:r>
      <w:r w:rsidR="00331E6C">
        <w:rPr>
          <w:b/>
          <w:sz w:val="24"/>
        </w:rPr>
        <w:t xml:space="preserve"> a </w:t>
      </w:r>
      <w:r w:rsidR="00331E6C" w:rsidRPr="00B567FB">
        <w:rPr>
          <w:b/>
          <w:sz w:val="24"/>
        </w:rPr>
        <w:t>kapacitn</w:t>
      </w:r>
      <w:r w:rsidR="00331E6C" w:rsidRPr="00B567FB">
        <w:rPr>
          <w:rFonts w:hint="eastAsia"/>
          <w:b/>
          <w:sz w:val="24"/>
        </w:rPr>
        <w:t>í</w:t>
      </w:r>
      <w:r w:rsidR="00331E6C" w:rsidRPr="00B567FB">
        <w:rPr>
          <w:b/>
          <w:sz w:val="24"/>
        </w:rPr>
        <w:t xml:space="preserve"> p</w:t>
      </w:r>
      <w:r w:rsidR="00331E6C" w:rsidRPr="00B567FB">
        <w:rPr>
          <w:rFonts w:hint="eastAsia"/>
          <w:b/>
          <w:sz w:val="24"/>
        </w:rPr>
        <w:t>á</w:t>
      </w:r>
      <w:r w:rsidR="00331E6C" w:rsidRPr="00B567FB">
        <w:rPr>
          <w:b/>
          <w:sz w:val="24"/>
        </w:rPr>
        <w:t>te</w:t>
      </w:r>
      <w:r w:rsidR="00331E6C" w:rsidRPr="00B567FB">
        <w:rPr>
          <w:rFonts w:hint="eastAsia"/>
          <w:b/>
          <w:sz w:val="24"/>
        </w:rPr>
        <w:t>ř</w:t>
      </w:r>
      <w:r w:rsidR="00331E6C" w:rsidRPr="00B567FB">
        <w:rPr>
          <w:b/>
          <w:sz w:val="24"/>
        </w:rPr>
        <w:t>n</w:t>
      </w:r>
      <w:r w:rsidR="00331E6C" w:rsidRPr="00B567FB">
        <w:rPr>
          <w:rFonts w:hint="eastAsia"/>
          <w:b/>
          <w:sz w:val="24"/>
        </w:rPr>
        <w:t>í</w:t>
      </w:r>
      <w:r w:rsidR="00331E6C" w:rsidRPr="00B567FB">
        <w:rPr>
          <w:b/>
          <w:sz w:val="24"/>
        </w:rPr>
        <w:t xml:space="preserve"> dopravn</w:t>
      </w:r>
      <w:r w:rsidR="00331E6C" w:rsidRPr="00B567FB">
        <w:rPr>
          <w:rFonts w:hint="eastAsia"/>
          <w:b/>
          <w:sz w:val="24"/>
        </w:rPr>
        <w:t>í</w:t>
      </w:r>
      <w:r>
        <w:rPr>
          <w:b/>
          <w:sz w:val="24"/>
        </w:rPr>
        <w:t xml:space="preserve"> infrastruktury </w:t>
      </w:r>
      <w:r w:rsidR="00331E6C" w:rsidRPr="00B567FB">
        <w:rPr>
          <w:b/>
          <w:sz w:val="24"/>
        </w:rPr>
        <w:t>zaji</w:t>
      </w:r>
      <w:r w:rsidR="00331E6C" w:rsidRPr="00B567FB">
        <w:rPr>
          <w:rFonts w:hint="eastAsia"/>
          <w:b/>
          <w:sz w:val="24"/>
        </w:rPr>
        <w:t>šť</w:t>
      </w:r>
      <w:r w:rsidR="00331E6C" w:rsidRPr="00B567FB">
        <w:rPr>
          <w:b/>
          <w:sz w:val="24"/>
        </w:rPr>
        <w:t>uj</w:t>
      </w:r>
      <w:r w:rsidR="00331E6C" w:rsidRPr="00B567FB">
        <w:rPr>
          <w:rFonts w:hint="eastAsia"/>
          <w:b/>
          <w:sz w:val="24"/>
        </w:rPr>
        <w:t>í</w:t>
      </w:r>
      <w:r w:rsidR="00331E6C" w:rsidRPr="00B567FB">
        <w:rPr>
          <w:b/>
          <w:sz w:val="24"/>
        </w:rPr>
        <w:t>c</w:t>
      </w:r>
      <w:r w:rsidR="00331E6C" w:rsidRPr="00B567FB">
        <w:rPr>
          <w:rFonts w:hint="eastAsia"/>
          <w:b/>
          <w:sz w:val="24"/>
        </w:rPr>
        <w:t>í</w:t>
      </w:r>
      <w:r w:rsidR="00331E6C" w:rsidRPr="00B567FB">
        <w:rPr>
          <w:b/>
          <w:sz w:val="24"/>
        </w:rPr>
        <w:t xml:space="preserve"> pr</w:t>
      </w:r>
      <w:r w:rsidR="00331E6C" w:rsidRPr="00B567FB">
        <w:rPr>
          <w:rFonts w:hint="eastAsia"/>
          <w:b/>
          <w:sz w:val="24"/>
        </w:rPr>
        <w:t>ů</w:t>
      </w:r>
      <w:r w:rsidR="00331E6C" w:rsidRPr="00B567FB">
        <w:rPr>
          <w:b/>
          <w:sz w:val="24"/>
        </w:rPr>
        <w:t>chodnost</w:t>
      </w:r>
      <w:r w:rsidR="00331E6C">
        <w:rPr>
          <w:b/>
          <w:sz w:val="24"/>
        </w:rPr>
        <w:t xml:space="preserve"> a </w:t>
      </w:r>
      <w:r w:rsidR="00331E6C" w:rsidRPr="00B567FB">
        <w:rPr>
          <w:b/>
          <w:sz w:val="24"/>
        </w:rPr>
        <w:t>obslu</w:t>
      </w:r>
      <w:r w:rsidR="00331E6C" w:rsidRPr="00B567FB">
        <w:rPr>
          <w:rFonts w:hint="eastAsia"/>
          <w:b/>
          <w:sz w:val="24"/>
        </w:rPr>
        <w:t>ž</w:t>
      </w:r>
      <w:r w:rsidR="00331E6C" w:rsidRPr="00B567FB">
        <w:rPr>
          <w:b/>
          <w:sz w:val="24"/>
        </w:rPr>
        <w:t xml:space="preserve">nost </w:t>
      </w:r>
      <w:r w:rsidR="00331E6C" w:rsidRPr="00B567FB">
        <w:rPr>
          <w:rFonts w:hint="eastAsia"/>
          <w:b/>
          <w:sz w:val="24"/>
        </w:rPr>
        <w:t>ú</w:t>
      </w:r>
      <w:r w:rsidR="00331E6C" w:rsidRPr="00B567FB">
        <w:rPr>
          <w:b/>
          <w:sz w:val="24"/>
        </w:rPr>
        <w:t>zem</w:t>
      </w:r>
      <w:r w:rsidR="00331E6C" w:rsidRPr="00B567FB">
        <w:rPr>
          <w:rFonts w:hint="eastAsia"/>
          <w:b/>
          <w:sz w:val="24"/>
        </w:rPr>
        <w:t>í</w:t>
      </w:r>
    </w:p>
    <w:p w14:paraId="05E5DD60" w14:textId="77777777" w:rsidR="00331E6C" w:rsidRPr="00C9582E" w:rsidRDefault="00331E6C" w:rsidP="00C9582E">
      <w:pPr>
        <w:spacing w:line="360" w:lineRule="auto"/>
        <w:jc w:val="both"/>
        <w:rPr>
          <w:i/>
          <w:sz w:val="24"/>
        </w:rPr>
      </w:pPr>
      <w:r w:rsidRPr="00C9582E">
        <w:rPr>
          <w:i/>
          <w:sz w:val="24"/>
        </w:rPr>
        <w:t>Typov</w:t>
      </w:r>
      <w:r w:rsidRPr="00C9582E">
        <w:rPr>
          <w:rFonts w:hint="eastAsia"/>
          <w:i/>
          <w:sz w:val="24"/>
        </w:rPr>
        <w:t>á</w:t>
      </w:r>
      <w:r w:rsidRPr="00C9582E">
        <w:rPr>
          <w:i/>
          <w:sz w:val="24"/>
        </w:rPr>
        <w:t xml:space="preserve"> opat</w:t>
      </w:r>
      <w:r w:rsidRPr="00C9582E">
        <w:rPr>
          <w:rFonts w:hint="eastAsia"/>
          <w:i/>
          <w:sz w:val="24"/>
        </w:rPr>
        <w:t>ř</w:t>
      </w:r>
      <w:r w:rsidRPr="00C9582E">
        <w:rPr>
          <w:i/>
          <w:sz w:val="24"/>
        </w:rPr>
        <w:t>en</w:t>
      </w:r>
      <w:r w:rsidRPr="00C9582E">
        <w:rPr>
          <w:rFonts w:hint="eastAsia"/>
          <w:i/>
          <w:sz w:val="24"/>
        </w:rPr>
        <w:t>í</w:t>
      </w:r>
    </w:p>
    <w:p w14:paraId="5E6A663E" w14:textId="77777777" w:rsidR="00331E6C" w:rsidRPr="00A527F1" w:rsidRDefault="00331E6C" w:rsidP="007D3A08">
      <w:pPr>
        <w:pStyle w:val="Odstavecseseznamem"/>
        <w:numPr>
          <w:ilvl w:val="0"/>
          <w:numId w:val="6"/>
        </w:numPr>
        <w:spacing w:line="360" w:lineRule="auto"/>
        <w:jc w:val="both"/>
        <w:rPr>
          <w:sz w:val="24"/>
        </w:rPr>
      </w:pPr>
      <w:r w:rsidRPr="00A527F1">
        <w:rPr>
          <w:sz w:val="24"/>
        </w:rPr>
        <w:t>Rozvoj inteligentn</w:t>
      </w:r>
      <w:r w:rsidRPr="00A527F1">
        <w:rPr>
          <w:rFonts w:hint="eastAsia"/>
          <w:sz w:val="24"/>
        </w:rPr>
        <w:t>í</w:t>
      </w:r>
      <w:r w:rsidRPr="00A527F1">
        <w:rPr>
          <w:sz w:val="24"/>
        </w:rPr>
        <w:t>ch dopravn</w:t>
      </w:r>
      <w:r w:rsidRPr="00A527F1">
        <w:rPr>
          <w:rFonts w:hint="eastAsia"/>
          <w:sz w:val="24"/>
        </w:rPr>
        <w:t>í</w:t>
      </w:r>
      <w:r w:rsidRPr="00A527F1">
        <w:rPr>
          <w:sz w:val="24"/>
        </w:rPr>
        <w:t>ch syst</w:t>
      </w:r>
      <w:r w:rsidRPr="00A527F1">
        <w:rPr>
          <w:rFonts w:hint="eastAsia"/>
          <w:sz w:val="24"/>
        </w:rPr>
        <w:t>é</w:t>
      </w:r>
      <w:r w:rsidRPr="00A527F1">
        <w:rPr>
          <w:sz w:val="24"/>
        </w:rPr>
        <w:t>m</w:t>
      </w:r>
      <w:r w:rsidRPr="00A527F1">
        <w:rPr>
          <w:rFonts w:hint="eastAsia"/>
          <w:sz w:val="24"/>
        </w:rPr>
        <w:t>ů</w:t>
      </w:r>
      <w:r w:rsidRPr="00A527F1">
        <w:rPr>
          <w:sz w:val="24"/>
        </w:rPr>
        <w:t xml:space="preserve"> na p</w:t>
      </w:r>
      <w:r w:rsidRPr="00A527F1">
        <w:rPr>
          <w:rFonts w:hint="eastAsia"/>
          <w:sz w:val="24"/>
        </w:rPr>
        <w:t>á</w:t>
      </w:r>
      <w:r w:rsidRPr="00A527F1">
        <w:rPr>
          <w:sz w:val="24"/>
        </w:rPr>
        <w:t>te</w:t>
      </w:r>
      <w:r w:rsidRPr="00A527F1">
        <w:rPr>
          <w:rFonts w:hint="eastAsia"/>
          <w:sz w:val="24"/>
        </w:rPr>
        <w:t>ř</w:t>
      </w:r>
      <w:r w:rsidRPr="00A527F1">
        <w:rPr>
          <w:sz w:val="24"/>
        </w:rPr>
        <w:t>n</w:t>
      </w:r>
      <w:r w:rsidRPr="00A527F1">
        <w:rPr>
          <w:rFonts w:hint="eastAsia"/>
          <w:sz w:val="24"/>
        </w:rPr>
        <w:t>í</w:t>
      </w:r>
      <w:r w:rsidRPr="00A527F1">
        <w:rPr>
          <w:sz w:val="24"/>
        </w:rPr>
        <w:t xml:space="preserve"> infrastruktu</w:t>
      </w:r>
      <w:r w:rsidRPr="00A527F1">
        <w:rPr>
          <w:rFonts w:hint="eastAsia"/>
          <w:sz w:val="24"/>
        </w:rPr>
        <w:t>ř</w:t>
      </w:r>
      <w:r w:rsidRPr="00A527F1">
        <w:rPr>
          <w:sz w:val="24"/>
        </w:rPr>
        <w:t>e</w:t>
      </w:r>
    </w:p>
    <w:p w14:paraId="32E14578" w14:textId="77777777" w:rsidR="00331E6C" w:rsidRPr="00A527F1" w:rsidRDefault="00331E6C" w:rsidP="007D3A08">
      <w:pPr>
        <w:pStyle w:val="Odstavecseseznamem"/>
        <w:numPr>
          <w:ilvl w:val="0"/>
          <w:numId w:val="6"/>
        </w:numPr>
        <w:spacing w:before="80" w:line="360" w:lineRule="auto"/>
        <w:jc w:val="both"/>
        <w:rPr>
          <w:sz w:val="24"/>
        </w:rPr>
      </w:pPr>
      <w:r w:rsidRPr="00A527F1">
        <w:rPr>
          <w:sz w:val="24"/>
        </w:rPr>
        <w:t>Modern</w:t>
      </w:r>
      <w:r w:rsidRPr="00A527F1">
        <w:rPr>
          <w:rFonts w:hint="eastAsia"/>
          <w:sz w:val="24"/>
        </w:rPr>
        <w:t>í</w:t>
      </w:r>
      <w:r>
        <w:rPr>
          <w:sz w:val="24"/>
        </w:rPr>
        <w:t xml:space="preserve"> a </w:t>
      </w:r>
      <w:r w:rsidRPr="00A527F1">
        <w:rPr>
          <w:sz w:val="24"/>
        </w:rPr>
        <w:t>dostate</w:t>
      </w:r>
      <w:r w:rsidRPr="00A527F1">
        <w:rPr>
          <w:rFonts w:hint="eastAsia"/>
          <w:sz w:val="24"/>
        </w:rPr>
        <w:t>č</w:t>
      </w:r>
      <w:r w:rsidRPr="00A527F1">
        <w:rPr>
          <w:sz w:val="24"/>
        </w:rPr>
        <w:t>n</w:t>
      </w:r>
      <w:r w:rsidRPr="00A527F1">
        <w:rPr>
          <w:rFonts w:hint="eastAsia"/>
          <w:sz w:val="24"/>
        </w:rPr>
        <w:t>ě</w:t>
      </w:r>
      <w:r w:rsidRPr="00A527F1">
        <w:rPr>
          <w:sz w:val="24"/>
        </w:rPr>
        <w:t xml:space="preserve"> rychl</w:t>
      </w:r>
      <w:r w:rsidRPr="00A527F1">
        <w:rPr>
          <w:rFonts w:hint="eastAsia"/>
          <w:sz w:val="24"/>
        </w:rPr>
        <w:t>é</w:t>
      </w:r>
      <w:r w:rsidRPr="00A527F1">
        <w:rPr>
          <w:sz w:val="24"/>
        </w:rPr>
        <w:t xml:space="preserve"> </w:t>
      </w:r>
      <w:r w:rsidRPr="00A527F1">
        <w:rPr>
          <w:rFonts w:hint="eastAsia"/>
          <w:sz w:val="24"/>
        </w:rPr>
        <w:t>ž</w:t>
      </w:r>
      <w:r w:rsidRPr="00A527F1">
        <w:rPr>
          <w:sz w:val="24"/>
        </w:rPr>
        <w:t>elezni</w:t>
      </w:r>
      <w:r w:rsidRPr="00A527F1">
        <w:rPr>
          <w:rFonts w:hint="eastAsia"/>
          <w:sz w:val="24"/>
        </w:rPr>
        <w:t>č</w:t>
      </w:r>
      <w:r w:rsidRPr="00A527F1">
        <w:rPr>
          <w:sz w:val="24"/>
        </w:rPr>
        <w:t>n</w:t>
      </w:r>
      <w:r w:rsidRPr="00A527F1">
        <w:rPr>
          <w:rFonts w:hint="eastAsia"/>
          <w:sz w:val="24"/>
        </w:rPr>
        <w:t>í</w:t>
      </w:r>
      <w:r w:rsidRPr="00A527F1">
        <w:rPr>
          <w:sz w:val="24"/>
        </w:rPr>
        <w:t xml:space="preserve"> spojen</w:t>
      </w:r>
      <w:r w:rsidRPr="00A527F1">
        <w:rPr>
          <w:rFonts w:hint="eastAsia"/>
          <w:sz w:val="24"/>
        </w:rPr>
        <w:t>í</w:t>
      </w:r>
      <w:r w:rsidRPr="00A527F1">
        <w:rPr>
          <w:sz w:val="24"/>
        </w:rPr>
        <w:t xml:space="preserve"> velk</w:t>
      </w:r>
      <w:r w:rsidRPr="00A527F1">
        <w:rPr>
          <w:rFonts w:hint="eastAsia"/>
          <w:sz w:val="24"/>
        </w:rPr>
        <w:t>ý</w:t>
      </w:r>
      <w:r w:rsidRPr="00A527F1">
        <w:rPr>
          <w:sz w:val="24"/>
        </w:rPr>
        <w:t>ch m</w:t>
      </w:r>
      <w:r w:rsidRPr="00A527F1">
        <w:rPr>
          <w:rFonts w:hint="eastAsia"/>
          <w:sz w:val="24"/>
        </w:rPr>
        <w:t>ě</w:t>
      </w:r>
      <w:r w:rsidRPr="00A527F1">
        <w:rPr>
          <w:sz w:val="24"/>
        </w:rPr>
        <w:t>st St</w:t>
      </w:r>
      <w:r w:rsidRPr="00A527F1">
        <w:rPr>
          <w:rFonts w:hint="eastAsia"/>
          <w:sz w:val="24"/>
        </w:rPr>
        <w:t>ř</w:t>
      </w:r>
      <w:r w:rsidRPr="00A527F1">
        <w:rPr>
          <w:sz w:val="24"/>
        </w:rPr>
        <w:t>edo</w:t>
      </w:r>
      <w:r w:rsidRPr="00A527F1">
        <w:rPr>
          <w:rFonts w:hint="eastAsia"/>
          <w:sz w:val="24"/>
        </w:rPr>
        <w:t>č</w:t>
      </w:r>
      <w:r w:rsidRPr="00A527F1">
        <w:rPr>
          <w:sz w:val="24"/>
        </w:rPr>
        <w:t>esk</w:t>
      </w:r>
      <w:r w:rsidRPr="00A527F1">
        <w:rPr>
          <w:rFonts w:hint="eastAsia"/>
          <w:sz w:val="24"/>
        </w:rPr>
        <w:t>é</w:t>
      </w:r>
      <w:r w:rsidRPr="00A527F1">
        <w:rPr>
          <w:sz w:val="24"/>
        </w:rPr>
        <w:t>ho kraje</w:t>
      </w:r>
      <w:r>
        <w:rPr>
          <w:sz w:val="24"/>
        </w:rPr>
        <w:t xml:space="preserve"> a </w:t>
      </w:r>
      <w:r w:rsidRPr="00A527F1">
        <w:rPr>
          <w:sz w:val="24"/>
        </w:rPr>
        <w:t>mezin</w:t>
      </w:r>
      <w:r w:rsidRPr="00A527F1">
        <w:rPr>
          <w:rFonts w:hint="eastAsia"/>
          <w:sz w:val="24"/>
        </w:rPr>
        <w:t>á</w:t>
      </w:r>
      <w:r w:rsidRPr="00A527F1">
        <w:rPr>
          <w:sz w:val="24"/>
        </w:rPr>
        <w:t>rodn</w:t>
      </w:r>
      <w:r w:rsidRPr="00A527F1">
        <w:rPr>
          <w:rFonts w:hint="eastAsia"/>
          <w:sz w:val="24"/>
        </w:rPr>
        <w:t>í</w:t>
      </w:r>
      <w:r w:rsidRPr="00A527F1">
        <w:rPr>
          <w:sz w:val="24"/>
        </w:rPr>
        <w:t>ch leti</w:t>
      </w:r>
      <w:r w:rsidRPr="00A527F1">
        <w:rPr>
          <w:rFonts w:hint="eastAsia"/>
          <w:sz w:val="24"/>
        </w:rPr>
        <w:t>šť</w:t>
      </w:r>
    </w:p>
    <w:p w14:paraId="0732EA7C" w14:textId="77777777" w:rsidR="00331E6C" w:rsidRPr="00A527F1" w:rsidRDefault="00331E6C" w:rsidP="007D3A08">
      <w:pPr>
        <w:pStyle w:val="Odstavecseseznamem"/>
        <w:numPr>
          <w:ilvl w:val="0"/>
          <w:numId w:val="6"/>
        </w:numPr>
        <w:spacing w:before="80" w:line="360" w:lineRule="auto"/>
        <w:jc w:val="both"/>
        <w:rPr>
          <w:sz w:val="24"/>
        </w:rPr>
      </w:pPr>
      <w:r w:rsidRPr="00A527F1">
        <w:rPr>
          <w:sz w:val="24"/>
        </w:rPr>
        <w:t>V</w:t>
      </w:r>
      <w:r w:rsidRPr="00A527F1">
        <w:rPr>
          <w:rFonts w:hint="eastAsia"/>
          <w:sz w:val="24"/>
        </w:rPr>
        <w:t>ý</w:t>
      </w:r>
      <w:r w:rsidRPr="00A527F1">
        <w:rPr>
          <w:sz w:val="24"/>
        </w:rPr>
        <w:t>stavba vysokorychlostn</w:t>
      </w:r>
      <w:r w:rsidRPr="00A527F1">
        <w:rPr>
          <w:rFonts w:hint="eastAsia"/>
          <w:sz w:val="24"/>
        </w:rPr>
        <w:t>í</w:t>
      </w:r>
      <w:r w:rsidRPr="00A527F1">
        <w:rPr>
          <w:sz w:val="24"/>
        </w:rPr>
        <w:t>ch trat</w:t>
      </w:r>
      <w:r w:rsidRPr="00A527F1">
        <w:rPr>
          <w:rFonts w:hint="eastAsia"/>
          <w:sz w:val="24"/>
        </w:rPr>
        <w:t>í</w:t>
      </w:r>
      <w:r>
        <w:rPr>
          <w:sz w:val="24"/>
        </w:rPr>
        <w:t xml:space="preserve"> s </w:t>
      </w:r>
      <w:r w:rsidRPr="00A527F1">
        <w:rPr>
          <w:sz w:val="24"/>
        </w:rPr>
        <w:t>napojen</w:t>
      </w:r>
      <w:r w:rsidRPr="00A527F1">
        <w:rPr>
          <w:rFonts w:hint="eastAsia"/>
          <w:sz w:val="24"/>
        </w:rPr>
        <w:t>í</w:t>
      </w:r>
      <w:r w:rsidRPr="00A527F1">
        <w:rPr>
          <w:sz w:val="24"/>
        </w:rPr>
        <w:t>m na v</w:t>
      </w:r>
      <w:r w:rsidRPr="00A527F1">
        <w:rPr>
          <w:rFonts w:hint="eastAsia"/>
          <w:sz w:val="24"/>
        </w:rPr>
        <w:t>ý</w:t>
      </w:r>
      <w:r w:rsidRPr="00A527F1">
        <w:rPr>
          <w:sz w:val="24"/>
        </w:rPr>
        <w:t>znamn</w:t>
      </w:r>
      <w:r w:rsidRPr="00A527F1">
        <w:rPr>
          <w:rFonts w:hint="eastAsia"/>
          <w:sz w:val="24"/>
        </w:rPr>
        <w:t>á</w:t>
      </w:r>
      <w:r w:rsidRPr="00A527F1">
        <w:rPr>
          <w:sz w:val="24"/>
        </w:rPr>
        <w:t xml:space="preserve"> region</w:t>
      </w:r>
      <w:r w:rsidRPr="00A527F1">
        <w:rPr>
          <w:rFonts w:hint="eastAsia"/>
          <w:sz w:val="24"/>
        </w:rPr>
        <w:t>á</w:t>
      </w:r>
      <w:r w:rsidRPr="00A527F1">
        <w:rPr>
          <w:sz w:val="24"/>
        </w:rPr>
        <w:t>ln</w:t>
      </w:r>
      <w:r w:rsidRPr="00A527F1">
        <w:rPr>
          <w:rFonts w:hint="eastAsia"/>
          <w:sz w:val="24"/>
        </w:rPr>
        <w:t>í</w:t>
      </w:r>
      <w:r w:rsidRPr="00A527F1">
        <w:rPr>
          <w:sz w:val="24"/>
        </w:rPr>
        <w:t xml:space="preserve"> m</w:t>
      </w:r>
      <w:r w:rsidRPr="00A527F1">
        <w:rPr>
          <w:rFonts w:hint="eastAsia"/>
          <w:sz w:val="24"/>
        </w:rPr>
        <w:t>ě</w:t>
      </w:r>
      <w:r w:rsidRPr="00A527F1">
        <w:rPr>
          <w:sz w:val="24"/>
        </w:rPr>
        <w:t>sta St</w:t>
      </w:r>
      <w:r w:rsidRPr="00A527F1">
        <w:rPr>
          <w:rFonts w:hint="eastAsia"/>
          <w:sz w:val="24"/>
        </w:rPr>
        <w:t>ř</w:t>
      </w:r>
      <w:r w:rsidRPr="00A527F1">
        <w:rPr>
          <w:sz w:val="24"/>
        </w:rPr>
        <w:t>edo</w:t>
      </w:r>
      <w:r w:rsidRPr="00A527F1">
        <w:rPr>
          <w:rFonts w:hint="eastAsia"/>
          <w:sz w:val="24"/>
        </w:rPr>
        <w:t>č</w:t>
      </w:r>
      <w:r w:rsidRPr="00A527F1">
        <w:rPr>
          <w:sz w:val="24"/>
        </w:rPr>
        <w:t>esk</w:t>
      </w:r>
      <w:r w:rsidRPr="00A527F1">
        <w:rPr>
          <w:rFonts w:hint="eastAsia"/>
          <w:sz w:val="24"/>
        </w:rPr>
        <w:t>é</w:t>
      </w:r>
      <w:r w:rsidRPr="00A527F1">
        <w:rPr>
          <w:sz w:val="24"/>
        </w:rPr>
        <w:t>ho kraje</w:t>
      </w:r>
    </w:p>
    <w:p w14:paraId="475A3B03" w14:textId="3D64EAE8" w:rsidR="00331E6C" w:rsidRPr="00A527F1" w:rsidRDefault="00331E6C" w:rsidP="007D3A08">
      <w:pPr>
        <w:pStyle w:val="Odstavecseseznamem"/>
        <w:numPr>
          <w:ilvl w:val="0"/>
          <w:numId w:val="6"/>
        </w:numPr>
        <w:spacing w:before="80" w:line="360" w:lineRule="auto"/>
        <w:jc w:val="both"/>
        <w:rPr>
          <w:sz w:val="24"/>
        </w:rPr>
      </w:pPr>
      <w:r w:rsidRPr="00A527F1">
        <w:rPr>
          <w:sz w:val="24"/>
        </w:rPr>
        <w:t>Z</w:t>
      </w:r>
      <w:r w:rsidRPr="00A527F1">
        <w:rPr>
          <w:rFonts w:hint="eastAsia"/>
          <w:sz w:val="24"/>
        </w:rPr>
        <w:t>á</w:t>
      </w:r>
      <w:r w:rsidRPr="00A527F1">
        <w:rPr>
          <w:sz w:val="24"/>
        </w:rPr>
        <w:t>kladn</w:t>
      </w:r>
      <w:r w:rsidRPr="00A527F1">
        <w:rPr>
          <w:rFonts w:hint="eastAsia"/>
          <w:sz w:val="24"/>
        </w:rPr>
        <w:t>í</w:t>
      </w:r>
      <w:r w:rsidRPr="00A527F1">
        <w:rPr>
          <w:sz w:val="24"/>
        </w:rPr>
        <w:t xml:space="preserve"> komunika</w:t>
      </w:r>
      <w:r w:rsidRPr="00A527F1">
        <w:rPr>
          <w:rFonts w:hint="eastAsia"/>
          <w:sz w:val="24"/>
        </w:rPr>
        <w:t>č</w:t>
      </w:r>
      <w:r w:rsidRPr="00A527F1">
        <w:rPr>
          <w:sz w:val="24"/>
        </w:rPr>
        <w:t>n</w:t>
      </w:r>
      <w:r w:rsidRPr="00A527F1">
        <w:rPr>
          <w:rFonts w:hint="eastAsia"/>
          <w:sz w:val="24"/>
        </w:rPr>
        <w:t>í</w:t>
      </w:r>
      <w:r w:rsidRPr="00A527F1">
        <w:rPr>
          <w:sz w:val="24"/>
        </w:rPr>
        <w:t xml:space="preserve"> silni</w:t>
      </w:r>
      <w:r w:rsidRPr="00A527F1">
        <w:rPr>
          <w:rFonts w:hint="eastAsia"/>
          <w:sz w:val="24"/>
        </w:rPr>
        <w:t>č</w:t>
      </w:r>
      <w:r w:rsidRPr="00A527F1">
        <w:rPr>
          <w:sz w:val="24"/>
        </w:rPr>
        <w:t>n</w:t>
      </w:r>
      <w:r w:rsidRPr="00A527F1">
        <w:rPr>
          <w:rFonts w:hint="eastAsia"/>
          <w:sz w:val="24"/>
        </w:rPr>
        <w:t>í</w:t>
      </w:r>
      <w:r w:rsidRPr="00A527F1">
        <w:rPr>
          <w:sz w:val="24"/>
        </w:rPr>
        <w:t xml:space="preserve"> s</w:t>
      </w:r>
      <w:r w:rsidRPr="00A527F1">
        <w:rPr>
          <w:rFonts w:hint="eastAsia"/>
          <w:sz w:val="24"/>
        </w:rPr>
        <w:t>íť</w:t>
      </w:r>
      <w:r w:rsidR="00C9582E">
        <w:rPr>
          <w:sz w:val="24"/>
        </w:rPr>
        <w:t>.</w:t>
      </w:r>
    </w:p>
    <w:p w14:paraId="6B96C31F" w14:textId="77777777" w:rsidR="00331E6C" w:rsidRPr="00C9582E" w:rsidRDefault="00331E6C" w:rsidP="00331E6C">
      <w:pPr>
        <w:spacing w:line="360" w:lineRule="auto"/>
        <w:jc w:val="both"/>
        <w:rPr>
          <w:i/>
          <w:sz w:val="24"/>
        </w:rPr>
      </w:pPr>
      <w:r w:rsidRPr="00C9582E">
        <w:rPr>
          <w:i/>
          <w:sz w:val="24"/>
        </w:rPr>
        <w:t>N</w:t>
      </w:r>
      <w:r w:rsidRPr="00C9582E">
        <w:rPr>
          <w:rFonts w:hint="eastAsia"/>
          <w:i/>
          <w:sz w:val="24"/>
        </w:rPr>
        <w:t>á</w:t>
      </w:r>
      <w:r w:rsidRPr="00C9582E">
        <w:rPr>
          <w:i/>
          <w:sz w:val="24"/>
        </w:rPr>
        <w:t>vrh indik</w:t>
      </w:r>
      <w:r w:rsidRPr="00C9582E">
        <w:rPr>
          <w:rFonts w:hint="eastAsia"/>
          <w:i/>
          <w:sz w:val="24"/>
        </w:rPr>
        <w:t>á</w:t>
      </w:r>
      <w:r w:rsidRPr="00C9582E">
        <w:rPr>
          <w:i/>
          <w:sz w:val="24"/>
        </w:rPr>
        <w:t>tor</w:t>
      </w:r>
      <w:r w:rsidRPr="00C9582E">
        <w:rPr>
          <w:rFonts w:hint="eastAsia"/>
          <w:i/>
          <w:sz w:val="24"/>
        </w:rPr>
        <w:t>ů</w:t>
      </w:r>
      <w:r w:rsidRPr="00C9582E">
        <w:rPr>
          <w:i/>
          <w:sz w:val="24"/>
        </w:rPr>
        <w:t xml:space="preserve"> pro sledov</w:t>
      </w:r>
      <w:r w:rsidRPr="00C9582E">
        <w:rPr>
          <w:rFonts w:hint="eastAsia"/>
          <w:i/>
          <w:sz w:val="24"/>
        </w:rPr>
        <w:t>á</w:t>
      </w:r>
      <w:r w:rsidRPr="00C9582E">
        <w:rPr>
          <w:i/>
          <w:sz w:val="24"/>
        </w:rPr>
        <w:t>n</w:t>
      </w:r>
      <w:r w:rsidRPr="00C9582E">
        <w:rPr>
          <w:rFonts w:hint="eastAsia"/>
          <w:i/>
          <w:sz w:val="24"/>
        </w:rPr>
        <w:t>í</w:t>
      </w:r>
      <w:r w:rsidRPr="00C9582E">
        <w:rPr>
          <w:i/>
          <w:sz w:val="24"/>
        </w:rPr>
        <w:t xml:space="preserve"> napl</w:t>
      </w:r>
      <w:r w:rsidRPr="00C9582E">
        <w:rPr>
          <w:rFonts w:hint="eastAsia"/>
          <w:i/>
          <w:sz w:val="24"/>
        </w:rPr>
        <w:t>ň</w:t>
      </w:r>
      <w:r w:rsidRPr="00C9582E">
        <w:rPr>
          <w:i/>
          <w:sz w:val="24"/>
        </w:rPr>
        <w:t>ov</w:t>
      </w:r>
      <w:r w:rsidRPr="00C9582E">
        <w:rPr>
          <w:rFonts w:hint="eastAsia"/>
          <w:i/>
          <w:sz w:val="24"/>
        </w:rPr>
        <w:t>á</w:t>
      </w:r>
      <w:r w:rsidRPr="00C9582E">
        <w:rPr>
          <w:i/>
          <w:sz w:val="24"/>
        </w:rPr>
        <w:t>n</w:t>
      </w:r>
      <w:r w:rsidRPr="00C9582E">
        <w:rPr>
          <w:rFonts w:hint="eastAsia"/>
          <w:i/>
          <w:sz w:val="24"/>
        </w:rPr>
        <w:t>í</w:t>
      </w:r>
      <w:r w:rsidRPr="00C9582E">
        <w:rPr>
          <w:i/>
          <w:sz w:val="24"/>
        </w:rPr>
        <w:t xml:space="preserve"> specifick</w:t>
      </w:r>
      <w:r w:rsidRPr="00C9582E">
        <w:rPr>
          <w:rFonts w:hint="eastAsia"/>
          <w:i/>
          <w:sz w:val="24"/>
        </w:rPr>
        <w:t>é</w:t>
      </w:r>
      <w:r w:rsidRPr="00C9582E">
        <w:rPr>
          <w:i/>
          <w:sz w:val="24"/>
        </w:rPr>
        <w:t>ho c</w:t>
      </w:r>
      <w:r w:rsidRPr="00C9582E">
        <w:rPr>
          <w:rFonts w:hint="eastAsia"/>
          <w:i/>
          <w:sz w:val="24"/>
        </w:rPr>
        <w:t>í</w:t>
      </w:r>
      <w:r w:rsidRPr="00C9582E">
        <w:rPr>
          <w:i/>
          <w:sz w:val="24"/>
        </w:rPr>
        <w:t>le:</w:t>
      </w:r>
    </w:p>
    <w:p w14:paraId="11C85EB8" w14:textId="77777777" w:rsidR="00331E6C" w:rsidRPr="00A527F1" w:rsidRDefault="00331E6C" w:rsidP="007D3A08">
      <w:pPr>
        <w:pStyle w:val="Odstavecseseznamem"/>
        <w:numPr>
          <w:ilvl w:val="0"/>
          <w:numId w:val="6"/>
        </w:numPr>
        <w:spacing w:before="80" w:line="360" w:lineRule="auto"/>
        <w:jc w:val="both"/>
        <w:rPr>
          <w:sz w:val="24"/>
        </w:rPr>
      </w:pPr>
      <w:r w:rsidRPr="00A527F1">
        <w:rPr>
          <w:sz w:val="24"/>
        </w:rPr>
        <w:t>D</w:t>
      </w:r>
      <w:r w:rsidRPr="00A527F1">
        <w:rPr>
          <w:rFonts w:hint="eastAsia"/>
          <w:sz w:val="24"/>
        </w:rPr>
        <w:t>é</w:t>
      </w:r>
      <w:r w:rsidRPr="00A527F1">
        <w:rPr>
          <w:sz w:val="24"/>
        </w:rPr>
        <w:t>lka dokon</w:t>
      </w:r>
      <w:r w:rsidRPr="00A527F1">
        <w:rPr>
          <w:rFonts w:hint="eastAsia"/>
          <w:sz w:val="24"/>
        </w:rPr>
        <w:t>č</w:t>
      </w:r>
      <w:r w:rsidRPr="00A527F1">
        <w:rPr>
          <w:sz w:val="24"/>
        </w:rPr>
        <w:t>en</w:t>
      </w:r>
      <w:r w:rsidRPr="00A527F1">
        <w:rPr>
          <w:rFonts w:hint="eastAsia"/>
          <w:sz w:val="24"/>
        </w:rPr>
        <w:t>é</w:t>
      </w:r>
      <w:r w:rsidRPr="00A527F1">
        <w:rPr>
          <w:sz w:val="24"/>
        </w:rPr>
        <w:t xml:space="preserve"> nov</w:t>
      </w:r>
      <w:r w:rsidRPr="00A527F1">
        <w:rPr>
          <w:rFonts w:hint="eastAsia"/>
          <w:sz w:val="24"/>
        </w:rPr>
        <w:t>é</w:t>
      </w:r>
      <w:r w:rsidRPr="00A527F1">
        <w:rPr>
          <w:sz w:val="24"/>
        </w:rPr>
        <w:t xml:space="preserve"> p</w:t>
      </w:r>
      <w:r w:rsidRPr="00A527F1">
        <w:rPr>
          <w:rFonts w:hint="eastAsia"/>
          <w:sz w:val="24"/>
        </w:rPr>
        <w:t>á</w:t>
      </w:r>
      <w:r w:rsidRPr="00A527F1">
        <w:rPr>
          <w:sz w:val="24"/>
        </w:rPr>
        <w:t>te</w:t>
      </w:r>
      <w:r w:rsidRPr="00A527F1">
        <w:rPr>
          <w:rFonts w:hint="eastAsia"/>
          <w:sz w:val="24"/>
        </w:rPr>
        <w:t>ř</w:t>
      </w:r>
      <w:r w:rsidRPr="00A527F1">
        <w:rPr>
          <w:sz w:val="24"/>
        </w:rPr>
        <w:t>n</w:t>
      </w:r>
      <w:r w:rsidRPr="00A527F1">
        <w:rPr>
          <w:rFonts w:hint="eastAsia"/>
          <w:sz w:val="24"/>
        </w:rPr>
        <w:t>í</w:t>
      </w:r>
      <w:r w:rsidRPr="00A527F1">
        <w:rPr>
          <w:sz w:val="24"/>
        </w:rPr>
        <w:t xml:space="preserve"> silni</w:t>
      </w:r>
      <w:r w:rsidRPr="00A527F1">
        <w:rPr>
          <w:rFonts w:hint="eastAsia"/>
          <w:sz w:val="24"/>
        </w:rPr>
        <w:t>č</w:t>
      </w:r>
      <w:r w:rsidRPr="00A527F1">
        <w:rPr>
          <w:sz w:val="24"/>
        </w:rPr>
        <w:t>n</w:t>
      </w:r>
      <w:r w:rsidRPr="00A527F1">
        <w:rPr>
          <w:rFonts w:hint="eastAsia"/>
          <w:sz w:val="24"/>
        </w:rPr>
        <w:t>í</w:t>
      </w:r>
      <w:r w:rsidRPr="00A527F1">
        <w:rPr>
          <w:sz w:val="24"/>
        </w:rPr>
        <w:t xml:space="preserve"> infrastruktury</w:t>
      </w:r>
    </w:p>
    <w:p w14:paraId="4EE68665" w14:textId="77777777" w:rsidR="00331E6C" w:rsidRPr="00A527F1" w:rsidRDefault="00331E6C" w:rsidP="007D3A08">
      <w:pPr>
        <w:pStyle w:val="Odstavecseseznamem"/>
        <w:numPr>
          <w:ilvl w:val="0"/>
          <w:numId w:val="6"/>
        </w:numPr>
        <w:spacing w:before="80" w:line="360" w:lineRule="auto"/>
        <w:jc w:val="both"/>
        <w:rPr>
          <w:sz w:val="24"/>
        </w:rPr>
      </w:pPr>
      <w:r w:rsidRPr="00A527F1">
        <w:rPr>
          <w:sz w:val="24"/>
        </w:rPr>
        <w:t>D</w:t>
      </w:r>
      <w:r w:rsidRPr="00A527F1">
        <w:rPr>
          <w:rFonts w:hint="eastAsia"/>
          <w:sz w:val="24"/>
        </w:rPr>
        <w:t>é</w:t>
      </w:r>
      <w:r w:rsidRPr="00A527F1">
        <w:rPr>
          <w:sz w:val="24"/>
        </w:rPr>
        <w:t>lka dokon</w:t>
      </w:r>
      <w:r w:rsidRPr="00A527F1">
        <w:rPr>
          <w:rFonts w:hint="eastAsia"/>
          <w:sz w:val="24"/>
        </w:rPr>
        <w:t>č</w:t>
      </w:r>
      <w:r w:rsidRPr="00A527F1">
        <w:rPr>
          <w:sz w:val="24"/>
        </w:rPr>
        <w:t>en</w:t>
      </w:r>
      <w:r w:rsidRPr="00A527F1">
        <w:rPr>
          <w:rFonts w:hint="eastAsia"/>
          <w:sz w:val="24"/>
        </w:rPr>
        <w:t>é</w:t>
      </w:r>
      <w:r w:rsidRPr="00A527F1">
        <w:rPr>
          <w:sz w:val="24"/>
        </w:rPr>
        <w:t xml:space="preserve"> modernizovan</w:t>
      </w:r>
      <w:r w:rsidRPr="00A527F1">
        <w:rPr>
          <w:rFonts w:hint="eastAsia"/>
          <w:sz w:val="24"/>
        </w:rPr>
        <w:t>é</w:t>
      </w:r>
      <w:r w:rsidRPr="00A527F1">
        <w:rPr>
          <w:sz w:val="24"/>
        </w:rPr>
        <w:t xml:space="preserve"> p</w:t>
      </w:r>
      <w:r w:rsidRPr="00A527F1">
        <w:rPr>
          <w:rFonts w:hint="eastAsia"/>
          <w:sz w:val="24"/>
        </w:rPr>
        <w:t>á</w:t>
      </w:r>
      <w:r w:rsidRPr="00A527F1">
        <w:rPr>
          <w:sz w:val="24"/>
        </w:rPr>
        <w:t>te</w:t>
      </w:r>
      <w:r w:rsidRPr="00A527F1">
        <w:rPr>
          <w:rFonts w:hint="eastAsia"/>
          <w:sz w:val="24"/>
        </w:rPr>
        <w:t>ř</w:t>
      </w:r>
      <w:r w:rsidRPr="00A527F1">
        <w:rPr>
          <w:sz w:val="24"/>
        </w:rPr>
        <w:t>n</w:t>
      </w:r>
      <w:r w:rsidRPr="00A527F1">
        <w:rPr>
          <w:rFonts w:hint="eastAsia"/>
          <w:sz w:val="24"/>
        </w:rPr>
        <w:t>í</w:t>
      </w:r>
      <w:r w:rsidRPr="00A527F1">
        <w:rPr>
          <w:sz w:val="24"/>
        </w:rPr>
        <w:t xml:space="preserve"> silni</w:t>
      </w:r>
      <w:r w:rsidRPr="00A527F1">
        <w:rPr>
          <w:rFonts w:hint="eastAsia"/>
          <w:sz w:val="24"/>
        </w:rPr>
        <w:t>č</w:t>
      </w:r>
      <w:r w:rsidRPr="00A527F1">
        <w:rPr>
          <w:sz w:val="24"/>
        </w:rPr>
        <w:t>n</w:t>
      </w:r>
      <w:r w:rsidRPr="00A527F1">
        <w:rPr>
          <w:rFonts w:hint="eastAsia"/>
          <w:sz w:val="24"/>
        </w:rPr>
        <w:t>í</w:t>
      </w:r>
      <w:r w:rsidRPr="00A527F1">
        <w:rPr>
          <w:sz w:val="24"/>
        </w:rPr>
        <w:t xml:space="preserve"> infrastruktury</w:t>
      </w:r>
    </w:p>
    <w:p w14:paraId="7CBEAA74" w14:textId="77777777" w:rsidR="00331E6C" w:rsidRPr="00A527F1" w:rsidRDefault="00331E6C" w:rsidP="007D3A08">
      <w:pPr>
        <w:pStyle w:val="Odstavecseseznamem"/>
        <w:numPr>
          <w:ilvl w:val="0"/>
          <w:numId w:val="6"/>
        </w:numPr>
        <w:spacing w:before="80" w:line="360" w:lineRule="auto"/>
        <w:jc w:val="both"/>
        <w:rPr>
          <w:sz w:val="24"/>
        </w:rPr>
      </w:pPr>
      <w:r w:rsidRPr="00A527F1">
        <w:rPr>
          <w:sz w:val="24"/>
        </w:rPr>
        <w:t>D</w:t>
      </w:r>
      <w:r w:rsidRPr="00A527F1">
        <w:rPr>
          <w:rFonts w:hint="eastAsia"/>
          <w:sz w:val="24"/>
        </w:rPr>
        <w:t>é</w:t>
      </w:r>
      <w:r w:rsidRPr="00A527F1">
        <w:rPr>
          <w:sz w:val="24"/>
        </w:rPr>
        <w:t>lka dokon</w:t>
      </w:r>
      <w:r w:rsidRPr="00A527F1">
        <w:rPr>
          <w:rFonts w:hint="eastAsia"/>
          <w:sz w:val="24"/>
        </w:rPr>
        <w:t>č</w:t>
      </w:r>
      <w:r w:rsidRPr="00A527F1">
        <w:rPr>
          <w:sz w:val="24"/>
        </w:rPr>
        <w:t>en</w:t>
      </w:r>
      <w:r w:rsidRPr="00A527F1">
        <w:rPr>
          <w:rFonts w:hint="eastAsia"/>
          <w:sz w:val="24"/>
        </w:rPr>
        <w:t>é</w:t>
      </w:r>
      <w:r w:rsidRPr="00A527F1">
        <w:rPr>
          <w:sz w:val="24"/>
        </w:rPr>
        <w:t xml:space="preserve"> nov</w:t>
      </w:r>
      <w:r w:rsidRPr="00A527F1">
        <w:rPr>
          <w:rFonts w:hint="eastAsia"/>
          <w:sz w:val="24"/>
        </w:rPr>
        <w:t>é</w:t>
      </w:r>
      <w:r w:rsidRPr="00A527F1">
        <w:rPr>
          <w:sz w:val="24"/>
        </w:rPr>
        <w:t xml:space="preserve"> p</w:t>
      </w:r>
      <w:r w:rsidRPr="00A527F1">
        <w:rPr>
          <w:rFonts w:hint="eastAsia"/>
          <w:sz w:val="24"/>
        </w:rPr>
        <w:t>á</w:t>
      </w:r>
      <w:r w:rsidRPr="00A527F1">
        <w:rPr>
          <w:sz w:val="24"/>
        </w:rPr>
        <w:t>te</w:t>
      </w:r>
      <w:r w:rsidRPr="00A527F1">
        <w:rPr>
          <w:rFonts w:hint="eastAsia"/>
          <w:sz w:val="24"/>
        </w:rPr>
        <w:t>ř</w:t>
      </w:r>
      <w:r w:rsidRPr="00A527F1">
        <w:rPr>
          <w:sz w:val="24"/>
        </w:rPr>
        <w:t>n</w:t>
      </w:r>
      <w:r w:rsidRPr="00A527F1">
        <w:rPr>
          <w:rFonts w:hint="eastAsia"/>
          <w:sz w:val="24"/>
        </w:rPr>
        <w:t>í</w:t>
      </w:r>
      <w:r w:rsidRPr="00A527F1">
        <w:rPr>
          <w:sz w:val="24"/>
        </w:rPr>
        <w:t xml:space="preserve"> </w:t>
      </w:r>
      <w:r w:rsidRPr="00A527F1">
        <w:rPr>
          <w:rFonts w:hint="eastAsia"/>
          <w:sz w:val="24"/>
        </w:rPr>
        <w:t>ž</w:t>
      </w:r>
      <w:r w:rsidRPr="00A527F1">
        <w:rPr>
          <w:sz w:val="24"/>
        </w:rPr>
        <w:t>elezni</w:t>
      </w:r>
      <w:r w:rsidRPr="00A527F1">
        <w:rPr>
          <w:rFonts w:hint="eastAsia"/>
          <w:sz w:val="24"/>
        </w:rPr>
        <w:t>č</w:t>
      </w:r>
      <w:r w:rsidRPr="00A527F1">
        <w:rPr>
          <w:sz w:val="24"/>
        </w:rPr>
        <w:t>n</w:t>
      </w:r>
      <w:r w:rsidRPr="00A527F1">
        <w:rPr>
          <w:rFonts w:hint="eastAsia"/>
          <w:sz w:val="24"/>
        </w:rPr>
        <w:t>í</w:t>
      </w:r>
      <w:r w:rsidRPr="00A527F1">
        <w:rPr>
          <w:sz w:val="24"/>
        </w:rPr>
        <w:t xml:space="preserve"> infrastruktury</w:t>
      </w:r>
    </w:p>
    <w:p w14:paraId="399E1535" w14:textId="11AE30FC" w:rsidR="00331E6C" w:rsidRPr="00A527F1" w:rsidRDefault="00331E6C" w:rsidP="007D3A08">
      <w:pPr>
        <w:pStyle w:val="Odstavecseseznamem"/>
        <w:numPr>
          <w:ilvl w:val="0"/>
          <w:numId w:val="6"/>
        </w:numPr>
        <w:spacing w:before="80" w:line="360" w:lineRule="auto"/>
        <w:jc w:val="both"/>
        <w:rPr>
          <w:sz w:val="24"/>
        </w:rPr>
      </w:pPr>
      <w:r w:rsidRPr="00A527F1">
        <w:rPr>
          <w:sz w:val="24"/>
        </w:rPr>
        <w:t>D</w:t>
      </w:r>
      <w:r w:rsidRPr="00A527F1">
        <w:rPr>
          <w:rFonts w:hint="eastAsia"/>
          <w:sz w:val="24"/>
        </w:rPr>
        <w:t>é</w:t>
      </w:r>
      <w:r w:rsidRPr="00A527F1">
        <w:rPr>
          <w:sz w:val="24"/>
        </w:rPr>
        <w:t>lka dokon</w:t>
      </w:r>
      <w:r w:rsidRPr="00A527F1">
        <w:rPr>
          <w:rFonts w:hint="eastAsia"/>
          <w:sz w:val="24"/>
        </w:rPr>
        <w:t>č</w:t>
      </w:r>
      <w:r w:rsidRPr="00A527F1">
        <w:rPr>
          <w:sz w:val="24"/>
        </w:rPr>
        <w:t>en</w:t>
      </w:r>
      <w:r w:rsidRPr="00A527F1">
        <w:rPr>
          <w:rFonts w:hint="eastAsia"/>
          <w:sz w:val="24"/>
        </w:rPr>
        <w:t>é</w:t>
      </w:r>
      <w:r w:rsidRPr="00A527F1">
        <w:rPr>
          <w:sz w:val="24"/>
        </w:rPr>
        <w:t xml:space="preserve"> modernizovan</w:t>
      </w:r>
      <w:r w:rsidRPr="00A527F1">
        <w:rPr>
          <w:rFonts w:hint="eastAsia"/>
          <w:sz w:val="24"/>
        </w:rPr>
        <w:t>é</w:t>
      </w:r>
      <w:r w:rsidRPr="00A527F1">
        <w:rPr>
          <w:sz w:val="24"/>
        </w:rPr>
        <w:t xml:space="preserve"> p</w:t>
      </w:r>
      <w:r w:rsidRPr="00A527F1">
        <w:rPr>
          <w:rFonts w:hint="eastAsia"/>
          <w:sz w:val="24"/>
        </w:rPr>
        <w:t>á</w:t>
      </w:r>
      <w:r w:rsidRPr="00A527F1">
        <w:rPr>
          <w:sz w:val="24"/>
        </w:rPr>
        <w:t>te</w:t>
      </w:r>
      <w:r w:rsidRPr="00A527F1">
        <w:rPr>
          <w:rFonts w:hint="eastAsia"/>
          <w:sz w:val="24"/>
        </w:rPr>
        <w:t>ř</w:t>
      </w:r>
      <w:r w:rsidRPr="00A527F1">
        <w:rPr>
          <w:sz w:val="24"/>
        </w:rPr>
        <w:t>n</w:t>
      </w:r>
      <w:r w:rsidRPr="00A527F1">
        <w:rPr>
          <w:rFonts w:hint="eastAsia"/>
          <w:sz w:val="24"/>
        </w:rPr>
        <w:t>í</w:t>
      </w:r>
      <w:r w:rsidRPr="00A527F1">
        <w:rPr>
          <w:sz w:val="24"/>
        </w:rPr>
        <w:t xml:space="preserve"> </w:t>
      </w:r>
      <w:r w:rsidRPr="00A527F1">
        <w:rPr>
          <w:rFonts w:hint="eastAsia"/>
          <w:sz w:val="24"/>
        </w:rPr>
        <w:t>ž</w:t>
      </w:r>
      <w:r w:rsidRPr="00A527F1">
        <w:rPr>
          <w:sz w:val="24"/>
        </w:rPr>
        <w:t>elezni</w:t>
      </w:r>
      <w:r w:rsidRPr="00A527F1">
        <w:rPr>
          <w:rFonts w:hint="eastAsia"/>
          <w:sz w:val="24"/>
        </w:rPr>
        <w:t>č</w:t>
      </w:r>
      <w:r w:rsidRPr="00A527F1">
        <w:rPr>
          <w:sz w:val="24"/>
        </w:rPr>
        <w:t>n</w:t>
      </w:r>
      <w:r w:rsidRPr="00A527F1">
        <w:rPr>
          <w:rFonts w:hint="eastAsia"/>
          <w:sz w:val="24"/>
        </w:rPr>
        <w:t>í</w:t>
      </w:r>
      <w:r w:rsidRPr="00A527F1">
        <w:rPr>
          <w:sz w:val="24"/>
        </w:rPr>
        <w:t xml:space="preserve"> infrastruktury</w:t>
      </w:r>
      <w:r w:rsidR="00C9582E">
        <w:rPr>
          <w:sz w:val="24"/>
        </w:rPr>
        <w:t>.</w:t>
      </w:r>
    </w:p>
    <w:p w14:paraId="00A06FD8" w14:textId="77777777" w:rsidR="00331E6C" w:rsidRDefault="00331E6C" w:rsidP="00331E6C">
      <w:pPr>
        <w:spacing w:line="360" w:lineRule="auto"/>
        <w:jc w:val="both"/>
        <w:rPr>
          <w:b/>
          <w:sz w:val="24"/>
        </w:rPr>
      </w:pPr>
    </w:p>
    <w:p w14:paraId="0A71CDB6" w14:textId="2571D40C" w:rsidR="00331E6C" w:rsidRPr="00B567FB" w:rsidRDefault="00331E6C" w:rsidP="00331E6C">
      <w:pPr>
        <w:spacing w:line="360" w:lineRule="auto"/>
        <w:jc w:val="both"/>
        <w:rPr>
          <w:b/>
          <w:sz w:val="24"/>
        </w:rPr>
      </w:pPr>
      <w:r w:rsidRPr="00B567FB">
        <w:rPr>
          <w:b/>
          <w:sz w:val="24"/>
        </w:rPr>
        <w:t>Specifick</w:t>
      </w:r>
      <w:r w:rsidRPr="00B567FB">
        <w:rPr>
          <w:rFonts w:hint="eastAsia"/>
          <w:b/>
          <w:sz w:val="24"/>
        </w:rPr>
        <w:t>ý</w:t>
      </w:r>
      <w:r w:rsidRPr="00B567FB">
        <w:rPr>
          <w:b/>
          <w:sz w:val="24"/>
        </w:rPr>
        <w:t xml:space="preserve"> c</w:t>
      </w:r>
      <w:r w:rsidRPr="00B567FB">
        <w:rPr>
          <w:rFonts w:hint="eastAsia"/>
          <w:b/>
          <w:sz w:val="24"/>
        </w:rPr>
        <w:t>í</w:t>
      </w:r>
      <w:r w:rsidR="00C9582E">
        <w:rPr>
          <w:b/>
          <w:sz w:val="24"/>
        </w:rPr>
        <w:t>l</w:t>
      </w:r>
      <w:r w:rsidRPr="00B567FB">
        <w:rPr>
          <w:b/>
          <w:sz w:val="24"/>
        </w:rPr>
        <w:t>: Zajistit</w:t>
      </w:r>
      <w:r>
        <w:rPr>
          <w:b/>
          <w:sz w:val="24"/>
        </w:rPr>
        <w:t xml:space="preserve"> a </w:t>
      </w:r>
      <w:r w:rsidRPr="00B567FB">
        <w:rPr>
          <w:b/>
          <w:sz w:val="24"/>
        </w:rPr>
        <w:t>zkvalitnit dostupnost sp</w:t>
      </w:r>
      <w:r w:rsidRPr="00B567FB">
        <w:rPr>
          <w:rFonts w:hint="eastAsia"/>
          <w:b/>
          <w:sz w:val="24"/>
        </w:rPr>
        <w:t>á</w:t>
      </w:r>
      <w:r w:rsidRPr="00B567FB">
        <w:rPr>
          <w:b/>
          <w:sz w:val="24"/>
        </w:rPr>
        <w:t>dov</w:t>
      </w:r>
      <w:r w:rsidRPr="00B567FB">
        <w:rPr>
          <w:rFonts w:hint="eastAsia"/>
          <w:b/>
          <w:sz w:val="24"/>
        </w:rPr>
        <w:t>ý</w:t>
      </w:r>
      <w:r w:rsidRPr="00B567FB">
        <w:rPr>
          <w:b/>
          <w:sz w:val="24"/>
        </w:rPr>
        <w:t>ch center</w:t>
      </w:r>
      <w:r>
        <w:rPr>
          <w:b/>
          <w:sz w:val="24"/>
        </w:rPr>
        <w:t xml:space="preserve"> a </w:t>
      </w:r>
      <w:r w:rsidRPr="00B567FB">
        <w:rPr>
          <w:b/>
          <w:sz w:val="24"/>
        </w:rPr>
        <w:t>jejich z</w:t>
      </w:r>
      <w:r w:rsidRPr="00B567FB">
        <w:rPr>
          <w:rFonts w:hint="eastAsia"/>
          <w:b/>
          <w:sz w:val="24"/>
        </w:rPr>
        <w:t>á</w:t>
      </w:r>
      <w:r w:rsidRPr="00B567FB">
        <w:rPr>
          <w:b/>
          <w:sz w:val="24"/>
        </w:rPr>
        <w:t>zem</w:t>
      </w:r>
      <w:r w:rsidRPr="00B567FB">
        <w:rPr>
          <w:rFonts w:hint="eastAsia"/>
          <w:b/>
          <w:sz w:val="24"/>
        </w:rPr>
        <w:t>í</w:t>
      </w:r>
      <w:r w:rsidRPr="00B567FB">
        <w:rPr>
          <w:b/>
          <w:sz w:val="24"/>
        </w:rPr>
        <w:t>, zlep</w:t>
      </w:r>
      <w:r w:rsidRPr="00B567FB">
        <w:rPr>
          <w:rFonts w:hint="eastAsia"/>
          <w:b/>
          <w:sz w:val="24"/>
        </w:rPr>
        <w:t>š</w:t>
      </w:r>
      <w:r w:rsidRPr="00B567FB">
        <w:rPr>
          <w:b/>
          <w:sz w:val="24"/>
        </w:rPr>
        <w:t>it dopravn</w:t>
      </w:r>
      <w:r w:rsidRPr="00B567FB">
        <w:rPr>
          <w:rFonts w:hint="eastAsia"/>
          <w:b/>
          <w:sz w:val="24"/>
        </w:rPr>
        <w:t>í</w:t>
      </w:r>
      <w:r w:rsidRPr="00B567FB">
        <w:rPr>
          <w:b/>
          <w:sz w:val="24"/>
        </w:rPr>
        <w:t xml:space="preserve"> dostupnost perifern</w:t>
      </w:r>
      <w:r w:rsidRPr="00B567FB">
        <w:rPr>
          <w:rFonts w:hint="eastAsia"/>
          <w:b/>
          <w:sz w:val="24"/>
        </w:rPr>
        <w:t>í</w:t>
      </w:r>
      <w:r w:rsidRPr="00B567FB">
        <w:rPr>
          <w:b/>
          <w:sz w:val="24"/>
        </w:rPr>
        <w:t>ch oblast</w:t>
      </w:r>
      <w:r w:rsidRPr="00B567FB">
        <w:rPr>
          <w:rFonts w:hint="eastAsia"/>
          <w:b/>
          <w:sz w:val="24"/>
        </w:rPr>
        <w:t>í</w:t>
      </w:r>
      <w:r>
        <w:rPr>
          <w:b/>
          <w:sz w:val="24"/>
        </w:rPr>
        <w:t xml:space="preserve"> s </w:t>
      </w:r>
      <w:r w:rsidRPr="00B567FB">
        <w:rPr>
          <w:b/>
          <w:sz w:val="24"/>
        </w:rPr>
        <w:t>maxim</w:t>
      </w:r>
      <w:r w:rsidRPr="00B567FB">
        <w:rPr>
          <w:rFonts w:hint="eastAsia"/>
          <w:b/>
          <w:sz w:val="24"/>
        </w:rPr>
        <w:t>á</w:t>
      </w:r>
      <w:r w:rsidRPr="00B567FB">
        <w:rPr>
          <w:b/>
          <w:sz w:val="24"/>
        </w:rPr>
        <w:t>ln</w:t>
      </w:r>
      <w:r w:rsidRPr="00B567FB">
        <w:rPr>
          <w:rFonts w:hint="eastAsia"/>
          <w:b/>
          <w:sz w:val="24"/>
        </w:rPr>
        <w:t>í</w:t>
      </w:r>
      <w:r w:rsidRPr="00B567FB">
        <w:rPr>
          <w:b/>
          <w:sz w:val="24"/>
        </w:rPr>
        <w:t>m vyu</w:t>
      </w:r>
      <w:r w:rsidRPr="00B567FB">
        <w:rPr>
          <w:rFonts w:hint="eastAsia"/>
          <w:b/>
          <w:sz w:val="24"/>
        </w:rPr>
        <w:t>ž</w:t>
      </w:r>
      <w:r w:rsidRPr="00B567FB">
        <w:rPr>
          <w:b/>
          <w:sz w:val="24"/>
        </w:rPr>
        <w:t>it</w:t>
      </w:r>
      <w:r w:rsidRPr="00B567FB">
        <w:rPr>
          <w:rFonts w:hint="eastAsia"/>
          <w:b/>
          <w:sz w:val="24"/>
        </w:rPr>
        <w:t>í</w:t>
      </w:r>
      <w:r w:rsidRPr="00B567FB">
        <w:rPr>
          <w:b/>
          <w:sz w:val="24"/>
        </w:rPr>
        <w:t>m nov</w:t>
      </w:r>
      <w:r w:rsidRPr="00B567FB">
        <w:rPr>
          <w:rFonts w:hint="eastAsia"/>
          <w:b/>
          <w:sz w:val="24"/>
        </w:rPr>
        <w:t>ý</w:t>
      </w:r>
      <w:r w:rsidRPr="00B567FB">
        <w:rPr>
          <w:b/>
          <w:sz w:val="24"/>
        </w:rPr>
        <w:t>ch technologick</w:t>
      </w:r>
      <w:r w:rsidRPr="00B567FB">
        <w:rPr>
          <w:rFonts w:hint="eastAsia"/>
          <w:b/>
          <w:sz w:val="24"/>
        </w:rPr>
        <w:t>ý</w:t>
      </w:r>
      <w:r w:rsidRPr="00B567FB">
        <w:rPr>
          <w:b/>
          <w:sz w:val="24"/>
        </w:rPr>
        <w:t>ch trend</w:t>
      </w:r>
      <w:r w:rsidRPr="00B567FB">
        <w:rPr>
          <w:rFonts w:hint="eastAsia"/>
          <w:b/>
          <w:sz w:val="24"/>
        </w:rPr>
        <w:t>ů</w:t>
      </w:r>
      <w:r w:rsidRPr="00B567FB">
        <w:rPr>
          <w:b/>
          <w:sz w:val="24"/>
        </w:rPr>
        <w:t xml:space="preserve"> reaguj</w:t>
      </w:r>
      <w:r w:rsidRPr="00B567FB">
        <w:rPr>
          <w:rFonts w:hint="eastAsia"/>
          <w:b/>
          <w:sz w:val="24"/>
        </w:rPr>
        <w:t>í</w:t>
      </w:r>
      <w:r w:rsidRPr="00B567FB">
        <w:rPr>
          <w:b/>
          <w:sz w:val="24"/>
        </w:rPr>
        <w:t>c</w:t>
      </w:r>
      <w:r w:rsidRPr="00B567FB">
        <w:rPr>
          <w:rFonts w:hint="eastAsia"/>
          <w:b/>
          <w:sz w:val="24"/>
        </w:rPr>
        <w:t>í</w:t>
      </w:r>
      <w:r w:rsidRPr="00B567FB">
        <w:rPr>
          <w:b/>
          <w:sz w:val="24"/>
        </w:rPr>
        <w:t>ch na spole</w:t>
      </w:r>
      <w:r w:rsidRPr="00B567FB">
        <w:rPr>
          <w:rFonts w:hint="eastAsia"/>
          <w:b/>
          <w:sz w:val="24"/>
        </w:rPr>
        <w:t>č</w:t>
      </w:r>
      <w:r w:rsidRPr="00B567FB">
        <w:rPr>
          <w:b/>
          <w:sz w:val="24"/>
        </w:rPr>
        <w:t>enskou popt</w:t>
      </w:r>
      <w:r w:rsidRPr="00B567FB">
        <w:rPr>
          <w:rFonts w:hint="eastAsia"/>
          <w:b/>
          <w:sz w:val="24"/>
        </w:rPr>
        <w:t>á</w:t>
      </w:r>
      <w:r w:rsidRPr="00B567FB">
        <w:rPr>
          <w:b/>
          <w:sz w:val="24"/>
        </w:rPr>
        <w:t>vku</w:t>
      </w:r>
    </w:p>
    <w:p w14:paraId="4AED82ED" w14:textId="77777777" w:rsidR="00331E6C" w:rsidRPr="00C9582E" w:rsidRDefault="00331E6C" w:rsidP="00331E6C">
      <w:pPr>
        <w:spacing w:line="360" w:lineRule="auto"/>
        <w:jc w:val="both"/>
        <w:rPr>
          <w:i/>
          <w:sz w:val="24"/>
        </w:rPr>
      </w:pPr>
      <w:r w:rsidRPr="00C9582E">
        <w:rPr>
          <w:i/>
          <w:sz w:val="24"/>
        </w:rPr>
        <w:t>Typov</w:t>
      </w:r>
      <w:r w:rsidRPr="00C9582E">
        <w:rPr>
          <w:rFonts w:hint="eastAsia"/>
          <w:i/>
          <w:sz w:val="24"/>
        </w:rPr>
        <w:t>á</w:t>
      </w:r>
      <w:r w:rsidRPr="00C9582E">
        <w:rPr>
          <w:i/>
          <w:sz w:val="24"/>
        </w:rPr>
        <w:t xml:space="preserve"> opat</w:t>
      </w:r>
      <w:r w:rsidRPr="00C9582E">
        <w:rPr>
          <w:rFonts w:hint="eastAsia"/>
          <w:i/>
          <w:sz w:val="24"/>
        </w:rPr>
        <w:t>ř</w:t>
      </w:r>
      <w:r w:rsidRPr="00C9582E">
        <w:rPr>
          <w:i/>
          <w:sz w:val="24"/>
        </w:rPr>
        <w:t>en</w:t>
      </w:r>
      <w:r w:rsidRPr="00C9582E">
        <w:rPr>
          <w:rFonts w:hint="eastAsia"/>
          <w:i/>
          <w:sz w:val="24"/>
        </w:rPr>
        <w:t>í</w:t>
      </w:r>
    </w:p>
    <w:p w14:paraId="14C4A6B3" w14:textId="77777777" w:rsidR="00331E6C" w:rsidRPr="00A527F1" w:rsidRDefault="00331E6C" w:rsidP="007D3A08">
      <w:pPr>
        <w:pStyle w:val="Odstavecseseznamem"/>
        <w:numPr>
          <w:ilvl w:val="0"/>
          <w:numId w:val="6"/>
        </w:numPr>
        <w:spacing w:before="80" w:line="360" w:lineRule="auto"/>
        <w:jc w:val="both"/>
        <w:rPr>
          <w:sz w:val="24"/>
        </w:rPr>
      </w:pPr>
      <w:r w:rsidRPr="00A527F1">
        <w:rPr>
          <w:sz w:val="24"/>
        </w:rPr>
        <w:t>Rozvoj integrovan</w:t>
      </w:r>
      <w:r w:rsidRPr="00A527F1">
        <w:rPr>
          <w:rFonts w:hint="eastAsia"/>
          <w:sz w:val="24"/>
        </w:rPr>
        <w:t>é</w:t>
      </w:r>
      <w:r w:rsidRPr="00A527F1">
        <w:rPr>
          <w:sz w:val="24"/>
        </w:rPr>
        <w:t>ho dopravn</w:t>
      </w:r>
      <w:r w:rsidRPr="00A527F1">
        <w:rPr>
          <w:rFonts w:hint="eastAsia"/>
          <w:sz w:val="24"/>
        </w:rPr>
        <w:t>í</w:t>
      </w:r>
      <w:r w:rsidRPr="00A527F1">
        <w:rPr>
          <w:sz w:val="24"/>
        </w:rPr>
        <w:t>ho syst</w:t>
      </w:r>
      <w:r w:rsidRPr="00A527F1">
        <w:rPr>
          <w:rFonts w:hint="eastAsia"/>
          <w:sz w:val="24"/>
        </w:rPr>
        <w:t>é</w:t>
      </w:r>
      <w:r w:rsidRPr="00A527F1">
        <w:rPr>
          <w:sz w:val="24"/>
        </w:rPr>
        <w:t>mu Prahy</w:t>
      </w:r>
      <w:r>
        <w:rPr>
          <w:sz w:val="24"/>
        </w:rPr>
        <w:t xml:space="preserve"> a </w:t>
      </w:r>
      <w:r w:rsidRPr="00A527F1">
        <w:rPr>
          <w:sz w:val="24"/>
        </w:rPr>
        <w:t>St</w:t>
      </w:r>
      <w:r w:rsidRPr="00A527F1">
        <w:rPr>
          <w:rFonts w:hint="eastAsia"/>
          <w:sz w:val="24"/>
        </w:rPr>
        <w:t>ř</w:t>
      </w:r>
      <w:r w:rsidRPr="00A527F1">
        <w:rPr>
          <w:sz w:val="24"/>
        </w:rPr>
        <w:t>edo</w:t>
      </w:r>
      <w:r w:rsidRPr="00A527F1">
        <w:rPr>
          <w:rFonts w:hint="eastAsia"/>
          <w:sz w:val="24"/>
        </w:rPr>
        <w:t>č</w:t>
      </w:r>
      <w:r w:rsidRPr="00A527F1">
        <w:rPr>
          <w:sz w:val="24"/>
        </w:rPr>
        <w:t>esk</w:t>
      </w:r>
      <w:r w:rsidRPr="00A527F1">
        <w:rPr>
          <w:rFonts w:hint="eastAsia"/>
          <w:sz w:val="24"/>
        </w:rPr>
        <w:t>é</w:t>
      </w:r>
      <w:r w:rsidRPr="00A527F1">
        <w:rPr>
          <w:sz w:val="24"/>
        </w:rPr>
        <w:t>ho kraje</w:t>
      </w:r>
    </w:p>
    <w:p w14:paraId="573BEA62" w14:textId="77777777" w:rsidR="00331E6C" w:rsidRPr="00A527F1" w:rsidRDefault="00331E6C" w:rsidP="007D3A08">
      <w:pPr>
        <w:pStyle w:val="Odstavecseseznamem"/>
        <w:numPr>
          <w:ilvl w:val="0"/>
          <w:numId w:val="6"/>
        </w:numPr>
        <w:spacing w:before="80" w:line="360" w:lineRule="auto"/>
        <w:jc w:val="both"/>
        <w:rPr>
          <w:sz w:val="24"/>
        </w:rPr>
      </w:pPr>
      <w:r w:rsidRPr="00A527F1">
        <w:rPr>
          <w:sz w:val="24"/>
        </w:rPr>
        <w:t>Vybavenost infrastrukturou pro rozvoj IDS</w:t>
      </w:r>
      <w:r>
        <w:rPr>
          <w:sz w:val="24"/>
        </w:rPr>
        <w:t xml:space="preserve"> a </w:t>
      </w:r>
      <w:r w:rsidRPr="00A527F1">
        <w:rPr>
          <w:sz w:val="24"/>
        </w:rPr>
        <w:t>nemotorov</w:t>
      </w:r>
      <w:r w:rsidRPr="00A527F1">
        <w:rPr>
          <w:rFonts w:hint="eastAsia"/>
          <w:sz w:val="24"/>
        </w:rPr>
        <w:t>é</w:t>
      </w:r>
      <w:r w:rsidRPr="00A527F1">
        <w:rPr>
          <w:sz w:val="24"/>
        </w:rPr>
        <w:t xml:space="preserve"> dopravy</w:t>
      </w:r>
    </w:p>
    <w:p w14:paraId="309B84C6" w14:textId="77B3437A" w:rsidR="00331E6C" w:rsidRPr="00A527F1" w:rsidRDefault="00331E6C" w:rsidP="007D3A08">
      <w:pPr>
        <w:pStyle w:val="Odstavecseseznamem"/>
        <w:numPr>
          <w:ilvl w:val="0"/>
          <w:numId w:val="6"/>
        </w:numPr>
        <w:spacing w:before="80" w:line="360" w:lineRule="auto"/>
        <w:jc w:val="both"/>
        <w:rPr>
          <w:sz w:val="24"/>
        </w:rPr>
      </w:pPr>
      <w:r w:rsidRPr="00A527F1">
        <w:rPr>
          <w:sz w:val="24"/>
        </w:rPr>
        <w:t>Pilotn</w:t>
      </w:r>
      <w:r w:rsidRPr="00A527F1">
        <w:rPr>
          <w:rFonts w:hint="eastAsia"/>
          <w:sz w:val="24"/>
        </w:rPr>
        <w:t>í</w:t>
      </w:r>
      <w:r w:rsidRPr="00A527F1">
        <w:rPr>
          <w:sz w:val="24"/>
        </w:rPr>
        <w:t xml:space="preserve"> projekty modern</w:t>
      </w:r>
      <w:r w:rsidRPr="00A527F1">
        <w:rPr>
          <w:rFonts w:hint="eastAsia"/>
          <w:sz w:val="24"/>
        </w:rPr>
        <w:t>í</w:t>
      </w:r>
      <w:r w:rsidRPr="00A527F1">
        <w:rPr>
          <w:sz w:val="24"/>
        </w:rPr>
        <w:t>ch trend</w:t>
      </w:r>
      <w:r w:rsidRPr="00A527F1">
        <w:rPr>
          <w:rFonts w:hint="eastAsia"/>
          <w:sz w:val="24"/>
        </w:rPr>
        <w:t>ů</w:t>
      </w:r>
      <w:r>
        <w:rPr>
          <w:sz w:val="24"/>
        </w:rPr>
        <w:t xml:space="preserve"> v</w:t>
      </w:r>
      <w:r w:rsidR="00C9582E">
        <w:rPr>
          <w:sz w:val="24"/>
        </w:rPr>
        <w:t> </w:t>
      </w:r>
      <w:r w:rsidRPr="00A527F1">
        <w:rPr>
          <w:sz w:val="24"/>
        </w:rPr>
        <w:t>doprav</w:t>
      </w:r>
      <w:r w:rsidRPr="00A527F1">
        <w:rPr>
          <w:rFonts w:hint="eastAsia"/>
          <w:sz w:val="24"/>
        </w:rPr>
        <w:t>ě</w:t>
      </w:r>
      <w:r w:rsidR="00C9582E">
        <w:rPr>
          <w:sz w:val="24"/>
        </w:rPr>
        <w:t>.</w:t>
      </w:r>
    </w:p>
    <w:p w14:paraId="59416B3B" w14:textId="77777777" w:rsidR="00331E6C" w:rsidRPr="00C9582E" w:rsidRDefault="00331E6C" w:rsidP="00331E6C">
      <w:pPr>
        <w:spacing w:line="360" w:lineRule="auto"/>
        <w:jc w:val="both"/>
        <w:rPr>
          <w:i/>
          <w:sz w:val="24"/>
        </w:rPr>
      </w:pPr>
      <w:r w:rsidRPr="00C9582E">
        <w:rPr>
          <w:i/>
          <w:sz w:val="24"/>
        </w:rPr>
        <w:t>N</w:t>
      </w:r>
      <w:r w:rsidRPr="00C9582E">
        <w:rPr>
          <w:rFonts w:hint="eastAsia"/>
          <w:i/>
          <w:sz w:val="24"/>
        </w:rPr>
        <w:t>á</w:t>
      </w:r>
      <w:r w:rsidRPr="00C9582E">
        <w:rPr>
          <w:i/>
          <w:sz w:val="24"/>
        </w:rPr>
        <w:t>vrh indik</w:t>
      </w:r>
      <w:r w:rsidRPr="00C9582E">
        <w:rPr>
          <w:rFonts w:hint="eastAsia"/>
          <w:i/>
          <w:sz w:val="24"/>
        </w:rPr>
        <w:t>á</w:t>
      </w:r>
      <w:r w:rsidRPr="00C9582E">
        <w:rPr>
          <w:i/>
          <w:sz w:val="24"/>
        </w:rPr>
        <w:t>tor</w:t>
      </w:r>
      <w:r w:rsidRPr="00C9582E">
        <w:rPr>
          <w:rFonts w:hint="eastAsia"/>
          <w:i/>
          <w:sz w:val="24"/>
        </w:rPr>
        <w:t>ů</w:t>
      </w:r>
      <w:r w:rsidRPr="00C9582E">
        <w:rPr>
          <w:i/>
          <w:sz w:val="24"/>
        </w:rPr>
        <w:t xml:space="preserve"> pro sledov</w:t>
      </w:r>
      <w:r w:rsidRPr="00C9582E">
        <w:rPr>
          <w:rFonts w:hint="eastAsia"/>
          <w:i/>
          <w:sz w:val="24"/>
        </w:rPr>
        <w:t>á</w:t>
      </w:r>
      <w:r w:rsidRPr="00C9582E">
        <w:rPr>
          <w:i/>
          <w:sz w:val="24"/>
        </w:rPr>
        <w:t>n</w:t>
      </w:r>
      <w:r w:rsidRPr="00C9582E">
        <w:rPr>
          <w:rFonts w:hint="eastAsia"/>
          <w:i/>
          <w:sz w:val="24"/>
        </w:rPr>
        <w:t>í</w:t>
      </w:r>
      <w:r w:rsidRPr="00C9582E">
        <w:rPr>
          <w:i/>
          <w:sz w:val="24"/>
        </w:rPr>
        <w:t xml:space="preserve"> napl</w:t>
      </w:r>
      <w:r w:rsidRPr="00C9582E">
        <w:rPr>
          <w:rFonts w:hint="eastAsia"/>
          <w:i/>
          <w:sz w:val="24"/>
        </w:rPr>
        <w:t>ň</w:t>
      </w:r>
      <w:r w:rsidRPr="00C9582E">
        <w:rPr>
          <w:i/>
          <w:sz w:val="24"/>
        </w:rPr>
        <w:t>ov</w:t>
      </w:r>
      <w:r w:rsidRPr="00C9582E">
        <w:rPr>
          <w:rFonts w:hint="eastAsia"/>
          <w:i/>
          <w:sz w:val="24"/>
        </w:rPr>
        <w:t>á</w:t>
      </w:r>
      <w:r w:rsidRPr="00C9582E">
        <w:rPr>
          <w:i/>
          <w:sz w:val="24"/>
        </w:rPr>
        <w:t>n</w:t>
      </w:r>
      <w:r w:rsidRPr="00C9582E">
        <w:rPr>
          <w:rFonts w:hint="eastAsia"/>
          <w:i/>
          <w:sz w:val="24"/>
        </w:rPr>
        <w:t>í</w:t>
      </w:r>
      <w:r w:rsidRPr="00C9582E">
        <w:rPr>
          <w:i/>
          <w:sz w:val="24"/>
        </w:rPr>
        <w:t xml:space="preserve"> specifick</w:t>
      </w:r>
      <w:r w:rsidRPr="00C9582E">
        <w:rPr>
          <w:rFonts w:hint="eastAsia"/>
          <w:i/>
          <w:sz w:val="24"/>
        </w:rPr>
        <w:t>é</w:t>
      </w:r>
      <w:r w:rsidRPr="00C9582E">
        <w:rPr>
          <w:i/>
          <w:sz w:val="24"/>
        </w:rPr>
        <w:t>ho c</w:t>
      </w:r>
      <w:r w:rsidRPr="00C9582E">
        <w:rPr>
          <w:rFonts w:hint="eastAsia"/>
          <w:i/>
          <w:sz w:val="24"/>
        </w:rPr>
        <w:t>í</w:t>
      </w:r>
      <w:r w:rsidRPr="00C9582E">
        <w:rPr>
          <w:i/>
          <w:sz w:val="24"/>
        </w:rPr>
        <w:t>le:</w:t>
      </w:r>
    </w:p>
    <w:p w14:paraId="3DBBA554" w14:textId="77777777" w:rsidR="00331E6C" w:rsidRPr="002E3F5D" w:rsidRDefault="00331E6C" w:rsidP="007D3A08">
      <w:pPr>
        <w:pStyle w:val="Odstavecseseznamem"/>
        <w:numPr>
          <w:ilvl w:val="0"/>
          <w:numId w:val="6"/>
        </w:numPr>
        <w:spacing w:before="80" w:line="360" w:lineRule="auto"/>
        <w:jc w:val="both"/>
        <w:rPr>
          <w:sz w:val="24"/>
        </w:rPr>
      </w:pPr>
      <w:r w:rsidRPr="00A527F1">
        <w:rPr>
          <w:sz w:val="24"/>
        </w:rPr>
        <w:lastRenderedPageBreak/>
        <w:t>Pod</w:t>
      </w:r>
      <w:r w:rsidRPr="00A527F1">
        <w:rPr>
          <w:rFonts w:hint="eastAsia"/>
          <w:sz w:val="24"/>
        </w:rPr>
        <w:t>í</w:t>
      </w:r>
      <w:r w:rsidRPr="00A527F1">
        <w:rPr>
          <w:sz w:val="24"/>
        </w:rPr>
        <w:t>l obc</w:t>
      </w:r>
      <w:r w:rsidRPr="00A527F1">
        <w:rPr>
          <w:rFonts w:hint="eastAsia"/>
          <w:sz w:val="24"/>
        </w:rPr>
        <w:t>í</w:t>
      </w:r>
      <w:r w:rsidRPr="00A527F1">
        <w:rPr>
          <w:sz w:val="24"/>
        </w:rPr>
        <w:t xml:space="preserve"> obsluhovan</w:t>
      </w:r>
      <w:r w:rsidRPr="00A527F1">
        <w:rPr>
          <w:rFonts w:hint="eastAsia"/>
          <w:sz w:val="24"/>
        </w:rPr>
        <w:t>ý</w:t>
      </w:r>
      <w:r w:rsidRPr="00A527F1">
        <w:rPr>
          <w:sz w:val="24"/>
        </w:rPr>
        <w:t>ch spole</w:t>
      </w:r>
      <w:r w:rsidRPr="00A527F1">
        <w:rPr>
          <w:rFonts w:hint="eastAsia"/>
          <w:sz w:val="24"/>
        </w:rPr>
        <w:t>č</w:t>
      </w:r>
      <w:r w:rsidRPr="00A527F1">
        <w:rPr>
          <w:sz w:val="24"/>
        </w:rPr>
        <w:t>n</w:t>
      </w:r>
      <w:r w:rsidRPr="00A527F1">
        <w:rPr>
          <w:rFonts w:hint="eastAsia"/>
          <w:sz w:val="24"/>
        </w:rPr>
        <w:t>ý</w:t>
      </w:r>
      <w:r w:rsidRPr="00A527F1">
        <w:rPr>
          <w:sz w:val="24"/>
        </w:rPr>
        <w:t>m integrovan</w:t>
      </w:r>
      <w:r w:rsidRPr="00A527F1">
        <w:rPr>
          <w:rFonts w:hint="eastAsia"/>
          <w:sz w:val="24"/>
        </w:rPr>
        <w:t>ý</w:t>
      </w:r>
      <w:r w:rsidRPr="00A527F1">
        <w:rPr>
          <w:sz w:val="24"/>
        </w:rPr>
        <w:t>m dopravn</w:t>
      </w:r>
      <w:r w:rsidRPr="00A527F1">
        <w:rPr>
          <w:rFonts w:hint="eastAsia"/>
          <w:sz w:val="24"/>
        </w:rPr>
        <w:t>í</w:t>
      </w:r>
      <w:r w:rsidRPr="00A527F1">
        <w:rPr>
          <w:sz w:val="24"/>
        </w:rPr>
        <w:t>m syst</w:t>
      </w:r>
      <w:r w:rsidRPr="00A527F1">
        <w:rPr>
          <w:rFonts w:hint="eastAsia"/>
          <w:sz w:val="24"/>
        </w:rPr>
        <w:t>é</w:t>
      </w:r>
      <w:r w:rsidRPr="00A527F1">
        <w:rPr>
          <w:sz w:val="24"/>
        </w:rPr>
        <w:t>mem Prahy</w:t>
      </w:r>
      <w:r>
        <w:rPr>
          <w:sz w:val="24"/>
        </w:rPr>
        <w:t xml:space="preserve"> a </w:t>
      </w:r>
      <w:r w:rsidRPr="00A527F1">
        <w:rPr>
          <w:sz w:val="24"/>
        </w:rPr>
        <w:t>St</w:t>
      </w:r>
      <w:r w:rsidRPr="00A527F1">
        <w:rPr>
          <w:rFonts w:hint="eastAsia"/>
          <w:sz w:val="24"/>
        </w:rPr>
        <w:t>ř</w:t>
      </w:r>
      <w:r w:rsidRPr="00A527F1">
        <w:rPr>
          <w:sz w:val="24"/>
        </w:rPr>
        <w:t>edo</w:t>
      </w:r>
      <w:r w:rsidRPr="00A527F1">
        <w:rPr>
          <w:rFonts w:hint="eastAsia"/>
          <w:sz w:val="24"/>
        </w:rPr>
        <w:t>č</w:t>
      </w:r>
      <w:r w:rsidRPr="00A527F1">
        <w:rPr>
          <w:sz w:val="24"/>
        </w:rPr>
        <w:t>esk</w:t>
      </w:r>
      <w:r w:rsidRPr="00A527F1">
        <w:rPr>
          <w:rFonts w:hint="eastAsia"/>
          <w:sz w:val="24"/>
        </w:rPr>
        <w:t>é</w:t>
      </w:r>
      <w:r w:rsidRPr="00A527F1">
        <w:rPr>
          <w:sz w:val="24"/>
        </w:rPr>
        <w:t>ho</w:t>
      </w:r>
      <w:r>
        <w:rPr>
          <w:sz w:val="24"/>
        </w:rPr>
        <w:t xml:space="preserve"> </w:t>
      </w:r>
      <w:r w:rsidRPr="002E3F5D">
        <w:rPr>
          <w:sz w:val="24"/>
        </w:rPr>
        <w:t>kraje</w:t>
      </w:r>
    </w:p>
    <w:p w14:paraId="62C25AC2" w14:textId="77777777" w:rsidR="00331E6C" w:rsidRPr="00A527F1" w:rsidRDefault="00331E6C" w:rsidP="007D3A08">
      <w:pPr>
        <w:pStyle w:val="Odstavecseseznamem"/>
        <w:numPr>
          <w:ilvl w:val="0"/>
          <w:numId w:val="6"/>
        </w:numPr>
        <w:spacing w:before="80" w:line="360" w:lineRule="auto"/>
        <w:jc w:val="both"/>
        <w:rPr>
          <w:sz w:val="24"/>
        </w:rPr>
      </w:pPr>
      <w:r w:rsidRPr="00A527F1">
        <w:rPr>
          <w:sz w:val="24"/>
        </w:rPr>
        <w:t>Po</w:t>
      </w:r>
      <w:r w:rsidRPr="00A527F1">
        <w:rPr>
          <w:rFonts w:hint="eastAsia"/>
          <w:sz w:val="24"/>
        </w:rPr>
        <w:t>č</w:t>
      </w:r>
      <w:r w:rsidRPr="00A527F1">
        <w:rPr>
          <w:sz w:val="24"/>
        </w:rPr>
        <w:t>et p</w:t>
      </w:r>
      <w:r w:rsidRPr="00A527F1">
        <w:rPr>
          <w:rFonts w:hint="eastAsia"/>
          <w:sz w:val="24"/>
        </w:rPr>
        <w:t>ř</w:t>
      </w:r>
      <w:r w:rsidRPr="00A527F1">
        <w:rPr>
          <w:sz w:val="24"/>
        </w:rPr>
        <w:t>epraven</w:t>
      </w:r>
      <w:r w:rsidRPr="00A527F1">
        <w:rPr>
          <w:rFonts w:hint="eastAsia"/>
          <w:sz w:val="24"/>
        </w:rPr>
        <w:t>ý</w:t>
      </w:r>
      <w:r w:rsidRPr="00A527F1">
        <w:rPr>
          <w:sz w:val="24"/>
        </w:rPr>
        <w:t>ch cestuj</w:t>
      </w:r>
      <w:r w:rsidRPr="00A527F1">
        <w:rPr>
          <w:rFonts w:hint="eastAsia"/>
          <w:sz w:val="24"/>
        </w:rPr>
        <w:t>í</w:t>
      </w:r>
      <w:r w:rsidRPr="00A527F1">
        <w:rPr>
          <w:sz w:val="24"/>
        </w:rPr>
        <w:t>c</w:t>
      </w:r>
      <w:r w:rsidRPr="00A527F1">
        <w:rPr>
          <w:rFonts w:hint="eastAsia"/>
          <w:sz w:val="24"/>
        </w:rPr>
        <w:t>í</w:t>
      </w:r>
      <w:r w:rsidRPr="00A527F1">
        <w:rPr>
          <w:sz w:val="24"/>
        </w:rPr>
        <w:t>ch ve</w:t>
      </w:r>
      <w:r w:rsidRPr="00A527F1">
        <w:rPr>
          <w:rFonts w:hint="eastAsia"/>
          <w:sz w:val="24"/>
        </w:rPr>
        <w:t>ř</w:t>
      </w:r>
      <w:r w:rsidRPr="00A527F1">
        <w:rPr>
          <w:sz w:val="24"/>
        </w:rPr>
        <w:t>ejnou dopravou</w:t>
      </w:r>
    </w:p>
    <w:p w14:paraId="5520BD1C" w14:textId="77777777" w:rsidR="00331E6C" w:rsidRPr="00A527F1" w:rsidRDefault="00331E6C" w:rsidP="007D3A08">
      <w:pPr>
        <w:pStyle w:val="Odstavecseseznamem"/>
        <w:numPr>
          <w:ilvl w:val="0"/>
          <w:numId w:val="6"/>
        </w:numPr>
        <w:spacing w:before="80" w:line="360" w:lineRule="auto"/>
        <w:jc w:val="both"/>
        <w:rPr>
          <w:sz w:val="24"/>
        </w:rPr>
      </w:pPr>
      <w:r w:rsidRPr="00A527F1">
        <w:rPr>
          <w:sz w:val="24"/>
        </w:rPr>
        <w:t>Po</w:t>
      </w:r>
      <w:r w:rsidRPr="00A527F1">
        <w:rPr>
          <w:rFonts w:hint="eastAsia"/>
          <w:sz w:val="24"/>
        </w:rPr>
        <w:t>č</w:t>
      </w:r>
      <w:r w:rsidRPr="00A527F1">
        <w:rPr>
          <w:sz w:val="24"/>
        </w:rPr>
        <w:t>et dopravn</w:t>
      </w:r>
      <w:r w:rsidRPr="00A527F1">
        <w:rPr>
          <w:rFonts w:hint="eastAsia"/>
          <w:sz w:val="24"/>
        </w:rPr>
        <w:t>í</w:t>
      </w:r>
      <w:r w:rsidRPr="00A527F1">
        <w:rPr>
          <w:sz w:val="24"/>
        </w:rPr>
        <w:t>ch uzl</w:t>
      </w:r>
      <w:r w:rsidRPr="00A527F1">
        <w:rPr>
          <w:rFonts w:hint="eastAsia"/>
          <w:sz w:val="24"/>
        </w:rPr>
        <w:t>ů</w:t>
      </w:r>
      <w:r w:rsidRPr="00A527F1">
        <w:rPr>
          <w:sz w:val="24"/>
        </w:rPr>
        <w:t xml:space="preserve"> disponuj</w:t>
      </w:r>
      <w:r w:rsidRPr="00A527F1">
        <w:rPr>
          <w:rFonts w:hint="eastAsia"/>
          <w:sz w:val="24"/>
        </w:rPr>
        <w:t>í</w:t>
      </w:r>
      <w:r w:rsidRPr="00A527F1">
        <w:rPr>
          <w:sz w:val="24"/>
        </w:rPr>
        <w:t>c</w:t>
      </w:r>
      <w:r w:rsidRPr="00A527F1">
        <w:rPr>
          <w:rFonts w:hint="eastAsia"/>
          <w:sz w:val="24"/>
        </w:rPr>
        <w:t>í</w:t>
      </w:r>
      <w:r w:rsidRPr="00A527F1">
        <w:rPr>
          <w:sz w:val="24"/>
        </w:rPr>
        <w:t>m kapacitn</w:t>
      </w:r>
      <w:r w:rsidRPr="00A527F1">
        <w:rPr>
          <w:rFonts w:hint="eastAsia"/>
          <w:sz w:val="24"/>
        </w:rPr>
        <w:t>í</w:t>
      </w:r>
      <w:r w:rsidRPr="00A527F1">
        <w:rPr>
          <w:sz w:val="24"/>
        </w:rPr>
        <w:t>m vybaven</w:t>
      </w:r>
      <w:r w:rsidRPr="00A527F1">
        <w:rPr>
          <w:rFonts w:hint="eastAsia"/>
          <w:sz w:val="24"/>
        </w:rPr>
        <w:t>í</w:t>
      </w:r>
      <w:r w:rsidRPr="00A527F1">
        <w:rPr>
          <w:sz w:val="24"/>
        </w:rPr>
        <w:t xml:space="preserve"> pro intermodalitu (VHD-IAD-cyklodoprava, tj. P+R, K+R, B+R)</w:t>
      </w:r>
    </w:p>
    <w:p w14:paraId="6403C5F1" w14:textId="77777777" w:rsidR="00331E6C" w:rsidRPr="00A527F1" w:rsidRDefault="00331E6C" w:rsidP="007D3A08">
      <w:pPr>
        <w:pStyle w:val="Odstavecseseznamem"/>
        <w:numPr>
          <w:ilvl w:val="0"/>
          <w:numId w:val="6"/>
        </w:numPr>
        <w:spacing w:before="80" w:line="360" w:lineRule="auto"/>
        <w:jc w:val="both"/>
        <w:rPr>
          <w:sz w:val="24"/>
        </w:rPr>
      </w:pPr>
      <w:r w:rsidRPr="00A527F1">
        <w:rPr>
          <w:sz w:val="24"/>
        </w:rPr>
        <w:t>Po</w:t>
      </w:r>
      <w:r w:rsidRPr="00A527F1">
        <w:rPr>
          <w:rFonts w:hint="eastAsia"/>
          <w:sz w:val="24"/>
        </w:rPr>
        <w:t>č</w:t>
      </w:r>
      <w:r w:rsidRPr="00A527F1">
        <w:rPr>
          <w:sz w:val="24"/>
        </w:rPr>
        <w:t>et pilotn</w:t>
      </w:r>
      <w:r w:rsidRPr="00A527F1">
        <w:rPr>
          <w:rFonts w:hint="eastAsia"/>
          <w:sz w:val="24"/>
        </w:rPr>
        <w:t>í</w:t>
      </w:r>
      <w:r w:rsidRPr="00A527F1">
        <w:rPr>
          <w:sz w:val="24"/>
        </w:rPr>
        <w:t>ch projekt</w:t>
      </w:r>
      <w:r w:rsidRPr="00A527F1">
        <w:rPr>
          <w:rFonts w:hint="eastAsia"/>
          <w:sz w:val="24"/>
        </w:rPr>
        <w:t>ů</w:t>
      </w:r>
      <w:r w:rsidRPr="00A527F1">
        <w:rPr>
          <w:sz w:val="24"/>
        </w:rPr>
        <w:t xml:space="preserve"> nov</w:t>
      </w:r>
      <w:r w:rsidRPr="00A527F1">
        <w:rPr>
          <w:rFonts w:hint="eastAsia"/>
          <w:sz w:val="24"/>
        </w:rPr>
        <w:t>ý</w:t>
      </w:r>
      <w:r w:rsidRPr="00A527F1">
        <w:rPr>
          <w:sz w:val="24"/>
        </w:rPr>
        <w:t>ch trend</w:t>
      </w:r>
      <w:r w:rsidRPr="00A527F1">
        <w:rPr>
          <w:rFonts w:hint="eastAsia"/>
          <w:sz w:val="24"/>
        </w:rPr>
        <w:t>ů</w:t>
      </w:r>
      <w:r>
        <w:rPr>
          <w:sz w:val="24"/>
        </w:rPr>
        <w:t xml:space="preserve"> v </w:t>
      </w:r>
      <w:r w:rsidRPr="00A527F1">
        <w:rPr>
          <w:sz w:val="24"/>
        </w:rPr>
        <w:t>doprav</w:t>
      </w:r>
      <w:r w:rsidRPr="00A527F1">
        <w:rPr>
          <w:rFonts w:hint="eastAsia"/>
          <w:sz w:val="24"/>
        </w:rPr>
        <w:t>ě</w:t>
      </w:r>
      <w:r w:rsidRPr="00A527F1">
        <w:rPr>
          <w:sz w:val="24"/>
        </w:rPr>
        <w:t xml:space="preserve"> zaveden</w:t>
      </w:r>
      <w:r w:rsidRPr="00A527F1">
        <w:rPr>
          <w:rFonts w:hint="eastAsia"/>
          <w:sz w:val="24"/>
        </w:rPr>
        <w:t>ý</w:t>
      </w:r>
      <w:r w:rsidRPr="00A527F1">
        <w:rPr>
          <w:sz w:val="24"/>
        </w:rPr>
        <w:t xml:space="preserve">ch do </w:t>
      </w:r>
      <w:r w:rsidRPr="00A527F1">
        <w:rPr>
          <w:rFonts w:hint="eastAsia"/>
          <w:sz w:val="24"/>
        </w:rPr>
        <w:t>š</w:t>
      </w:r>
      <w:r w:rsidRPr="00A527F1">
        <w:rPr>
          <w:sz w:val="24"/>
        </w:rPr>
        <w:t>ir</w:t>
      </w:r>
      <w:r w:rsidRPr="00A527F1">
        <w:rPr>
          <w:rFonts w:hint="eastAsia"/>
          <w:sz w:val="24"/>
        </w:rPr>
        <w:t>ší</w:t>
      </w:r>
      <w:r w:rsidRPr="00A527F1">
        <w:rPr>
          <w:sz w:val="24"/>
        </w:rPr>
        <w:t xml:space="preserve"> praxe</w:t>
      </w:r>
    </w:p>
    <w:p w14:paraId="7FCDA888" w14:textId="77777777" w:rsidR="00331E6C" w:rsidRPr="00A527F1" w:rsidRDefault="00331E6C" w:rsidP="007D3A08">
      <w:pPr>
        <w:pStyle w:val="Odstavecseseznamem"/>
        <w:numPr>
          <w:ilvl w:val="0"/>
          <w:numId w:val="6"/>
        </w:numPr>
        <w:spacing w:before="80" w:line="360" w:lineRule="auto"/>
        <w:jc w:val="both"/>
        <w:rPr>
          <w:sz w:val="24"/>
        </w:rPr>
      </w:pPr>
      <w:r w:rsidRPr="00A527F1">
        <w:rPr>
          <w:sz w:val="24"/>
        </w:rPr>
        <w:t>D</w:t>
      </w:r>
      <w:r w:rsidRPr="00A527F1">
        <w:rPr>
          <w:rFonts w:hint="eastAsia"/>
          <w:sz w:val="24"/>
        </w:rPr>
        <w:t>é</w:t>
      </w:r>
      <w:r w:rsidRPr="00A527F1">
        <w:rPr>
          <w:sz w:val="24"/>
        </w:rPr>
        <w:t>lka modernizovan</w:t>
      </w:r>
      <w:r w:rsidRPr="00A527F1">
        <w:rPr>
          <w:rFonts w:hint="eastAsia"/>
          <w:sz w:val="24"/>
        </w:rPr>
        <w:t>ý</w:t>
      </w:r>
      <w:r w:rsidRPr="00A527F1">
        <w:rPr>
          <w:sz w:val="24"/>
        </w:rPr>
        <w:t>ch komunikac</w:t>
      </w:r>
      <w:r w:rsidRPr="00A527F1">
        <w:rPr>
          <w:rFonts w:hint="eastAsia"/>
          <w:sz w:val="24"/>
        </w:rPr>
        <w:t>í</w:t>
      </w:r>
      <w:r w:rsidRPr="00A527F1">
        <w:rPr>
          <w:sz w:val="24"/>
        </w:rPr>
        <w:t xml:space="preserve"> II. t</w:t>
      </w:r>
      <w:r w:rsidRPr="00A527F1">
        <w:rPr>
          <w:rFonts w:hint="eastAsia"/>
          <w:sz w:val="24"/>
        </w:rPr>
        <w:t>ří</w:t>
      </w:r>
      <w:r w:rsidRPr="00A527F1">
        <w:rPr>
          <w:sz w:val="24"/>
        </w:rPr>
        <w:t>dy</w:t>
      </w:r>
    </w:p>
    <w:p w14:paraId="0FC75E86" w14:textId="310B9858" w:rsidR="00331E6C" w:rsidRPr="00A527F1" w:rsidRDefault="00331E6C" w:rsidP="007D3A08">
      <w:pPr>
        <w:pStyle w:val="Odstavecseseznamem"/>
        <w:numPr>
          <w:ilvl w:val="0"/>
          <w:numId w:val="6"/>
        </w:numPr>
        <w:spacing w:before="80" w:line="360" w:lineRule="auto"/>
        <w:jc w:val="both"/>
        <w:rPr>
          <w:sz w:val="24"/>
        </w:rPr>
      </w:pPr>
      <w:r w:rsidRPr="00A527F1">
        <w:rPr>
          <w:sz w:val="24"/>
        </w:rPr>
        <w:t>D</w:t>
      </w:r>
      <w:r w:rsidRPr="00A527F1">
        <w:rPr>
          <w:rFonts w:hint="eastAsia"/>
          <w:sz w:val="24"/>
        </w:rPr>
        <w:t>é</w:t>
      </w:r>
      <w:r w:rsidRPr="00A527F1">
        <w:rPr>
          <w:sz w:val="24"/>
        </w:rPr>
        <w:t>lka modernizovan</w:t>
      </w:r>
      <w:r w:rsidRPr="00A527F1">
        <w:rPr>
          <w:rFonts w:hint="eastAsia"/>
          <w:sz w:val="24"/>
        </w:rPr>
        <w:t>ý</w:t>
      </w:r>
      <w:r w:rsidRPr="00A527F1">
        <w:rPr>
          <w:sz w:val="24"/>
        </w:rPr>
        <w:t>ch komunikac</w:t>
      </w:r>
      <w:r w:rsidRPr="00A527F1">
        <w:rPr>
          <w:rFonts w:hint="eastAsia"/>
          <w:sz w:val="24"/>
        </w:rPr>
        <w:t>í</w:t>
      </w:r>
      <w:r w:rsidRPr="00A527F1">
        <w:rPr>
          <w:sz w:val="24"/>
        </w:rPr>
        <w:t xml:space="preserve"> III. </w:t>
      </w:r>
      <w:r w:rsidR="00C9582E" w:rsidRPr="00A527F1">
        <w:rPr>
          <w:sz w:val="24"/>
        </w:rPr>
        <w:t>T</w:t>
      </w:r>
      <w:r w:rsidRPr="00A527F1">
        <w:rPr>
          <w:rFonts w:hint="eastAsia"/>
          <w:sz w:val="24"/>
        </w:rPr>
        <w:t>ří</w:t>
      </w:r>
      <w:r w:rsidRPr="00A527F1">
        <w:rPr>
          <w:sz w:val="24"/>
        </w:rPr>
        <w:t>dy</w:t>
      </w:r>
      <w:r w:rsidR="00C9582E">
        <w:rPr>
          <w:sz w:val="24"/>
        </w:rPr>
        <w:t>.</w:t>
      </w:r>
    </w:p>
    <w:p w14:paraId="4215AABD" w14:textId="77777777" w:rsidR="00C9582E" w:rsidRDefault="00C9582E" w:rsidP="00331E6C">
      <w:pPr>
        <w:spacing w:line="360" w:lineRule="auto"/>
        <w:jc w:val="both"/>
        <w:rPr>
          <w:b/>
          <w:sz w:val="24"/>
        </w:rPr>
      </w:pPr>
    </w:p>
    <w:p w14:paraId="6E81EA8E" w14:textId="5DAFF34D" w:rsidR="00331E6C" w:rsidRPr="00B567FB" w:rsidRDefault="00331E6C" w:rsidP="00331E6C">
      <w:pPr>
        <w:spacing w:line="360" w:lineRule="auto"/>
        <w:jc w:val="both"/>
        <w:rPr>
          <w:b/>
          <w:sz w:val="24"/>
        </w:rPr>
      </w:pPr>
      <w:r w:rsidRPr="00B567FB">
        <w:rPr>
          <w:b/>
          <w:sz w:val="24"/>
        </w:rPr>
        <w:t>Specifick</w:t>
      </w:r>
      <w:r w:rsidRPr="00B567FB">
        <w:rPr>
          <w:rFonts w:hint="eastAsia"/>
          <w:b/>
          <w:sz w:val="24"/>
        </w:rPr>
        <w:t>ý</w:t>
      </w:r>
      <w:r w:rsidRPr="00B567FB">
        <w:rPr>
          <w:b/>
          <w:sz w:val="24"/>
        </w:rPr>
        <w:t xml:space="preserve"> c</w:t>
      </w:r>
      <w:r w:rsidRPr="00B567FB">
        <w:rPr>
          <w:rFonts w:hint="eastAsia"/>
          <w:b/>
          <w:sz w:val="24"/>
        </w:rPr>
        <w:t>í</w:t>
      </w:r>
      <w:r w:rsidR="00C9582E">
        <w:rPr>
          <w:b/>
          <w:sz w:val="24"/>
        </w:rPr>
        <w:t>l</w:t>
      </w:r>
      <w:r w:rsidRPr="00B567FB">
        <w:rPr>
          <w:b/>
          <w:sz w:val="24"/>
        </w:rPr>
        <w:t>: Zajistit koordinaci</w:t>
      </w:r>
      <w:r>
        <w:rPr>
          <w:b/>
          <w:sz w:val="24"/>
        </w:rPr>
        <w:t xml:space="preserve"> a </w:t>
      </w:r>
      <w:r w:rsidRPr="00B567FB">
        <w:rPr>
          <w:b/>
          <w:sz w:val="24"/>
        </w:rPr>
        <w:t>efektivn</w:t>
      </w:r>
      <w:r w:rsidRPr="00B567FB">
        <w:rPr>
          <w:rFonts w:hint="eastAsia"/>
          <w:b/>
          <w:sz w:val="24"/>
        </w:rPr>
        <w:t>í</w:t>
      </w:r>
      <w:r w:rsidRPr="00B567FB">
        <w:rPr>
          <w:b/>
          <w:sz w:val="24"/>
        </w:rPr>
        <w:t xml:space="preserve"> pl</w:t>
      </w:r>
      <w:r w:rsidRPr="00B567FB">
        <w:rPr>
          <w:rFonts w:hint="eastAsia"/>
          <w:b/>
          <w:sz w:val="24"/>
        </w:rPr>
        <w:t>á</w:t>
      </w:r>
      <w:r w:rsidRPr="00B567FB">
        <w:rPr>
          <w:b/>
          <w:sz w:val="24"/>
        </w:rPr>
        <w:t>nov</w:t>
      </w:r>
      <w:r w:rsidRPr="00B567FB">
        <w:rPr>
          <w:rFonts w:hint="eastAsia"/>
          <w:b/>
          <w:sz w:val="24"/>
        </w:rPr>
        <w:t>á</w:t>
      </w:r>
      <w:r w:rsidRPr="00B567FB">
        <w:rPr>
          <w:b/>
          <w:sz w:val="24"/>
        </w:rPr>
        <w:t>n</w:t>
      </w:r>
      <w:r w:rsidRPr="00B567FB">
        <w:rPr>
          <w:rFonts w:hint="eastAsia"/>
          <w:b/>
          <w:sz w:val="24"/>
        </w:rPr>
        <w:t>í</w:t>
      </w:r>
      <w:r w:rsidRPr="00B567FB">
        <w:rPr>
          <w:b/>
          <w:sz w:val="24"/>
        </w:rPr>
        <w:t xml:space="preserve"> dopravn</w:t>
      </w:r>
      <w:r w:rsidRPr="00B567FB">
        <w:rPr>
          <w:rFonts w:hint="eastAsia"/>
          <w:b/>
          <w:sz w:val="24"/>
        </w:rPr>
        <w:t>í</w:t>
      </w:r>
      <w:r w:rsidRPr="00B567FB">
        <w:rPr>
          <w:b/>
          <w:sz w:val="24"/>
        </w:rPr>
        <w:t xml:space="preserve"> infrastruktury</w:t>
      </w:r>
      <w:r>
        <w:rPr>
          <w:b/>
          <w:sz w:val="24"/>
        </w:rPr>
        <w:t xml:space="preserve"> a </w:t>
      </w:r>
      <w:r w:rsidRPr="00B567FB">
        <w:rPr>
          <w:b/>
          <w:sz w:val="24"/>
        </w:rPr>
        <w:t>dopravn</w:t>
      </w:r>
      <w:r w:rsidRPr="00B567FB">
        <w:rPr>
          <w:rFonts w:hint="eastAsia"/>
          <w:b/>
          <w:sz w:val="24"/>
        </w:rPr>
        <w:t>í</w:t>
      </w:r>
      <w:r w:rsidRPr="00B567FB">
        <w:rPr>
          <w:b/>
          <w:sz w:val="24"/>
        </w:rPr>
        <w:t xml:space="preserve"> obslu</w:t>
      </w:r>
      <w:r w:rsidRPr="00B567FB">
        <w:rPr>
          <w:rFonts w:hint="eastAsia"/>
          <w:b/>
          <w:sz w:val="24"/>
        </w:rPr>
        <w:t>ž</w:t>
      </w:r>
      <w:r w:rsidRPr="00B567FB">
        <w:rPr>
          <w:b/>
          <w:sz w:val="24"/>
        </w:rPr>
        <w:t>nosti jak</w:t>
      </w:r>
      <w:r>
        <w:rPr>
          <w:b/>
          <w:sz w:val="24"/>
        </w:rPr>
        <w:t xml:space="preserve"> v </w:t>
      </w:r>
      <w:r w:rsidRPr="00B567FB">
        <w:rPr>
          <w:b/>
          <w:sz w:val="24"/>
        </w:rPr>
        <w:t>r</w:t>
      </w:r>
      <w:r w:rsidRPr="00B567FB">
        <w:rPr>
          <w:rFonts w:hint="eastAsia"/>
          <w:b/>
          <w:sz w:val="24"/>
        </w:rPr>
        <w:t>á</w:t>
      </w:r>
      <w:r w:rsidRPr="00B567FB">
        <w:rPr>
          <w:b/>
          <w:sz w:val="24"/>
        </w:rPr>
        <w:t xml:space="preserve">mci </w:t>
      </w:r>
      <w:r w:rsidRPr="00B567FB">
        <w:rPr>
          <w:rFonts w:hint="eastAsia"/>
          <w:b/>
          <w:sz w:val="24"/>
        </w:rPr>
        <w:t>ú</w:t>
      </w:r>
      <w:r w:rsidRPr="00B567FB">
        <w:rPr>
          <w:b/>
          <w:sz w:val="24"/>
        </w:rPr>
        <w:t>zem</w:t>
      </w:r>
      <w:r w:rsidRPr="00B567FB">
        <w:rPr>
          <w:rFonts w:hint="eastAsia"/>
          <w:b/>
          <w:sz w:val="24"/>
        </w:rPr>
        <w:t>í</w:t>
      </w:r>
      <w:r w:rsidRPr="00B567FB">
        <w:rPr>
          <w:b/>
          <w:sz w:val="24"/>
        </w:rPr>
        <w:t xml:space="preserve"> kraje na r</w:t>
      </w:r>
      <w:r w:rsidRPr="00B567FB">
        <w:rPr>
          <w:rFonts w:hint="eastAsia"/>
          <w:b/>
          <w:sz w:val="24"/>
        </w:rPr>
        <w:t>ů</w:t>
      </w:r>
      <w:r w:rsidRPr="00B567FB">
        <w:rPr>
          <w:b/>
          <w:sz w:val="24"/>
        </w:rPr>
        <w:t>zn</w:t>
      </w:r>
      <w:r w:rsidRPr="00B567FB">
        <w:rPr>
          <w:rFonts w:hint="eastAsia"/>
          <w:b/>
          <w:sz w:val="24"/>
        </w:rPr>
        <w:t>ý</w:t>
      </w:r>
      <w:r w:rsidRPr="00B567FB">
        <w:rPr>
          <w:b/>
          <w:sz w:val="24"/>
        </w:rPr>
        <w:t xml:space="preserve">ch </w:t>
      </w:r>
      <w:r w:rsidRPr="00B567FB">
        <w:rPr>
          <w:rFonts w:hint="eastAsia"/>
          <w:b/>
          <w:sz w:val="24"/>
        </w:rPr>
        <w:t>řá</w:t>
      </w:r>
      <w:r w:rsidRPr="00B567FB">
        <w:rPr>
          <w:b/>
          <w:sz w:val="24"/>
        </w:rPr>
        <w:t>dovostn</w:t>
      </w:r>
      <w:r w:rsidRPr="00B567FB">
        <w:rPr>
          <w:rFonts w:hint="eastAsia"/>
          <w:b/>
          <w:sz w:val="24"/>
        </w:rPr>
        <w:t>í</w:t>
      </w:r>
      <w:r w:rsidRPr="00B567FB">
        <w:rPr>
          <w:b/>
          <w:sz w:val="24"/>
        </w:rPr>
        <w:t xml:space="preserve">ch </w:t>
      </w:r>
      <w:r w:rsidRPr="00B567FB">
        <w:rPr>
          <w:rFonts w:hint="eastAsia"/>
          <w:b/>
          <w:sz w:val="24"/>
        </w:rPr>
        <w:t>ú</w:t>
      </w:r>
      <w:r w:rsidRPr="00B567FB">
        <w:rPr>
          <w:b/>
          <w:sz w:val="24"/>
        </w:rPr>
        <w:t>rovn</w:t>
      </w:r>
      <w:r w:rsidRPr="00B567FB">
        <w:rPr>
          <w:rFonts w:hint="eastAsia"/>
          <w:b/>
          <w:sz w:val="24"/>
        </w:rPr>
        <w:t>í</w:t>
      </w:r>
      <w:r w:rsidRPr="00B567FB">
        <w:rPr>
          <w:b/>
          <w:sz w:val="24"/>
        </w:rPr>
        <w:t>ch, tak ve spolupr</w:t>
      </w:r>
      <w:r w:rsidRPr="00B567FB">
        <w:rPr>
          <w:rFonts w:hint="eastAsia"/>
          <w:b/>
          <w:sz w:val="24"/>
        </w:rPr>
        <w:t>á</w:t>
      </w:r>
      <w:r w:rsidRPr="00B567FB">
        <w:rPr>
          <w:b/>
          <w:sz w:val="24"/>
        </w:rPr>
        <w:t>ci se sousedn</w:t>
      </w:r>
      <w:r w:rsidRPr="00B567FB">
        <w:rPr>
          <w:rFonts w:hint="eastAsia"/>
          <w:b/>
          <w:sz w:val="24"/>
        </w:rPr>
        <w:t>í</w:t>
      </w:r>
      <w:r w:rsidRPr="00B567FB">
        <w:rPr>
          <w:b/>
          <w:sz w:val="24"/>
        </w:rPr>
        <w:t>mi kraji</w:t>
      </w:r>
    </w:p>
    <w:p w14:paraId="09104C6A" w14:textId="77777777" w:rsidR="00331E6C" w:rsidRPr="00C9582E" w:rsidRDefault="00331E6C" w:rsidP="00331E6C">
      <w:pPr>
        <w:spacing w:line="360" w:lineRule="auto"/>
        <w:jc w:val="both"/>
        <w:rPr>
          <w:i/>
          <w:sz w:val="24"/>
        </w:rPr>
      </w:pPr>
      <w:r w:rsidRPr="00C9582E">
        <w:rPr>
          <w:i/>
          <w:sz w:val="24"/>
        </w:rPr>
        <w:t>Typov</w:t>
      </w:r>
      <w:r w:rsidRPr="00C9582E">
        <w:rPr>
          <w:rFonts w:hint="eastAsia"/>
          <w:i/>
          <w:sz w:val="24"/>
        </w:rPr>
        <w:t>á</w:t>
      </w:r>
      <w:r w:rsidRPr="00C9582E">
        <w:rPr>
          <w:i/>
          <w:sz w:val="24"/>
        </w:rPr>
        <w:t xml:space="preserve"> opat</w:t>
      </w:r>
      <w:r w:rsidRPr="00C9582E">
        <w:rPr>
          <w:rFonts w:hint="eastAsia"/>
          <w:i/>
          <w:sz w:val="24"/>
        </w:rPr>
        <w:t>ř</w:t>
      </w:r>
      <w:r w:rsidRPr="00C9582E">
        <w:rPr>
          <w:i/>
          <w:sz w:val="24"/>
        </w:rPr>
        <w:t>en</w:t>
      </w:r>
      <w:r w:rsidRPr="00C9582E">
        <w:rPr>
          <w:rFonts w:hint="eastAsia"/>
          <w:i/>
          <w:sz w:val="24"/>
        </w:rPr>
        <w:t>í</w:t>
      </w:r>
    </w:p>
    <w:p w14:paraId="515037AD" w14:textId="77777777" w:rsidR="00331E6C" w:rsidRPr="00A527F1" w:rsidRDefault="00331E6C" w:rsidP="007D3A08">
      <w:pPr>
        <w:pStyle w:val="Odstavecseseznamem"/>
        <w:numPr>
          <w:ilvl w:val="0"/>
          <w:numId w:val="6"/>
        </w:numPr>
        <w:spacing w:before="80" w:line="360" w:lineRule="auto"/>
        <w:jc w:val="both"/>
        <w:rPr>
          <w:sz w:val="24"/>
        </w:rPr>
      </w:pPr>
      <w:r w:rsidRPr="00A527F1">
        <w:rPr>
          <w:sz w:val="24"/>
        </w:rPr>
        <w:t>Vznik strategick</w:t>
      </w:r>
      <w:r w:rsidRPr="00A527F1">
        <w:rPr>
          <w:rFonts w:hint="eastAsia"/>
          <w:sz w:val="24"/>
        </w:rPr>
        <w:t>ý</w:t>
      </w:r>
      <w:r w:rsidRPr="00A527F1">
        <w:rPr>
          <w:sz w:val="24"/>
        </w:rPr>
        <w:t>ch dokument</w:t>
      </w:r>
      <w:r w:rsidRPr="00A527F1">
        <w:rPr>
          <w:rFonts w:hint="eastAsia"/>
          <w:sz w:val="24"/>
        </w:rPr>
        <w:t>ů</w:t>
      </w:r>
      <w:r>
        <w:rPr>
          <w:sz w:val="24"/>
        </w:rPr>
        <w:t xml:space="preserve"> v </w:t>
      </w:r>
      <w:r w:rsidRPr="00A527F1">
        <w:rPr>
          <w:sz w:val="24"/>
        </w:rPr>
        <w:t>doprav</w:t>
      </w:r>
      <w:r w:rsidRPr="00A527F1">
        <w:rPr>
          <w:rFonts w:hint="eastAsia"/>
          <w:sz w:val="24"/>
        </w:rPr>
        <w:t>ě</w:t>
      </w:r>
      <w:r w:rsidRPr="00A527F1">
        <w:rPr>
          <w:sz w:val="24"/>
        </w:rPr>
        <w:t xml:space="preserve"> St</w:t>
      </w:r>
      <w:r w:rsidRPr="00A527F1">
        <w:rPr>
          <w:rFonts w:hint="eastAsia"/>
          <w:sz w:val="24"/>
        </w:rPr>
        <w:t>ř</w:t>
      </w:r>
      <w:r w:rsidRPr="00A527F1">
        <w:rPr>
          <w:sz w:val="24"/>
        </w:rPr>
        <w:t>edo</w:t>
      </w:r>
      <w:r w:rsidRPr="00A527F1">
        <w:rPr>
          <w:rFonts w:hint="eastAsia"/>
          <w:sz w:val="24"/>
        </w:rPr>
        <w:t>č</w:t>
      </w:r>
      <w:r w:rsidRPr="00A527F1">
        <w:rPr>
          <w:sz w:val="24"/>
        </w:rPr>
        <w:t>esk</w:t>
      </w:r>
      <w:r w:rsidRPr="00A527F1">
        <w:rPr>
          <w:rFonts w:hint="eastAsia"/>
          <w:sz w:val="24"/>
        </w:rPr>
        <w:t>é</w:t>
      </w:r>
      <w:r w:rsidRPr="00A527F1">
        <w:rPr>
          <w:sz w:val="24"/>
        </w:rPr>
        <w:t>ho kraje</w:t>
      </w:r>
    </w:p>
    <w:p w14:paraId="0D74D865" w14:textId="77777777" w:rsidR="00331E6C" w:rsidRPr="00A527F1" w:rsidRDefault="00331E6C" w:rsidP="007D3A08">
      <w:pPr>
        <w:pStyle w:val="Odstavecseseznamem"/>
        <w:numPr>
          <w:ilvl w:val="0"/>
          <w:numId w:val="6"/>
        </w:numPr>
        <w:spacing w:before="80" w:line="360" w:lineRule="auto"/>
        <w:jc w:val="both"/>
        <w:rPr>
          <w:sz w:val="24"/>
        </w:rPr>
      </w:pPr>
      <w:r w:rsidRPr="00A527F1">
        <w:rPr>
          <w:sz w:val="24"/>
        </w:rPr>
        <w:t>Jednotn</w:t>
      </w:r>
      <w:r w:rsidRPr="00A527F1">
        <w:rPr>
          <w:rFonts w:hint="eastAsia"/>
          <w:sz w:val="24"/>
        </w:rPr>
        <w:t>á</w:t>
      </w:r>
      <w:r w:rsidRPr="00A527F1">
        <w:rPr>
          <w:sz w:val="24"/>
        </w:rPr>
        <w:t xml:space="preserve"> datab</w:t>
      </w:r>
      <w:r w:rsidRPr="00A527F1">
        <w:rPr>
          <w:rFonts w:hint="eastAsia"/>
          <w:sz w:val="24"/>
        </w:rPr>
        <w:t>á</w:t>
      </w:r>
      <w:r w:rsidRPr="00A527F1">
        <w:rPr>
          <w:sz w:val="24"/>
        </w:rPr>
        <w:t>ze pro pl</w:t>
      </w:r>
      <w:r w:rsidRPr="00A527F1">
        <w:rPr>
          <w:rFonts w:hint="eastAsia"/>
          <w:sz w:val="24"/>
        </w:rPr>
        <w:t>á</w:t>
      </w:r>
      <w:r w:rsidRPr="00A527F1">
        <w:rPr>
          <w:sz w:val="24"/>
        </w:rPr>
        <w:t>nov</w:t>
      </w:r>
      <w:r w:rsidRPr="00A527F1">
        <w:rPr>
          <w:rFonts w:hint="eastAsia"/>
          <w:sz w:val="24"/>
        </w:rPr>
        <w:t>á</w:t>
      </w:r>
      <w:r w:rsidRPr="00A527F1">
        <w:rPr>
          <w:sz w:val="24"/>
        </w:rPr>
        <w:t>n</w:t>
      </w:r>
      <w:r w:rsidRPr="00A527F1">
        <w:rPr>
          <w:rFonts w:hint="eastAsia"/>
          <w:sz w:val="24"/>
        </w:rPr>
        <w:t>í</w:t>
      </w:r>
      <w:r w:rsidRPr="00A527F1">
        <w:rPr>
          <w:sz w:val="24"/>
        </w:rPr>
        <w:t xml:space="preserve"> dopravy</w:t>
      </w:r>
    </w:p>
    <w:p w14:paraId="569E476C" w14:textId="77777777" w:rsidR="00331E6C" w:rsidRPr="00A527F1" w:rsidRDefault="00331E6C" w:rsidP="007D3A08">
      <w:pPr>
        <w:pStyle w:val="Odstavecseseznamem"/>
        <w:numPr>
          <w:ilvl w:val="0"/>
          <w:numId w:val="6"/>
        </w:numPr>
        <w:spacing w:before="80" w:line="360" w:lineRule="auto"/>
        <w:jc w:val="both"/>
        <w:rPr>
          <w:sz w:val="24"/>
        </w:rPr>
      </w:pPr>
      <w:r w:rsidRPr="00A527F1">
        <w:rPr>
          <w:sz w:val="24"/>
        </w:rPr>
        <w:t>Institucion</w:t>
      </w:r>
      <w:r w:rsidRPr="00A527F1">
        <w:rPr>
          <w:rFonts w:hint="eastAsia"/>
          <w:sz w:val="24"/>
        </w:rPr>
        <w:t>á</w:t>
      </w:r>
      <w:r w:rsidRPr="00A527F1">
        <w:rPr>
          <w:sz w:val="24"/>
        </w:rPr>
        <w:t>ln</w:t>
      </w:r>
      <w:r w:rsidRPr="00A527F1">
        <w:rPr>
          <w:rFonts w:hint="eastAsia"/>
          <w:sz w:val="24"/>
        </w:rPr>
        <w:t>í</w:t>
      </w:r>
      <w:r w:rsidRPr="00A527F1">
        <w:rPr>
          <w:sz w:val="24"/>
        </w:rPr>
        <w:t xml:space="preserve"> zaji</w:t>
      </w:r>
      <w:r w:rsidRPr="00A527F1">
        <w:rPr>
          <w:rFonts w:hint="eastAsia"/>
          <w:sz w:val="24"/>
        </w:rPr>
        <w:t>š</w:t>
      </w:r>
      <w:r w:rsidRPr="00A527F1">
        <w:rPr>
          <w:sz w:val="24"/>
        </w:rPr>
        <w:t>t</w:t>
      </w:r>
      <w:r w:rsidRPr="00A527F1">
        <w:rPr>
          <w:rFonts w:hint="eastAsia"/>
          <w:sz w:val="24"/>
        </w:rPr>
        <w:t>ě</w:t>
      </w:r>
      <w:r w:rsidRPr="00A527F1">
        <w:rPr>
          <w:sz w:val="24"/>
        </w:rPr>
        <w:t>n</w:t>
      </w:r>
      <w:r w:rsidRPr="00A527F1">
        <w:rPr>
          <w:rFonts w:hint="eastAsia"/>
          <w:sz w:val="24"/>
        </w:rPr>
        <w:t>í</w:t>
      </w:r>
      <w:r w:rsidRPr="00A527F1">
        <w:rPr>
          <w:sz w:val="24"/>
        </w:rPr>
        <w:t xml:space="preserve"> funkce integr</w:t>
      </w:r>
      <w:r w:rsidRPr="00A527F1">
        <w:rPr>
          <w:rFonts w:hint="eastAsia"/>
          <w:sz w:val="24"/>
        </w:rPr>
        <w:t>á</w:t>
      </w:r>
      <w:r w:rsidRPr="00A527F1">
        <w:rPr>
          <w:sz w:val="24"/>
        </w:rPr>
        <w:t>tora rozvoje St</w:t>
      </w:r>
      <w:r w:rsidRPr="00A527F1">
        <w:rPr>
          <w:rFonts w:hint="eastAsia"/>
          <w:sz w:val="24"/>
        </w:rPr>
        <w:t>ř</w:t>
      </w:r>
      <w:r w:rsidRPr="00A527F1">
        <w:rPr>
          <w:sz w:val="24"/>
        </w:rPr>
        <w:t>edo</w:t>
      </w:r>
      <w:r w:rsidRPr="00A527F1">
        <w:rPr>
          <w:rFonts w:hint="eastAsia"/>
          <w:sz w:val="24"/>
        </w:rPr>
        <w:t>č</w:t>
      </w:r>
      <w:r w:rsidRPr="00A527F1">
        <w:rPr>
          <w:sz w:val="24"/>
        </w:rPr>
        <w:t>esk</w:t>
      </w:r>
      <w:r w:rsidRPr="00A527F1">
        <w:rPr>
          <w:rFonts w:hint="eastAsia"/>
          <w:sz w:val="24"/>
        </w:rPr>
        <w:t>é</w:t>
      </w:r>
      <w:r w:rsidRPr="00A527F1">
        <w:rPr>
          <w:sz w:val="24"/>
        </w:rPr>
        <w:t>ho kraje</w:t>
      </w:r>
    </w:p>
    <w:p w14:paraId="1126E4EF" w14:textId="77777777" w:rsidR="00331E6C" w:rsidRPr="00C9582E" w:rsidRDefault="00331E6C" w:rsidP="00331E6C">
      <w:pPr>
        <w:spacing w:line="360" w:lineRule="auto"/>
        <w:jc w:val="both"/>
        <w:rPr>
          <w:i/>
          <w:sz w:val="24"/>
        </w:rPr>
      </w:pPr>
      <w:r w:rsidRPr="00C9582E">
        <w:rPr>
          <w:i/>
          <w:sz w:val="24"/>
        </w:rPr>
        <w:t>N</w:t>
      </w:r>
      <w:r w:rsidRPr="00C9582E">
        <w:rPr>
          <w:rFonts w:hint="eastAsia"/>
          <w:i/>
          <w:sz w:val="24"/>
        </w:rPr>
        <w:t>á</w:t>
      </w:r>
      <w:r w:rsidRPr="00C9582E">
        <w:rPr>
          <w:i/>
          <w:sz w:val="24"/>
        </w:rPr>
        <w:t>vrh indik</w:t>
      </w:r>
      <w:r w:rsidRPr="00C9582E">
        <w:rPr>
          <w:rFonts w:hint="eastAsia"/>
          <w:i/>
          <w:sz w:val="24"/>
        </w:rPr>
        <w:t>á</w:t>
      </w:r>
      <w:r w:rsidRPr="00C9582E">
        <w:rPr>
          <w:i/>
          <w:sz w:val="24"/>
        </w:rPr>
        <w:t>tor</w:t>
      </w:r>
      <w:r w:rsidRPr="00C9582E">
        <w:rPr>
          <w:rFonts w:hint="eastAsia"/>
          <w:i/>
          <w:sz w:val="24"/>
        </w:rPr>
        <w:t>ů</w:t>
      </w:r>
      <w:r w:rsidRPr="00C9582E">
        <w:rPr>
          <w:i/>
          <w:sz w:val="24"/>
        </w:rPr>
        <w:t xml:space="preserve"> pro sledov</w:t>
      </w:r>
      <w:r w:rsidRPr="00C9582E">
        <w:rPr>
          <w:rFonts w:hint="eastAsia"/>
          <w:i/>
          <w:sz w:val="24"/>
        </w:rPr>
        <w:t>á</w:t>
      </w:r>
      <w:r w:rsidRPr="00C9582E">
        <w:rPr>
          <w:i/>
          <w:sz w:val="24"/>
        </w:rPr>
        <w:t>n</w:t>
      </w:r>
      <w:r w:rsidRPr="00C9582E">
        <w:rPr>
          <w:rFonts w:hint="eastAsia"/>
          <w:i/>
          <w:sz w:val="24"/>
        </w:rPr>
        <w:t>í</w:t>
      </w:r>
      <w:r w:rsidRPr="00C9582E">
        <w:rPr>
          <w:i/>
          <w:sz w:val="24"/>
        </w:rPr>
        <w:t xml:space="preserve"> napl</w:t>
      </w:r>
      <w:r w:rsidRPr="00C9582E">
        <w:rPr>
          <w:rFonts w:hint="eastAsia"/>
          <w:i/>
          <w:sz w:val="24"/>
        </w:rPr>
        <w:t>ň</w:t>
      </w:r>
      <w:r w:rsidRPr="00C9582E">
        <w:rPr>
          <w:i/>
          <w:sz w:val="24"/>
        </w:rPr>
        <w:t>ov</w:t>
      </w:r>
      <w:r w:rsidRPr="00C9582E">
        <w:rPr>
          <w:rFonts w:hint="eastAsia"/>
          <w:i/>
          <w:sz w:val="24"/>
        </w:rPr>
        <w:t>á</w:t>
      </w:r>
      <w:r w:rsidRPr="00C9582E">
        <w:rPr>
          <w:i/>
          <w:sz w:val="24"/>
        </w:rPr>
        <w:t>n</w:t>
      </w:r>
      <w:r w:rsidRPr="00C9582E">
        <w:rPr>
          <w:rFonts w:hint="eastAsia"/>
          <w:i/>
          <w:sz w:val="24"/>
        </w:rPr>
        <w:t>í</w:t>
      </w:r>
      <w:r w:rsidRPr="00C9582E">
        <w:rPr>
          <w:i/>
          <w:sz w:val="24"/>
        </w:rPr>
        <w:t xml:space="preserve"> specifick</w:t>
      </w:r>
      <w:r w:rsidRPr="00C9582E">
        <w:rPr>
          <w:rFonts w:hint="eastAsia"/>
          <w:i/>
          <w:sz w:val="24"/>
        </w:rPr>
        <w:t>é</w:t>
      </w:r>
      <w:r w:rsidRPr="00C9582E">
        <w:rPr>
          <w:i/>
          <w:sz w:val="24"/>
        </w:rPr>
        <w:t>ho c</w:t>
      </w:r>
      <w:r w:rsidRPr="00C9582E">
        <w:rPr>
          <w:rFonts w:hint="eastAsia"/>
          <w:i/>
          <w:sz w:val="24"/>
        </w:rPr>
        <w:t>í</w:t>
      </w:r>
      <w:r w:rsidRPr="00C9582E">
        <w:rPr>
          <w:i/>
          <w:sz w:val="24"/>
        </w:rPr>
        <w:t>le:</w:t>
      </w:r>
    </w:p>
    <w:p w14:paraId="1C29717A" w14:textId="77777777" w:rsidR="00331E6C" w:rsidRPr="00A527F1" w:rsidRDefault="00331E6C" w:rsidP="007D3A08">
      <w:pPr>
        <w:pStyle w:val="Odstavecseseznamem"/>
        <w:numPr>
          <w:ilvl w:val="0"/>
          <w:numId w:val="6"/>
        </w:numPr>
        <w:spacing w:before="80" w:line="360" w:lineRule="auto"/>
        <w:jc w:val="both"/>
        <w:rPr>
          <w:sz w:val="24"/>
        </w:rPr>
      </w:pPr>
      <w:r w:rsidRPr="00A527F1">
        <w:rPr>
          <w:sz w:val="24"/>
        </w:rPr>
        <w:t>Zaji</w:t>
      </w:r>
      <w:r w:rsidRPr="00A527F1">
        <w:rPr>
          <w:rFonts w:hint="eastAsia"/>
          <w:sz w:val="24"/>
        </w:rPr>
        <w:t>š</w:t>
      </w:r>
      <w:r w:rsidRPr="00A527F1">
        <w:rPr>
          <w:sz w:val="24"/>
        </w:rPr>
        <w:t>t</w:t>
      </w:r>
      <w:r w:rsidRPr="00A527F1">
        <w:rPr>
          <w:rFonts w:hint="eastAsia"/>
          <w:sz w:val="24"/>
        </w:rPr>
        <w:t>ě</w:t>
      </w:r>
      <w:r w:rsidRPr="00A527F1">
        <w:rPr>
          <w:sz w:val="24"/>
        </w:rPr>
        <w:t>n</w:t>
      </w:r>
      <w:r w:rsidRPr="00A527F1">
        <w:rPr>
          <w:rFonts w:hint="eastAsia"/>
          <w:sz w:val="24"/>
        </w:rPr>
        <w:t>í</w:t>
      </w:r>
      <w:r w:rsidRPr="00A527F1">
        <w:rPr>
          <w:sz w:val="24"/>
        </w:rPr>
        <w:t xml:space="preserve"> funkce koordin</w:t>
      </w:r>
      <w:r w:rsidRPr="00A527F1">
        <w:rPr>
          <w:rFonts w:hint="eastAsia"/>
          <w:sz w:val="24"/>
        </w:rPr>
        <w:t>á</w:t>
      </w:r>
      <w:r w:rsidRPr="00A527F1">
        <w:rPr>
          <w:sz w:val="24"/>
        </w:rPr>
        <w:t>tora rozvoje St</w:t>
      </w:r>
      <w:r w:rsidRPr="00A527F1">
        <w:rPr>
          <w:rFonts w:hint="eastAsia"/>
          <w:sz w:val="24"/>
        </w:rPr>
        <w:t>ř</w:t>
      </w:r>
      <w:r w:rsidRPr="00A527F1">
        <w:rPr>
          <w:sz w:val="24"/>
        </w:rPr>
        <w:t>edo</w:t>
      </w:r>
      <w:r w:rsidRPr="00A527F1">
        <w:rPr>
          <w:rFonts w:hint="eastAsia"/>
          <w:sz w:val="24"/>
        </w:rPr>
        <w:t>č</w:t>
      </w:r>
      <w:r w:rsidRPr="00A527F1">
        <w:rPr>
          <w:sz w:val="24"/>
        </w:rPr>
        <w:t>esk</w:t>
      </w:r>
      <w:r w:rsidRPr="00A527F1">
        <w:rPr>
          <w:rFonts w:hint="eastAsia"/>
          <w:sz w:val="24"/>
        </w:rPr>
        <w:t>é</w:t>
      </w:r>
      <w:r w:rsidRPr="00A527F1">
        <w:rPr>
          <w:sz w:val="24"/>
        </w:rPr>
        <w:t>ho kraje (ANO/NE)</w:t>
      </w:r>
    </w:p>
    <w:p w14:paraId="7CF32830" w14:textId="77777777" w:rsidR="00331E6C" w:rsidRPr="00A527F1" w:rsidRDefault="00331E6C" w:rsidP="007D3A08">
      <w:pPr>
        <w:pStyle w:val="Odstavecseseznamem"/>
        <w:numPr>
          <w:ilvl w:val="0"/>
          <w:numId w:val="6"/>
        </w:numPr>
        <w:spacing w:before="80" w:line="360" w:lineRule="auto"/>
        <w:jc w:val="both"/>
        <w:rPr>
          <w:sz w:val="24"/>
        </w:rPr>
      </w:pPr>
      <w:r w:rsidRPr="00A527F1">
        <w:rPr>
          <w:sz w:val="24"/>
        </w:rPr>
        <w:t>Po</w:t>
      </w:r>
      <w:r w:rsidRPr="00A527F1">
        <w:rPr>
          <w:rFonts w:hint="eastAsia"/>
          <w:sz w:val="24"/>
        </w:rPr>
        <w:t>č</w:t>
      </w:r>
      <w:r w:rsidRPr="00A527F1">
        <w:rPr>
          <w:sz w:val="24"/>
        </w:rPr>
        <w:t>et ORP spolupracuj</w:t>
      </w:r>
      <w:r w:rsidRPr="00A527F1">
        <w:rPr>
          <w:rFonts w:hint="eastAsia"/>
          <w:sz w:val="24"/>
        </w:rPr>
        <w:t>í</w:t>
      </w:r>
      <w:r w:rsidRPr="00A527F1">
        <w:rPr>
          <w:sz w:val="24"/>
        </w:rPr>
        <w:t>c</w:t>
      </w:r>
      <w:r w:rsidRPr="00A527F1">
        <w:rPr>
          <w:rFonts w:hint="eastAsia"/>
          <w:sz w:val="24"/>
        </w:rPr>
        <w:t>í</w:t>
      </w:r>
      <w:r w:rsidRPr="00A527F1">
        <w:rPr>
          <w:sz w:val="24"/>
        </w:rPr>
        <w:t>ch na p</w:t>
      </w:r>
      <w:r w:rsidRPr="00A527F1">
        <w:rPr>
          <w:rFonts w:hint="eastAsia"/>
          <w:sz w:val="24"/>
        </w:rPr>
        <w:t>ří</w:t>
      </w:r>
      <w:r w:rsidRPr="00A527F1">
        <w:rPr>
          <w:sz w:val="24"/>
        </w:rPr>
        <w:t>prav</w:t>
      </w:r>
      <w:r w:rsidRPr="00A527F1">
        <w:rPr>
          <w:rFonts w:hint="eastAsia"/>
          <w:sz w:val="24"/>
        </w:rPr>
        <w:t>ě</w:t>
      </w:r>
      <w:r w:rsidRPr="00A527F1">
        <w:rPr>
          <w:sz w:val="24"/>
        </w:rPr>
        <w:t xml:space="preserve"> strategick</w:t>
      </w:r>
      <w:r w:rsidRPr="00A527F1">
        <w:rPr>
          <w:rFonts w:hint="eastAsia"/>
          <w:sz w:val="24"/>
        </w:rPr>
        <w:t>ý</w:t>
      </w:r>
      <w:r w:rsidRPr="00A527F1">
        <w:rPr>
          <w:sz w:val="24"/>
        </w:rPr>
        <w:t>ch dokument</w:t>
      </w:r>
      <w:r w:rsidRPr="00A527F1">
        <w:rPr>
          <w:rFonts w:hint="eastAsia"/>
          <w:sz w:val="24"/>
        </w:rPr>
        <w:t>ů</w:t>
      </w:r>
    </w:p>
    <w:p w14:paraId="1759B599" w14:textId="77777777" w:rsidR="00331E6C" w:rsidRPr="00A527F1" w:rsidRDefault="00331E6C" w:rsidP="007D3A08">
      <w:pPr>
        <w:pStyle w:val="Odstavecseseznamem"/>
        <w:numPr>
          <w:ilvl w:val="0"/>
          <w:numId w:val="6"/>
        </w:numPr>
        <w:spacing w:before="80" w:line="360" w:lineRule="auto"/>
        <w:jc w:val="both"/>
        <w:rPr>
          <w:sz w:val="24"/>
        </w:rPr>
      </w:pPr>
      <w:r w:rsidRPr="00A527F1">
        <w:rPr>
          <w:sz w:val="24"/>
        </w:rPr>
        <w:t>U zav</w:t>
      </w:r>
      <w:r w:rsidRPr="00A527F1">
        <w:rPr>
          <w:rFonts w:hint="eastAsia"/>
          <w:sz w:val="24"/>
        </w:rPr>
        <w:t>ř</w:t>
      </w:r>
      <w:r w:rsidRPr="00A527F1">
        <w:rPr>
          <w:sz w:val="24"/>
        </w:rPr>
        <w:t>en</w:t>
      </w:r>
      <w:r w:rsidRPr="00A527F1">
        <w:rPr>
          <w:rFonts w:hint="eastAsia"/>
          <w:sz w:val="24"/>
        </w:rPr>
        <w:t>í</w:t>
      </w:r>
      <w:r w:rsidRPr="00A527F1">
        <w:rPr>
          <w:sz w:val="24"/>
        </w:rPr>
        <w:t xml:space="preserve"> dohody</w:t>
      </w:r>
      <w:r>
        <w:rPr>
          <w:sz w:val="24"/>
        </w:rPr>
        <w:t xml:space="preserve"> o </w:t>
      </w:r>
      <w:r w:rsidRPr="00A527F1">
        <w:rPr>
          <w:sz w:val="24"/>
        </w:rPr>
        <w:t>spolupr</w:t>
      </w:r>
      <w:r w:rsidRPr="00A527F1">
        <w:rPr>
          <w:rFonts w:hint="eastAsia"/>
          <w:sz w:val="24"/>
        </w:rPr>
        <w:t>á</w:t>
      </w:r>
      <w:r w:rsidRPr="00A527F1">
        <w:rPr>
          <w:sz w:val="24"/>
        </w:rPr>
        <w:t>ci ve strategick</w:t>
      </w:r>
      <w:r w:rsidRPr="00A527F1">
        <w:rPr>
          <w:rFonts w:hint="eastAsia"/>
          <w:sz w:val="24"/>
        </w:rPr>
        <w:t>ý</w:t>
      </w:r>
      <w:r w:rsidRPr="00A527F1">
        <w:rPr>
          <w:sz w:val="24"/>
        </w:rPr>
        <w:t>ch oblastech rozvoje obsahuj</w:t>
      </w:r>
      <w:r w:rsidRPr="00A527F1">
        <w:rPr>
          <w:rFonts w:hint="eastAsia"/>
          <w:sz w:val="24"/>
        </w:rPr>
        <w:t>í</w:t>
      </w:r>
      <w:r w:rsidRPr="00A527F1">
        <w:rPr>
          <w:sz w:val="24"/>
        </w:rPr>
        <w:t xml:space="preserve"> jasn</w:t>
      </w:r>
      <w:r w:rsidRPr="00A527F1">
        <w:rPr>
          <w:rFonts w:hint="eastAsia"/>
          <w:sz w:val="24"/>
        </w:rPr>
        <w:t>é</w:t>
      </w:r>
      <w:r w:rsidRPr="00A527F1">
        <w:rPr>
          <w:sz w:val="24"/>
        </w:rPr>
        <w:t xml:space="preserve"> procedury</w:t>
      </w:r>
      <w:r>
        <w:rPr>
          <w:sz w:val="24"/>
        </w:rPr>
        <w:t xml:space="preserve"> a </w:t>
      </w:r>
      <w:r w:rsidRPr="00A527F1">
        <w:rPr>
          <w:sz w:val="24"/>
        </w:rPr>
        <w:t>procesy koordinace (ANO/NE)</w:t>
      </w:r>
    </w:p>
    <w:p w14:paraId="6798614E" w14:textId="77777777" w:rsidR="00331E6C" w:rsidRDefault="00331E6C" w:rsidP="00331E6C">
      <w:pPr>
        <w:pStyle w:val="Odstavecseseznamem"/>
        <w:spacing w:line="360" w:lineRule="auto"/>
        <w:jc w:val="both"/>
        <w:rPr>
          <w:sz w:val="24"/>
        </w:rPr>
      </w:pPr>
    </w:p>
    <w:p w14:paraId="3E5DE108" w14:textId="00E3ECD4" w:rsidR="00C9582E" w:rsidRDefault="00331E6C" w:rsidP="00331E6C">
      <w:pPr>
        <w:spacing w:line="360" w:lineRule="auto"/>
        <w:jc w:val="both"/>
        <w:rPr>
          <w:b/>
          <w:sz w:val="24"/>
        </w:rPr>
      </w:pPr>
      <w:r w:rsidRPr="00A6280E">
        <w:rPr>
          <w:b/>
          <w:sz w:val="24"/>
        </w:rPr>
        <w:t>Energetick</w:t>
      </w:r>
      <w:r w:rsidRPr="00A6280E">
        <w:rPr>
          <w:rFonts w:hint="eastAsia"/>
          <w:b/>
          <w:sz w:val="24"/>
        </w:rPr>
        <w:t>á</w:t>
      </w:r>
      <w:r w:rsidR="00C9582E">
        <w:rPr>
          <w:b/>
          <w:sz w:val="24"/>
        </w:rPr>
        <w:t xml:space="preserve"> infrastruktura </w:t>
      </w:r>
    </w:p>
    <w:p w14:paraId="7247FC40" w14:textId="46D818C4" w:rsidR="00331E6C" w:rsidRPr="00A6280E" w:rsidRDefault="00C9582E" w:rsidP="00331E6C">
      <w:pPr>
        <w:spacing w:line="360" w:lineRule="auto"/>
        <w:jc w:val="both"/>
        <w:rPr>
          <w:b/>
          <w:sz w:val="24"/>
        </w:rPr>
      </w:pPr>
      <w:r w:rsidRPr="00A6280E">
        <w:rPr>
          <w:b/>
          <w:sz w:val="24"/>
        </w:rPr>
        <w:t>Specifick</w:t>
      </w:r>
      <w:r w:rsidRPr="00A6280E">
        <w:rPr>
          <w:rFonts w:hint="eastAsia"/>
          <w:b/>
          <w:sz w:val="24"/>
        </w:rPr>
        <w:t>ý</w:t>
      </w:r>
      <w:r w:rsidRPr="00A6280E">
        <w:rPr>
          <w:b/>
          <w:sz w:val="24"/>
        </w:rPr>
        <w:t xml:space="preserve"> c</w:t>
      </w:r>
      <w:r w:rsidRPr="00A6280E">
        <w:rPr>
          <w:rFonts w:hint="eastAsia"/>
          <w:b/>
          <w:sz w:val="24"/>
        </w:rPr>
        <w:t>í</w:t>
      </w:r>
      <w:r>
        <w:rPr>
          <w:b/>
          <w:sz w:val="24"/>
        </w:rPr>
        <w:t>l</w:t>
      </w:r>
      <w:r w:rsidRPr="00A6280E">
        <w:rPr>
          <w:b/>
          <w:sz w:val="24"/>
        </w:rPr>
        <w:t xml:space="preserve">: </w:t>
      </w:r>
      <w:r>
        <w:rPr>
          <w:b/>
          <w:sz w:val="24"/>
        </w:rPr>
        <w:t xml:space="preserve">Zajištění </w:t>
      </w:r>
      <w:r w:rsidR="00331E6C" w:rsidRPr="00A6280E">
        <w:rPr>
          <w:b/>
          <w:sz w:val="24"/>
        </w:rPr>
        <w:t>energeticky efektivn</w:t>
      </w:r>
      <w:r w:rsidR="00331E6C" w:rsidRPr="00A6280E">
        <w:rPr>
          <w:rFonts w:hint="eastAsia"/>
          <w:b/>
          <w:sz w:val="24"/>
        </w:rPr>
        <w:t>í</w:t>
      </w:r>
      <w:r>
        <w:rPr>
          <w:b/>
          <w:sz w:val="24"/>
        </w:rPr>
        <w:t>ho</w:t>
      </w:r>
      <w:r w:rsidR="00331E6C" w:rsidRPr="00A6280E">
        <w:rPr>
          <w:b/>
          <w:sz w:val="24"/>
        </w:rPr>
        <w:t xml:space="preserve"> region</w:t>
      </w:r>
      <w:r>
        <w:rPr>
          <w:b/>
          <w:sz w:val="24"/>
        </w:rPr>
        <w:t>u</w:t>
      </w:r>
      <w:r w:rsidR="00331E6C" w:rsidRPr="00A6280E">
        <w:rPr>
          <w:b/>
          <w:sz w:val="24"/>
        </w:rPr>
        <w:t xml:space="preserve"> zalo</w:t>
      </w:r>
      <w:r w:rsidR="00331E6C" w:rsidRPr="00A6280E">
        <w:rPr>
          <w:rFonts w:hint="eastAsia"/>
          <w:b/>
          <w:sz w:val="24"/>
        </w:rPr>
        <w:t>ž</w:t>
      </w:r>
      <w:r w:rsidR="00331E6C" w:rsidRPr="00A6280E">
        <w:rPr>
          <w:b/>
          <w:sz w:val="24"/>
        </w:rPr>
        <w:t>en</w:t>
      </w:r>
      <w:r>
        <w:rPr>
          <w:rFonts w:hint="eastAsia"/>
          <w:b/>
          <w:sz w:val="24"/>
        </w:rPr>
        <w:t>ého</w:t>
      </w:r>
      <w:r w:rsidR="00331E6C" w:rsidRPr="00A6280E">
        <w:rPr>
          <w:b/>
          <w:sz w:val="24"/>
        </w:rPr>
        <w:t xml:space="preserve"> na optimalizovan</w:t>
      </w:r>
      <w:r w:rsidR="00331E6C" w:rsidRPr="00A6280E">
        <w:rPr>
          <w:rFonts w:hint="eastAsia"/>
          <w:b/>
          <w:sz w:val="24"/>
        </w:rPr>
        <w:t>é</w:t>
      </w:r>
      <w:r w:rsidR="00331E6C" w:rsidRPr="00A6280E">
        <w:rPr>
          <w:b/>
          <w:sz w:val="24"/>
        </w:rPr>
        <w:t>, udr</w:t>
      </w:r>
      <w:r w:rsidR="00331E6C" w:rsidRPr="00A6280E">
        <w:rPr>
          <w:rFonts w:hint="eastAsia"/>
          <w:b/>
          <w:sz w:val="24"/>
        </w:rPr>
        <w:t>ž</w:t>
      </w:r>
      <w:r w:rsidR="00331E6C" w:rsidRPr="00A6280E">
        <w:rPr>
          <w:b/>
          <w:sz w:val="24"/>
        </w:rPr>
        <w:t>iteln</w:t>
      </w:r>
      <w:r w:rsidR="00331E6C" w:rsidRPr="00A6280E">
        <w:rPr>
          <w:rFonts w:hint="eastAsia"/>
          <w:b/>
          <w:sz w:val="24"/>
        </w:rPr>
        <w:t>é</w:t>
      </w:r>
      <w:r w:rsidR="00331E6C">
        <w:rPr>
          <w:b/>
          <w:sz w:val="24"/>
        </w:rPr>
        <w:t xml:space="preserve"> a </w:t>
      </w:r>
      <w:r w:rsidR="00331E6C" w:rsidRPr="00A6280E">
        <w:rPr>
          <w:b/>
          <w:sz w:val="24"/>
        </w:rPr>
        <w:t>efektivn</w:t>
      </w:r>
      <w:r w:rsidR="00331E6C" w:rsidRPr="00A6280E">
        <w:rPr>
          <w:rFonts w:hint="eastAsia"/>
          <w:b/>
          <w:sz w:val="24"/>
        </w:rPr>
        <w:t>í</w:t>
      </w:r>
      <w:r w:rsidR="00331E6C" w:rsidRPr="00A6280E">
        <w:rPr>
          <w:b/>
          <w:sz w:val="24"/>
        </w:rPr>
        <w:t xml:space="preserve"> Energetice 4.0</w:t>
      </w:r>
    </w:p>
    <w:p w14:paraId="4EA523D4" w14:textId="77777777" w:rsidR="00331E6C" w:rsidRPr="00C9582E" w:rsidRDefault="00331E6C" w:rsidP="00331E6C">
      <w:pPr>
        <w:spacing w:line="360" w:lineRule="auto"/>
        <w:jc w:val="both"/>
        <w:rPr>
          <w:i/>
          <w:sz w:val="24"/>
        </w:rPr>
      </w:pPr>
      <w:r w:rsidRPr="00C9582E">
        <w:rPr>
          <w:i/>
          <w:sz w:val="24"/>
        </w:rPr>
        <w:t>Typov</w:t>
      </w:r>
      <w:r w:rsidRPr="00C9582E">
        <w:rPr>
          <w:rFonts w:hint="eastAsia"/>
          <w:i/>
          <w:sz w:val="24"/>
        </w:rPr>
        <w:t>á</w:t>
      </w:r>
      <w:r w:rsidRPr="00C9582E">
        <w:rPr>
          <w:i/>
          <w:sz w:val="24"/>
        </w:rPr>
        <w:t xml:space="preserve"> opat</w:t>
      </w:r>
      <w:r w:rsidRPr="00C9582E">
        <w:rPr>
          <w:rFonts w:hint="eastAsia"/>
          <w:i/>
          <w:sz w:val="24"/>
        </w:rPr>
        <w:t>ř</w:t>
      </w:r>
      <w:r w:rsidRPr="00C9582E">
        <w:rPr>
          <w:i/>
          <w:sz w:val="24"/>
        </w:rPr>
        <w:t>en</w:t>
      </w:r>
      <w:r w:rsidRPr="00C9582E">
        <w:rPr>
          <w:rFonts w:hint="eastAsia"/>
          <w:i/>
          <w:sz w:val="24"/>
        </w:rPr>
        <w:t>í</w:t>
      </w:r>
    </w:p>
    <w:p w14:paraId="305C4A2B" w14:textId="77777777" w:rsidR="00331E6C" w:rsidRPr="005A101C" w:rsidRDefault="00331E6C" w:rsidP="007D3A08">
      <w:pPr>
        <w:pStyle w:val="Odstavecseseznamem"/>
        <w:numPr>
          <w:ilvl w:val="0"/>
          <w:numId w:val="6"/>
        </w:numPr>
        <w:spacing w:before="80" w:line="360" w:lineRule="auto"/>
        <w:jc w:val="both"/>
        <w:rPr>
          <w:sz w:val="24"/>
        </w:rPr>
      </w:pPr>
      <w:r w:rsidRPr="005A101C">
        <w:rPr>
          <w:sz w:val="24"/>
        </w:rPr>
        <w:t>Anal</w:t>
      </w:r>
      <w:r w:rsidRPr="005A101C">
        <w:rPr>
          <w:rFonts w:hint="eastAsia"/>
          <w:sz w:val="24"/>
        </w:rPr>
        <w:t>ý</w:t>
      </w:r>
      <w:r w:rsidRPr="005A101C">
        <w:rPr>
          <w:sz w:val="24"/>
        </w:rPr>
        <w:t>za potenci</w:t>
      </w:r>
      <w:r w:rsidRPr="005A101C">
        <w:rPr>
          <w:rFonts w:hint="eastAsia"/>
          <w:sz w:val="24"/>
        </w:rPr>
        <w:t>á</w:t>
      </w:r>
      <w:r w:rsidRPr="005A101C">
        <w:rPr>
          <w:sz w:val="24"/>
        </w:rPr>
        <w:t>lu m</w:t>
      </w:r>
      <w:r w:rsidRPr="005A101C">
        <w:rPr>
          <w:rFonts w:hint="eastAsia"/>
          <w:sz w:val="24"/>
        </w:rPr>
        <w:t>í</w:t>
      </w:r>
      <w:r w:rsidRPr="005A101C">
        <w:rPr>
          <w:sz w:val="24"/>
        </w:rPr>
        <w:t>stn</w:t>
      </w:r>
      <w:r w:rsidRPr="005A101C">
        <w:rPr>
          <w:rFonts w:hint="eastAsia"/>
          <w:sz w:val="24"/>
        </w:rPr>
        <w:t>í</w:t>
      </w:r>
      <w:r w:rsidRPr="005A101C">
        <w:rPr>
          <w:sz w:val="24"/>
        </w:rPr>
        <w:t>ch energetick</w:t>
      </w:r>
      <w:r w:rsidRPr="005A101C">
        <w:rPr>
          <w:rFonts w:hint="eastAsia"/>
          <w:sz w:val="24"/>
        </w:rPr>
        <w:t>ý</w:t>
      </w:r>
      <w:r w:rsidRPr="005A101C">
        <w:rPr>
          <w:sz w:val="24"/>
        </w:rPr>
        <w:t>ch zdroj</w:t>
      </w:r>
      <w:r w:rsidRPr="005A101C">
        <w:rPr>
          <w:rFonts w:hint="eastAsia"/>
          <w:sz w:val="24"/>
        </w:rPr>
        <w:t>ů</w:t>
      </w:r>
      <w:r>
        <w:rPr>
          <w:sz w:val="24"/>
        </w:rPr>
        <w:t xml:space="preserve"> a </w:t>
      </w:r>
      <w:r w:rsidRPr="005A101C">
        <w:rPr>
          <w:sz w:val="24"/>
        </w:rPr>
        <w:t>vytvo</w:t>
      </w:r>
      <w:r w:rsidRPr="005A101C">
        <w:rPr>
          <w:rFonts w:hint="eastAsia"/>
          <w:sz w:val="24"/>
        </w:rPr>
        <w:t>ř</w:t>
      </w:r>
      <w:r w:rsidRPr="005A101C">
        <w:rPr>
          <w:sz w:val="24"/>
        </w:rPr>
        <w:t>en</w:t>
      </w:r>
      <w:r w:rsidRPr="005A101C">
        <w:rPr>
          <w:rFonts w:hint="eastAsia"/>
          <w:sz w:val="24"/>
        </w:rPr>
        <w:t>í</w:t>
      </w:r>
      <w:r w:rsidRPr="005A101C">
        <w:rPr>
          <w:sz w:val="24"/>
        </w:rPr>
        <w:t xml:space="preserve"> mapy energeticky efektivn</w:t>
      </w:r>
      <w:r w:rsidRPr="005A101C">
        <w:rPr>
          <w:rFonts w:hint="eastAsia"/>
          <w:sz w:val="24"/>
        </w:rPr>
        <w:t>í</w:t>
      </w:r>
      <w:r w:rsidRPr="005A101C">
        <w:rPr>
          <w:sz w:val="24"/>
        </w:rPr>
        <w:t>ch region</w:t>
      </w:r>
      <w:r w:rsidRPr="005A101C">
        <w:rPr>
          <w:rFonts w:hint="eastAsia"/>
          <w:sz w:val="24"/>
        </w:rPr>
        <w:t>ů</w:t>
      </w:r>
      <w:r>
        <w:rPr>
          <w:sz w:val="24"/>
        </w:rPr>
        <w:t xml:space="preserve"> v </w:t>
      </w:r>
      <w:r w:rsidRPr="005A101C">
        <w:rPr>
          <w:sz w:val="24"/>
        </w:rPr>
        <w:t>kraji</w:t>
      </w:r>
    </w:p>
    <w:p w14:paraId="5F961867" w14:textId="77777777" w:rsidR="00331E6C" w:rsidRPr="005A101C" w:rsidRDefault="00331E6C" w:rsidP="007D3A08">
      <w:pPr>
        <w:pStyle w:val="Odstavecseseznamem"/>
        <w:numPr>
          <w:ilvl w:val="0"/>
          <w:numId w:val="6"/>
        </w:numPr>
        <w:spacing w:before="80" w:line="360" w:lineRule="auto"/>
        <w:jc w:val="both"/>
        <w:rPr>
          <w:sz w:val="24"/>
        </w:rPr>
      </w:pPr>
      <w:r w:rsidRPr="005A101C">
        <w:rPr>
          <w:sz w:val="24"/>
        </w:rPr>
        <w:t>Mapov</w:t>
      </w:r>
      <w:r w:rsidRPr="005A101C">
        <w:rPr>
          <w:rFonts w:hint="eastAsia"/>
          <w:sz w:val="24"/>
        </w:rPr>
        <w:t>ý</w:t>
      </w:r>
      <w:r w:rsidRPr="005A101C">
        <w:rPr>
          <w:sz w:val="24"/>
        </w:rPr>
        <w:t xml:space="preserve"> port</w:t>
      </w:r>
      <w:r w:rsidRPr="005A101C">
        <w:rPr>
          <w:rFonts w:hint="eastAsia"/>
          <w:sz w:val="24"/>
        </w:rPr>
        <w:t>á</w:t>
      </w:r>
      <w:r w:rsidRPr="005A101C">
        <w:rPr>
          <w:sz w:val="24"/>
        </w:rPr>
        <w:t>l energetick</w:t>
      </w:r>
      <w:r w:rsidRPr="005A101C">
        <w:rPr>
          <w:rFonts w:hint="eastAsia"/>
          <w:sz w:val="24"/>
        </w:rPr>
        <w:t>é</w:t>
      </w:r>
      <w:r w:rsidRPr="005A101C">
        <w:rPr>
          <w:sz w:val="24"/>
        </w:rPr>
        <w:t xml:space="preserve"> statistiky</w:t>
      </w:r>
    </w:p>
    <w:p w14:paraId="1C331DE2" w14:textId="77777777" w:rsidR="00331E6C" w:rsidRPr="005A101C" w:rsidRDefault="00331E6C" w:rsidP="007D3A08">
      <w:pPr>
        <w:pStyle w:val="Odstavecseseznamem"/>
        <w:numPr>
          <w:ilvl w:val="0"/>
          <w:numId w:val="6"/>
        </w:numPr>
        <w:spacing w:before="80" w:line="360" w:lineRule="auto"/>
        <w:jc w:val="both"/>
        <w:rPr>
          <w:sz w:val="24"/>
        </w:rPr>
      </w:pPr>
      <w:r w:rsidRPr="005A101C">
        <w:rPr>
          <w:sz w:val="24"/>
        </w:rPr>
        <w:t>Aktivn</w:t>
      </w:r>
      <w:r w:rsidRPr="005A101C">
        <w:rPr>
          <w:rFonts w:hint="eastAsia"/>
          <w:sz w:val="24"/>
        </w:rPr>
        <w:t>í</w:t>
      </w:r>
      <w:r w:rsidRPr="005A101C">
        <w:rPr>
          <w:sz w:val="24"/>
        </w:rPr>
        <w:t xml:space="preserve"> spolupr</w:t>
      </w:r>
      <w:r w:rsidRPr="005A101C">
        <w:rPr>
          <w:rFonts w:hint="eastAsia"/>
          <w:sz w:val="24"/>
        </w:rPr>
        <w:t>á</w:t>
      </w:r>
      <w:r w:rsidRPr="005A101C">
        <w:rPr>
          <w:sz w:val="24"/>
        </w:rPr>
        <w:t>ce p</w:t>
      </w:r>
      <w:r w:rsidRPr="005A101C">
        <w:rPr>
          <w:rFonts w:hint="eastAsia"/>
          <w:sz w:val="24"/>
        </w:rPr>
        <w:t>ř</w:t>
      </w:r>
      <w:r w:rsidRPr="005A101C">
        <w:rPr>
          <w:sz w:val="24"/>
        </w:rPr>
        <w:t>i povolovac</w:t>
      </w:r>
      <w:r w:rsidRPr="005A101C">
        <w:rPr>
          <w:rFonts w:hint="eastAsia"/>
          <w:sz w:val="24"/>
        </w:rPr>
        <w:t>í</w:t>
      </w:r>
      <w:r w:rsidRPr="005A101C">
        <w:rPr>
          <w:sz w:val="24"/>
        </w:rPr>
        <w:t>ch procedur</w:t>
      </w:r>
      <w:r w:rsidRPr="005A101C">
        <w:rPr>
          <w:rFonts w:hint="eastAsia"/>
          <w:sz w:val="24"/>
        </w:rPr>
        <w:t>á</w:t>
      </w:r>
      <w:r w:rsidRPr="005A101C">
        <w:rPr>
          <w:sz w:val="24"/>
        </w:rPr>
        <w:t>ch p</w:t>
      </w:r>
      <w:r w:rsidRPr="005A101C">
        <w:rPr>
          <w:rFonts w:hint="eastAsia"/>
          <w:sz w:val="24"/>
        </w:rPr>
        <w:t>ř</w:t>
      </w:r>
      <w:r w:rsidRPr="005A101C">
        <w:rPr>
          <w:sz w:val="24"/>
        </w:rPr>
        <w:t xml:space="preserve">i </w:t>
      </w:r>
      <w:r w:rsidRPr="005A101C">
        <w:rPr>
          <w:rFonts w:hint="eastAsia"/>
          <w:sz w:val="24"/>
        </w:rPr>
        <w:t>žá</w:t>
      </w:r>
      <w:r w:rsidRPr="005A101C">
        <w:rPr>
          <w:sz w:val="24"/>
        </w:rPr>
        <w:t>dostech pro pos</w:t>
      </w:r>
      <w:r w:rsidRPr="005A101C">
        <w:rPr>
          <w:rFonts w:hint="eastAsia"/>
          <w:sz w:val="24"/>
        </w:rPr>
        <w:t>í</w:t>
      </w:r>
      <w:r w:rsidRPr="005A101C">
        <w:rPr>
          <w:sz w:val="24"/>
        </w:rPr>
        <w:t>len</w:t>
      </w:r>
      <w:r w:rsidRPr="005A101C">
        <w:rPr>
          <w:rFonts w:hint="eastAsia"/>
          <w:sz w:val="24"/>
        </w:rPr>
        <w:t>í</w:t>
      </w:r>
      <w:r w:rsidRPr="005A101C">
        <w:rPr>
          <w:sz w:val="24"/>
        </w:rPr>
        <w:t xml:space="preserve"> transforma</w:t>
      </w:r>
      <w:r w:rsidRPr="005A101C">
        <w:rPr>
          <w:rFonts w:hint="eastAsia"/>
          <w:sz w:val="24"/>
        </w:rPr>
        <w:t>č</w:t>
      </w:r>
      <w:r w:rsidRPr="005A101C">
        <w:rPr>
          <w:sz w:val="24"/>
        </w:rPr>
        <w:t>n</w:t>
      </w:r>
      <w:r w:rsidRPr="005A101C">
        <w:rPr>
          <w:rFonts w:hint="eastAsia"/>
          <w:sz w:val="24"/>
        </w:rPr>
        <w:t>í</w:t>
      </w:r>
      <w:r w:rsidRPr="005A101C">
        <w:rPr>
          <w:sz w:val="24"/>
        </w:rPr>
        <w:t>ho v</w:t>
      </w:r>
      <w:r w:rsidRPr="005A101C">
        <w:rPr>
          <w:rFonts w:hint="eastAsia"/>
          <w:sz w:val="24"/>
        </w:rPr>
        <w:t>ý</w:t>
      </w:r>
      <w:r w:rsidRPr="005A101C">
        <w:rPr>
          <w:sz w:val="24"/>
        </w:rPr>
        <w:t>konu 400/110 kV</w:t>
      </w:r>
      <w:r>
        <w:rPr>
          <w:sz w:val="24"/>
        </w:rPr>
        <w:t xml:space="preserve"> a </w:t>
      </w:r>
      <w:r w:rsidRPr="005A101C">
        <w:rPr>
          <w:sz w:val="24"/>
        </w:rPr>
        <w:t>podpora efektivn</w:t>
      </w:r>
      <w:r w:rsidRPr="005A101C">
        <w:rPr>
          <w:rFonts w:hint="eastAsia"/>
          <w:sz w:val="24"/>
        </w:rPr>
        <w:t>í</w:t>
      </w:r>
      <w:r w:rsidRPr="005A101C">
        <w:rPr>
          <w:sz w:val="24"/>
        </w:rPr>
        <w:t>ho centr</w:t>
      </w:r>
      <w:r w:rsidRPr="005A101C">
        <w:rPr>
          <w:rFonts w:hint="eastAsia"/>
          <w:sz w:val="24"/>
        </w:rPr>
        <w:t>á</w:t>
      </w:r>
      <w:r w:rsidRPr="005A101C">
        <w:rPr>
          <w:sz w:val="24"/>
        </w:rPr>
        <w:t>ln</w:t>
      </w:r>
      <w:r w:rsidRPr="005A101C">
        <w:rPr>
          <w:rFonts w:hint="eastAsia"/>
          <w:sz w:val="24"/>
        </w:rPr>
        <w:t>í</w:t>
      </w:r>
      <w:r w:rsidRPr="005A101C">
        <w:rPr>
          <w:sz w:val="24"/>
        </w:rPr>
        <w:t>ho zdroje</w:t>
      </w:r>
    </w:p>
    <w:p w14:paraId="700E213E" w14:textId="77777777" w:rsidR="00331E6C" w:rsidRPr="005A101C" w:rsidRDefault="00331E6C" w:rsidP="007D3A08">
      <w:pPr>
        <w:pStyle w:val="Odstavecseseznamem"/>
        <w:numPr>
          <w:ilvl w:val="0"/>
          <w:numId w:val="6"/>
        </w:numPr>
        <w:spacing w:before="80" w:line="360" w:lineRule="auto"/>
        <w:jc w:val="both"/>
        <w:rPr>
          <w:sz w:val="24"/>
        </w:rPr>
      </w:pPr>
      <w:r w:rsidRPr="005A101C">
        <w:rPr>
          <w:sz w:val="24"/>
        </w:rPr>
        <w:t>Zaveden</w:t>
      </w:r>
      <w:r w:rsidRPr="005A101C">
        <w:rPr>
          <w:rFonts w:hint="eastAsia"/>
          <w:sz w:val="24"/>
        </w:rPr>
        <w:t>í</w:t>
      </w:r>
      <w:r w:rsidRPr="005A101C">
        <w:rPr>
          <w:sz w:val="24"/>
        </w:rPr>
        <w:t xml:space="preserve"> energetick</w:t>
      </w:r>
      <w:r w:rsidRPr="005A101C">
        <w:rPr>
          <w:rFonts w:hint="eastAsia"/>
          <w:sz w:val="24"/>
        </w:rPr>
        <w:t>é</w:t>
      </w:r>
      <w:r w:rsidRPr="005A101C">
        <w:rPr>
          <w:sz w:val="24"/>
        </w:rPr>
        <w:t xml:space="preserve">ho managementu podle </w:t>
      </w:r>
      <w:r w:rsidRPr="005A101C">
        <w:rPr>
          <w:rFonts w:hint="eastAsia"/>
          <w:sz w:val="24"/>
        </w:rPr>
        <w:t>Č</w:t>
      </w:r>
      <w:r w:rsidRPr="005A101C">
        <w:rPr>
          <w:sz w:val="24"/>
        </w:rPr>
        <w:t>SN EN ISO 50001</w:t>
      </w:r>
    </w:p>
    <w:p w14:paraId="691E45ED" w14:textId="6660CA2B" w:rsidR="00331E6C" w:rsidRPr="005A101C" w:rsidRDefault="00331E6C" w:rsidP="007D3A08">
      <w:pPr>
        <w:pStyle w:val="Odstavecseseznamem"/>
        <w:numPr>
          <w:ilvl w:val="0"/>
          <w:numId w:val="6"/>
        </w:numPr>
        <w:spacing w:before="80" w:line="360" w:lineRule="auto"/>
        <w:jc w:val="both"/>
        <w:rPr>
          <w:sz w:val="24"/>
        </w:rPr>
      </w:pPr>
      <w:r w:rsidRPr="005A101C">
        <w:rPr>
          <w:sz w:val="24"/>
        </w:rPr>
        <w:lastRenderedPageBreak/>
        <w:t xml:space="preserve">Revize </w:t>
      </w:r>
      <w:r w:rsidRPr="005A101C">
        <w:rPr>
          <w:rFonts w:hint="eastAsia"/>
          <w:sz w:val="24"/>
        </w:rPr>
        <w:t>“</w:t>
      </w:r>
      <w:r w:rsidRPr="005A101C">
        <w:rPr>
          <w:sz w:val="24"/>
        </w:rPr>
        <w:t>mrtv</w:t>
      </w:r>
      <w:r w:rsidRPr="005A101C">
        <w:rPr>
          <w:rFonts w:hint="eastAsia"/>
          <w:sz w:val="24"/>
        </w:rPr>
        <w:t>ý</w:t>
      </w:r>
      <w:r w:rsidRPr="005A101C">
        <w:rPr>
          <w:sz w:val="24"/>
        </w:rPr>
        <w:t>ch</w:t>
      </w:r>
      <w:r w:rsidRPr="005A101C">
        <w:rPr>
          <w:rFonts w:hint="eastAsia"/>
          <w:sz w:val="24"/>
        </w:rPr>
        <w:t>”</w:t>
      </w:r>
      <w:r w:rsidRPr="005A101C">
        <w:rPr>
          <w:sz w:val="24"/>
        </w:rPr>
        <w:t xml:space="preserve"> p</w:t>
      </w:r>
      <w:r w:rsidRPr="005A101C">
        <w:rPr>
          <w:rFonts w:hint="eastAsia"/>
          <w:sz w:val="24"/>
        </w:rPr>
        <w:t>ří</w:t>
      </w:r>
      <w:r w:rsidRPr="005A101C">
        <w:rPr>
          <w:sz w:val="24"/>
        </w:rPr>
        <w:t>pojek</w:t>
      </w:r>
      <w:r>
        <w:rPr>
          <w:sz w:val="24"/>
        </w:rPr>
        <w:t xml:space="preserve"> v </w:t>
      </w:r>
      <w:r w:rsidRPr="005A101C">
        <w:rPr>
          <w:sz w:val="24"/>
        </w:rPr>
        <w:t>plyn</w:t>
      </w:r>
      <w:r w:rsidRPr="005A101C">
        <w:rPr>
          <w:rFonts w:hint="eastAsia"/>
          <w:sz w:val="24"/>
        </w:rPr>
        <w:t>á</w:t>
      </w:r>
      <w:r w:rsidRPr="005A101C">
        <w:rPr>
          <w:sz w:val="24"/>
        </w:rPr>
        <w:t>renstv</w:t>
      </w:r>
      <w:r w:rsidRPr="005A101C">
        <w:rPr>
          <w:rFonts w:hint="eastAsia"/>
          <w:sz w:val="24"/>
        </w:rPr>
        <w:t>í</w:t>
      </w:r>
      <w:r w:rsidRPr="005A101C">
        <w:rPr>
          <w:sz w:val="24"/>
        </w:rPr>
        <w:t>, vyhodnocen</w:t>
      </w:r>
      <w:r w:rsidRPr="005A101C">
        <w:rPr>
          <w:rFonts w:hint="eastAsia"/>
          <w:sz w:val="24"/>
        </w:rPr>
        <w:t>í</w:t>
      </w:r>
      <w:r w:rsidRPr="005A101C">
        <w:rPr>
          <w:sz w:val="24"/>
        </w:rPr>
        <w:t xml:space="preserve"> dopadu </w:t>
      </w:r>
      <w:r w:rsidRPr="005A101C">
        <w:rPr>
          <w:rFonts w:hint="eastAsia"/>
          <w:sz w:val="24"/>
        </w:rPr>
        <w:t>“</w:t>
      </w:r>
      <w:r w:rsidRPr="005A101C">
        <w:rPr>
          <w:sz w:val="24"/>
        </w:rPr>
        <w:t>kotl</w:t>
      </w:r>
      <w:r w:rsidRPr="005A101C">
        <w:rPr>
          <w:rFonts w:hint="eastAsia"/>
          <w:sz w:val="24"/>
        </w:rPr>
        <w:t>í</w:t>
      </w:r>
      <w:r w:rsidRPr="005A101C">
        <w:rPr>
          <w:sz w:val="24"/>
        </w:rPr>
        <w:t>kov</w:t>
      </w:r>
      <w:r w:rsidRPr="005A101C">
        <w:rPr>
          <w:rFonts w:hint="eastAsia"/>
          <w:sz w:val="24"/>
        </w:rPr>
        <w:t>ý</w:t>
      </w:r>
      <w:r w:rsidRPr="005A101C">
        <w:rPr>
          <w:sz w:val="24"/>
        </w:rPr>
        <w:t>ch</w:t>
      </w:r>
      <w:r w:rsidRPr="005A101C">
        <w:rPr>
          <w:rFonts w:hint="eastAsia"/>
          <w:sz w:val="24"/>
        </w:rPr>
        <w:t>”</w:t>
      </w:r>
      <w:r w:rsidRPr="005A101C">
        <w:rPr>
          <w:sz w:val="24"/>
        </w:rPr>
        <w:t xml:space="preserve"> dotac</w:t>
      </w:r>
      <w:r w:rsidRPr="005A101C">
        <w:rPr>
          <w:rFonts w:hint="eastAsia"/>
          <w:sz w:val="24"/>
        </w:rPr>
        <w:t>í</w:t>
      </w:r>
      <w:r>
        <w:rPr>
          <w:sz w:val="24"/>
        </w:rPr>
        <w:t xml:space="preserve"> a </w:t>
      </w:r>
      <w:r w:rsidRPr="005A101C">
        <w:rPr>
          <w:sz w:val="24"/>
        </w:rPr>
        <w:t>n</w:t>
      </w:r>
      <w:r w:rsidRPr="005A101C">
        <w:rPr>
          <w:rFonts w:hint="eastAsia"/>
          <w:sz w:val="24"/>
        </w:rPr>
        <w:t>á</w:t>
      </w:r>
      <w:r w:rsidRPr="005A101C">
        <w:rPr>
          <w:sz w:val="24"/>
        </w:rPr>
        <w:t>vrh dal</w:t>
      </w:r>
      <w:r w:rsidRPr="005A101C">
        <w:rPr>
          <w:rFonts w:hint="eastAsia"/>
          <w:sz w:val="24"/>
        </w:rPr>
        <w:t>ší</w:t>
      </w:r>
      <w:r w:rsidRPr="005A101C">
        <w:rPr>
          <w:sz w:val="24"/>
        </w:rPr>
        <w:t>ho postupu pro odklon od vyt</w:t>
      </w:r>
      <w:r w:rsidRPr="005A101C">
        <w:rPr>
          <w:rFonts w:hint="eastAsia"/>
          <w:sz w:val="24"/>
        </w:rPr>
        <w:t>á</w:t>
      </w:r>
      <w:r w:rsidRPr="005A101C">
        <w:rPr>
          <w:sz w:val="24"/>
        </w:rPr>
        <w:t>p</w:t>
      </w:r>
      <w:r w:rsidRPr="005A101C">
        <w:rPr>
          <w:rFonts w:hint="eastAsia"/>
          <w:sz w:val="24"/>
        </w:rPr>
        <w:t>ě</w:t>
      </w:r>
      <w:r w:rsidRPr="005A101C">
        <w:rPr>
          <w:sz w:val="24"/>
        </w:rPr>
        <w:t>n</w:t>
      </w:r>
      <w:r w:rsidRPr="005A101C">
        <w:rPr>
          <w:rFonts w:hint="eastAsia"/>
          <w:sz w:val="24"/>
        </w:rPr>
        <w:t>í</w:t>
      </w:r>
      <w:r w:rsidRPr="005A101C">
        <w:rPr>
          <w:sz w:val="24"/>
        </w:rPr>
        <w:t xml:space="preserve"> uhl</w:t>
      </w:r>
      <w:r w:rsidRPr="005A101C">
        <w:rPr>
          <w:rFonts w:hint="eastAsia"/>
          <w:sz w:val="24"/>
        </w:rPr>
        <w:t>í</w:t>
      </w:r>
      <w:r w:rsidRPr="005A101C">
        <w:rPr>
          <w:sz w:val="24"/>
        </w:rPr>
        <w:t>m</w:t>
      </w:r>
      <w:r w:rsidR="00C9582E">
        <w:rPr>
          <w:sz w:val="24"/>
        </w:rPr>
        <w:t>.</w:t>
      </w:r>
    </w:p>
    <w:p w14:paraId="496D7F6C" w14:textId="77777777" w:rsidR="00331E6C" w:rsidRPr="00C9582E" w:rsidRDefault="00331E6C" w:rsidP="00331E6C">
      <w:pPr>
        <w:spacing w:line="360" w:lineRule="auto"/>
        <w:ind w:left="360"/>
        <w:jc w:val="both"/>
        <w:rPr>
          <w:i/>
          <w:sz w:val="24"/>
        </w:rPr>
      </w:pPr>
      <w:r w:rsidRPr="00C9582E">
        <w:rPr>
          <w:i/>
          <w:sz w:val="24"/>
        </w:rPr>
        <w:t>N</w:t>
      </w:r>
      <w:r w:rsidRPr="00C9582E">
        <w:rPr>
          <w:rFonts w:hint="eastAsia"/>
          <w:i/>
          <w:sz w:val="24"/>
        </w:rPr>
        <w:t>á</w:t>
      </w:r>
      <w:r w:rsidRPr="00C9582E">
        <w:rPr>
          <w:i/>
          <w:sz w:val="24"/>
        </w:rPr>
        <w:t>vrh indik</w:t>
      </w:r>
      <w:r w:rsidRPr="00C9582E">
        <w:rPr>
          <w:rFonts w:hint="eastAsia"/>
          <w:i/>
          <w:sz w:val="24"/>
        </w:rPr>
        <w:t>á</w:t>
      </w:r>
      <w:r w:rsidRPr="00C9582E">
        <w:rPr>
          <w:i/>
          <w:sz w:val="24"/>
        </w:rPr>
        <w:t>tor</w:t>
      </w:r>
      <w:r w:rsidRPr="00C9582E">
        <w:rPr>
          <w:rFonts w:hint="eastAsia"/>
          <w:i/>
          <w:sz w:val="24"/>
        </w:rPr>
        <w:t>ů</w:t>
      </w:r>
      <w:r w:rsidRPr="00C9582E">
        <w:rPr>
          <w:i/>
          <w:sz w:val="24"/>
        </w:rPr>
        <w:t xml:space="preserve"> pro sledov</w:t>
      </w:r>
      <w:r w:rsidRPr="00C9582E">
        <w:rPr>
          <w:rFonts w:hint="eastAsia"/>
          <w:i/>
          <w:sz w:val="24"/>
        </w:rPr>
        <w:t>á</w:t>
      </w:r>
      <w:r w:rsidRPr="00C9582E">
        <w:rPr>
          <w:i/>
          <w:sz w:val="24"/>
        </w:rPr>
        <w:t>n</w:t>
      </w:r>
      <w:r w:rsidRPr="00C9582E">
        <w:rPr>
          <w:rFonts w:hint="eastAsia"/>
          <w:i/>
          <w:sz w:val="24"/>
        </w:rPr>
        <w:t>í</w:t>
      </w:r>
      <w:r w:rsidRPr="00C9582E">
        <w:rPr>
          <w:i/>
          <w:sz w:val="24"/>
        </w:rPr>
        <w:t xml:space="preserve"> napl</w:t>
      </w:r>
      <w:r w:rsidRPr="00C9582E">
        <w:rPr>
          <w:rFonts w:hint="eastAsia"/>
          <w:i/>
          <w:sz w:val="24"/>
        </w:rPr>
        <w:t>ň</w:t>
      </w:r>
      <w:r w:rsidRPr="00C9582E">
        <w:rPr>
          <w:i/>
          <w:sz w:val="24"/>
        </w:rPr>
        <w:t>ov</w:t>
      </w:r>
      <w:r w:rsidRPr="00C9582E">
        <w:rPr>
          <w:rFonts w:hint="eastAsia"/>
          <w:i/>
          <w:sz w:val="24"/>
        </w:rPr>
        <w:t>á</w:t>
      </w:r>
      <w:r w:rsidRPr="00C9582E">
        <w:rPr>
          <w:i/>
          <w:sz w:val="24"/>
        </w:rPr>
        <w:t>n</w:t>
      </w:r>
      <w:r w:rsidRPr="00C9582E">
        <w:rPr>
          <w:rFonts w:hint="eastAsia"/>
          <w:i/>
          <w:sz w:val="24"/>
        </w:rPr>
        <w:t>í</w:t>
      </w:r>
      <w:r w:rsidRPr="00C9582E">
        <w:rPr>
          <w:i/>
          <w:sz w:val="24"/>
        </w:rPr>
        <w:t xml:space="preserve"> specifick</w:t>
      </w:r>
      <w:r w:rsidRPr="00C9582E">
        <w:rPr>
          <w:rFonts w:hint="eastAsia"/>
          <w:i/>
          <w:sz w:val="24"/>
        </w:rPr>
        <w:t>é</w:t>
      </w:r>
      <w:r w:rsidRPr="00C9582E">
        <w:rPr>
          <w:i/>
          <w:sz w:val="24"/>
        </w:rPr>
        <w:t>ho c</w:t>
      </w:r>
      <w:r w:rsidRPr="00C9582E">
        <w:rPr>
          <w:rFonts w:hint="eastAsia"/>
          <w:i/>
          <w:sz w:val="24"/>
        </w:rPr>
        <w:t>í</w:t>
      </w:r>
      <w:r w:rsidRPr="00C9582E">
        <w:rPr>
          <w:i/>
          <w:sz w:val="24"/>
        </w:rPr>
        <w:t>le:</w:t>
      </w:r>
    </w:p>
    <w:p w14:paraId="08BE2269" w14:textId="77777777" w:rsidR="00331E6C" w:rsidRPr="005A101C" w:rsidRDefault="00331E6C" w:rsidP="007D3A08">
      <w:pPr>
        <w:pStyle w:val="Odstavecseseznamem"/>
        <w:numPr>
          <w:ilvl w:val="0"/>
          <w:numId w:val="6"/>
        </w:numPr>
        <w:spacing w:before="80" w:line="360" w:lineRule="auto"/>
        <w:jc w:val="both"/>
        <w:rPr>
          <w:sz w:val="24"/>
        </w:rPr>
      </w:pPr>
      <w:r w:rsidRPr="005A101C">
        <w:rPr>
          <w:sz w:val="24"/>
        </w:rPr>
        <w:t>Pod</w:t>
      </w:r>
      <w:r w:rsidRPr="005A101C">
        <w:rPr>
          <w:rFonts w:hint="eastAsia"/>
          <w:sz w:val="24"/>
        </w:rPr>
        <w:t>í</w:t>
      </w:r>
      <w:r w:rsidRPr="005A101C">
        <w:rPr>
          <w:sz w:val="24"/>
        </w:rPr>
        <w:t>l lok</w:t>
      </w:r>
      <w:r w:rsidRPr="005A101C">
        <w:rPr>
          <w:rFonts w:hint="eastAsia"/>
          <w:sz w:val="24"/>
        </w:rPr>
        <w:t>á</w:t>
      </w:r>
      <w:r w:rsidRPr="005A101C">
        <w:rPr>
          <w:sz w:val="24"/>
        </w:rPr>
        <w:t>ln</w:t>
      </w:r>
      <w:r w:rsidRPr="005A101C">
        <w:rPr>
          <w:rFonts w:hint="eastAsia"/>
          <w:sz w:val="24"/>
        </w:rPr>
        <w:t>í</w:t>
      </w:r>
      <w:r w:rsidRPr="005A101C">
        <w:rPr>
          <w:sz w:val="24"/>
        </w:rPr>
        <w:t xml:space="preserve"> energetiky ve St</w:t>
      </w:r>
      <w:r w:rsidRPr="005A101C">
        <w:rPr>
          <w:rFonts w:hint="eastAsia"/>
          <w:sz w:val="24"/>
        </w:rPr>
        <w:t>ř</w:t>
      </w:r>
      <w:r w:rsidRPr="005A101C">
        <w:rPr>
          <w:sz w:val="24"/>
        </w:rPr>
        <w:t>edo</w:t>
      </w:r>
      <w:r w:rsidRPr="005A101C">
        <w:rPr>
          <w:rFonts w:hint="eastAsia"/>
          <w:sz w:val="24"/>
        </w:rPr>
        <w:t>č</w:t>
      </w:r>
      <w:r w:rsidRPr="005A101C">
        <w:rPr>
          <w:sz w:val="24"/>
        </w:rPr>
        <w:t>esk</w:t>
      </w:r>
      <w:r w:rsidRPr="005A101C">
        <w:rPr>
          <w:rFonts w:hint="eastAsia"/>
          <w:sz w:val="24"/>
        </w:rPr>
        <w:t>é</w:t>
      </w:r>
      <w:r w:rsidRPr="005A101C">
        <w:rPr>
          <w:sz w:val="24"/>
        </w:rPr>
        <w:t>m kraji (dopl</w:t>
      </w:r>
      <w:r w:rsidRPr="005A101C">
        <w:rPr>
          <w:rFonts w:hint="eastAsia"/>
          <w:sz w:val="24"/>
        </w:rPr>
        <w:t>ň</w:t>
      </w:r>
      <w:r w:rsidRPr="005A101C">
        <w:rPr>
          <w:sz w:val="24"/>
        </w:rPr>
        <w:t>uj</w:t>
      </w:r>
      <w:r w:rsidRPr="005A101C">
        <w:rPr>
          <w:rFonts w:hint="eastAsia"/>
          <w:sz w:val="24"/>
        </w:rPr>
        <w:t>í</w:t>
      </w:r>
      <w:r w:rsidRPr="005A101C">
        <w:rPr>
          <w:sz w:val="24"/>
        </w:rPr>
        <w:t>c</w:t>
      </w:r>
      <w:r w:rsidRPr="005A101C">
        <w:rPr>
          <w:rFonts w:hint="eastAsia"/>
          <w:sz w:val="24"/>
        </w:rPr>
        <w:t>í</w:t>
      </w:r>
      <w:r w:rsidRPr="005A101C">
        <w:rPr>
          <w:sz w:val="24"/>
        </w:rPr>
        <w:t xml:space="preserve"> centr</w:t>
      </w:r>
      <w:r w:rsidRPr="005A101C">
        <w:rPr>
          <w:rFonts w:hint="eastAsia"/>
          <w:sz w:val="24"/>
        </w:rPr>
        <w:t>á</w:t>
      </w:r>
      <w:r w:rsidRPr="005A101C">
        <w:rPr>
          <w:sz w:val="24"/>
        </w:rPr>
        <w:t>ln</w:t>
      </w:r>
      <w:r w:rsidRPr="005A101C">
        <w:rPr>
          <w:rFonts w:hint="eastAsia"/>
          <w:sz w:val="24"/>
        </w:rPr>
        <w:t>í</w:t>
      </w:r>
      <w:r w:rsidRPr="005A101C">
        <w:rPr>
          <w:sz w:val="24"/>
        </w:rPr>
        <w:t xml:space="preserve"> energetiku) na energetick</w:t>
      </w:r>
      <w:r w:rsidRPr="005A101C">
        <w:rPr>
          <w:rFonts w:hint="eastAsia"/>
          <w:sz w:val="24"/>
        </w:rPr>
        <w:t>é</w:t>
      </w:r>
      <w:r w:rsidRPr="005A101C">
        <w:rPr>
          <w:sz w:val="24"/>
        </w:rPr>
        <w:t xml:space="preserve"> infrastruktu</w:t>
      </w:r>
      <w:r w:rsidRPr="005A101C">
        <w:rPr>
          <w:rFonts w:hint="eastAsia"/>
          <w:sz w:val="24"/>
        </w:rPr>
        <w:t>ř</w:t>
      </w:r>
      <w:r w:rsidRPr="005A101C">
        <w:rPr>
          <w:sz w:val="24"/>
        </w:rPr>
        <w:t>e kraje</w:t>
      </w:r>
    </w:p>
    <w:p w14:paraId="013AD743" w14:textId="77777777" w:rsidR="00331E6C" w:rsidRPr="005A101C" w:rsidRDefault="00331E6C" w:rsidP="007D3A08">
      <w:pPr>
        <w:pStyle w:val="Odstavecseseznamem"/>
        <w:numPr>
          <w:ilvl w:val="0"/>
          <w:numId w:val="6"/>
        </w:numPr>
        <w:spacing w:before="80" w:line="360" w:lineRule="auto"/>
        <w:jc w:val="both"/>
        <w:rPr>
          <w:sz w:val="24"/>
        </w:rPr>
      </w:pPr>
      <w:r w:rsidRPr="005A101C">
        <w:rPr>
          <w:sz w:val="24"/>
        </w:rPr>
        <w:t>Pod</w:t>
      </w:r>
      <w:r w:rsidRPr="005A101C">
        <w:rPr>
          <w:rFonts w:hint="eastAsia"/>
          <w:sz w:val="24"/>
        </w:rPr>
        <w:t>í</w:t>
      </w:r>
      <w:r w:rsidRPr="005A101C">
        <w:rPr>
          <w:sz w:val="24"/>
        </w:rPr>
        <w:t>l energeticky efektivn</w:t>
      </w:r>
      <w:r w:rsidRPr="005A101C">
        <w:rPr>
          <w:rFonts w:hint="eastAsia"/>
          <w:sz w:val="24"/>
        </w:rPr>
        <w:t>í</w:t>
      </w:r>
      <w:r w:rsidRPr="005A101C">
        <w:rPr>
          <w:sz w:val="24"/>
        </w:rPr>
        <w:t>ch region</w:t>
      </w:r>
      <w:r w:rsidRPr="005A101C">
        <w:rPr>
          <w:rFonts w:hint="eastAsia"/>
          <w:sz w:val="24"/>
        </w:rPr>
        <w:t>ů</w:t>
      </w:r>
      <w:r w:rsidRPr="005A101C">
        <w:rPr>
          <w:sz w:val="24"/>
        </w:rPr>
        <w:t>, kter</w:t>
      </w:r>
      <w:r w:rsidRPr="005A101C">
        <w:rPr>
          <w:rFonts w:hint="eastAsia"/>
          <w:sz w:val="24"/>
        </w:rPr>
        <w:t>é</w:t>
      </w:r>
      <w:r w:rsidRPr="005A101C">
        <w:rPr>
          <w:sz w:val="24"/>
        </w:rPr>
        <w:t xml:space="preserve"> zavedly koncept Smart City</w:t>
      </w:r>
      <w:r>
        <w:rPr>
          <w:sz w:val="24"/>
        </w:rPr>
        <w:t xml:space="preserve"> a </w:t>
      </w:r>
      <w:r w:rsidRPr="005A101C">
        <w:rPr>
          <w:sz w:val="24"/>
        </w:rPr>
        <w:t>Smart Region jako sou</w:t>
      </w:r>
      <w:r w:rsidRPr="005A101C">
        <w:rPr>
          <w:rFonts w:hint="eastAsia"/>
          <w:sz w:val="24"/>
        </w:rPr>
        <w:t>čá</w:t>
      </w:r>
      <w:r w:rsidRPr="005A101C">
        <w:rPr>
          <w:sz w:val="24"/>
        </w:rPr>
        <w:t>st strategick</w:t>
      </w:r>
      <w:r w:rsidRPr="005A101C">
        <w:rPr>
          <w:rFonts w:hint="eastAsia"/>
          <w:sz w:val="24"/>
        </w:rPr>
        <w:t>é</w:t>
      </w:r>
      <w:r w:rsidRPr="005A101C">
        <w:rPr>
          <w:sz w:val="24"/>
        </w:rPr>
        <w:t xml:space="preserve">ho </w:t>
      </w:r>
      <w:r w:rsidRPr="005A101C">
        <w:rPr>
          <w:rFonts w:hint="eastAsia"/>
          <w:sz w:val="24"/>
        </w:rPr>
        <w:t>ří</w:t>
      </w:r>
      <w:r w:rsidRPr="005A101C">
        <w:rPr>
          <w:sz w:val="24"/>
        </w:rPr>
        <w:t>zen</w:t>
      </w:r>
      <w:r w:rsidRPr="005A101C">
        <w:rPr>
          <w:rFonts w:hint="eastAsia"/>
          <w:sz w:val="24"/>
        </w:rPr>
        <w:t>í</w:t>
      </w:r>
    </w:p>
    <w:p w14:paraId="4960D2E5" w14:textId="36668F72" w:rsidR="00331E6C" w:rsidRPr="005A101C" w:rsidRDefault="00331E6C" w:rsidP="007D3A08">
      <w:pPr>
        <w:pStyle w:val="Odstavecseseznamem"/>
        <w:numPr>
          <w:ilvl w:val="0"/>
          <w:numId w:val="6"/>
        </w:numPr>
        <w:spacing w:before="80" w:line="360" w:lineRule="auto"/>
        <w:jc w:val="both"/>
        <w:rPr>
          <w:sz w:val="24"/>
        </w:rPr>
      </w:pPr>
      <w:r w:rsidRPr="005A101C">
        <w:rPr>
          <w:sz w:val="24"/>
        </w:rPr>
        <w:t>N</w:t>
      </w:r>
      <w:r w:rsidRPr="005A101C">
        <w:rPr>
          <w:rFonts w:hint="eastAsia"/>
          <w:sz w:val="24"/>
        </w:rPr>
        <w:t>á</w:t>
      </w:r>
      <w:r w:rsidRPr="005A101C">
        <w:rPr>
          <w:sz w:val="24"/>
        </w:rPr>
        <w:t>hrada lok</w:t>
      </w:r>
      <w:r w:rsidRPr="005A101C">
        <w:rPr>
          <w:rFonts w:hint="eastAsia"/>
          <w:sz w:val="24"/>
        </w:rPr>
        <w:t>á</w:t>
      </w:r>
      <w:r w:rsidRPr="005A101C">
        <w:rPr>
          <w:sz w:val="24"/>
        </w:rPr>
        <w:t>ln</w:t>
      </w:r>
      <w:r w:rsidRPr="005A101C">
        <w:rPr>
          <w:rFonts w:hint="eastAsia"/>
          <w:sz w:val="24"/>
        </w:rPr>
        <w:t>í</w:t>
      </w:r>
      <w:r w:rsidRPr="005A101C">
        <w:rPr>
          <w:sz w:val="24"/>
        </w:rPr>
        <w:t>ho vyt</w:t>
      </w:r>
      <w:r w:rsidRPr="005A101C">
        <w:rPr>
          <w:rFonts w:hint="eastAsia"/>
          <w:sz w:val="24"/>
        </w:rPr>
        <w:t>á</w:t>
      </w:r>
      <w:r w:rsidRPr="005A101C">
        <w:rPr>
          <w:sz w:val="24"/>
        </w:rPr>
        <w:t>p</w:t>
      </w:r>
      <w:r w:rsidRPr="005A101C">
        <w:rPr>
          <w:rFonts w:hint="eastAsia"/>
          <w:sz w:val="24"/>
        </w:rPr>
        <w:t>ě</w:t>
      </w:r>
      <w:r w:rsidRPr="005A101C">
        <w:rPr>
          <w:sz w:val="24"/>
        </w:rPr>
        <w:t>n</w:t>
      </w:r>
      <w:r w:rsidRPr="005A101C">
        <w:rPr>
          <w:rFonts w:hint="eastAsia"/>
          <w:sz w:val="24"/>
        </w:rPr>
        <w:t>í</w:t>
      </w:r>
      <w:r w:rsidRPr="005A101C">
        <w:rPr>
          <w:sz w:val="24"/>
        </w:rPr>
        <w:t xml:space="preserve"> uhl</w:t>
      </w:r>
      <w:r w:rsidRPr="005A101C">
        <w:rPr>
          <w:rFonts w:hint="eastAsia"/>
          <w:sz w:val="24"/>
        </w:rPr>
        <w:t>í</w:t>
      </w:r>
      <w:r w:rsidRPr="005A101C">
        <w:rPr>
          <w:sz w:val="24"/>
        </w:rPr>
        <w:t>m ve St</w:t>
      </w:r>
      <w:r w:rsidRPr="005A101C">
        <w:rPr>
          <w:rFonts w:hint="eastAsia"/>
          <w:sz w:val="24"/>
        </w:rPr>
        <w:t>ř</w:t>
      </w:r>
      <w:r w:rsidRPr="005A101C">
        <w:rPr>
          <w:sz w:val="24"/>
        </w:rPr>
        <w:t>edo</w:t>
      </w:r>
      <w:r w:rsidRPr="005A101C">
        <w:rPr>
          <w:rFonts w:hint="eastAsia"/>
          <w:sz w:val="24"/>
        </w:rPr>
        <w:t>č</w:t>
      </w:r>
      <w:r w:rsidRPr="005A101C">
        <w:rPr>
          <w:sz w:val="24"/>
        </w:rPr>
        <w:t>esk</w:t>
      </w:r>
      <w:r w:rsidRPr="005A101C">
        <w:rPr>
          <w:rFonts w:hint="eastAsia"/>
          <w:sz w:val="24"/>
        </w:rPr>
        <w:t>é</w:t>
      </w:r>
      <w:r w:rsidRPr="005A101C">
        <w:rPr>
          <w:sz w:val="24"/>
        </w:rPr>
        <w:t>m kraji jin</w:t>
      </w:r>
      <w:r w:rsidRPr="005A101C">
        <w:rPr>
          <w:rFonts w:hint="eastAsia"/>
          <w:sz w:val="24"/>
        </w:rPr>
        <w:t>ý</w:t>
      </w:r>
      <w:r w:rsidR="00E4541B">
        <w:rPr>
          <w:sz w:val="24"/>
        </w:rPr>
        <w:t xml:space="preserve">m </w:t>
      </w:r>
      <w:r w:rsidRPr="005A101C">
        <w:rPr>
          <w:sz w:val="24"/>
        </w:rPr>
        <w:t>zp</w:t>
      </w:r>
      <w:r w:rsidRPr="005A101C">
        <w:rPr>
          <w:rFonts w:hint="eastAsia"/>
          <w:sz w:val="24"/>
        </w:rPr>
        <w:t>ů</w:t>
      </w:r>
      <w:r w:rsidRPr="005A101C">
        <w:rPr>
          <w:sz w:val="24"/>
        </w:rPr>
        <w:t>sobem (v % p</w:t>
      </w:r>
      <w:r w:rsidRPr="005A101C">
        <w:rPr>
          <w:rFonts w:hint="eastAsia"/>
          <w:sz w:val="24"/>
        </w:rPr>
        <w:t>ů</w:t>
      </w:r>
      <w:r w:rsidRPr="005A101C">
        <w:rPr>
          <w:sz w:val="24"/>
        </w:rPr>
        <w:t>vodn</w:t>
      </w:r>
      <w:r w:rsidRPr="005A101C">
        <w:rPr>
          <w:rFonts w:hint="eastAsia"/>
          <w:sz w:val="24"/>
        </w:rPr>
        <w:t>í</w:t>
      </w:r>
      <w:r w:rsidRPr="005A101C">
        <w:rPr>
          <w:sz w:val="24"/>
        </w:rPr>
        <w:t>ho po</w:t>
      </w:r>
      <w:r w:rsidRPr="005A101C">
        <w:rPr>
          <w:rFonts w:hint="eastAsia"/>
          <w:sz w:val="24"/>
        </w:rPr>
        <w:t>č</w:t>
      </w:r>
      <w:r w:rsidRPr="005A101C">
        <w:rPr>
          <w:sz w:val="24"/>
        </w:rPr>
        <w:t>tu lok</w:t>
      </w:r>
      <w:r w:rsidRPr="005A101C">
        <w:rPr>
          <w:rFonts w:hint="eastAsia"/>
          <w:sz w:val="24"/>
        </w:rPr>
        <w:t>á</w:t>
      </w:r>
      <w:r w:rsidRPr="005A101C">
        <w:rPr>
          <w:sz w:val="24"/>
        </w:rPr>
        <w:t>ln</w:t>
      </w:r>
      <w:r w:rsidRPr="005A101C">
        <w:rPr>
          <w:rFonts w:hint="eastAsia"/>
          <w:sz w:val="24"/>
        </w:rPr>
        <w:t>í</w:t>
      </w:r>
      <w:r w:rsidRPr="005A101C">
        <w:rPr>
          <w:sz w:val="24"/>
        </w:rPr>
        <w:t>ch zdroj</w:t>
      </w:r>
      <w:r w:rsidRPr="005A101C">
        <w:rPr>
          <w:rFonts w:hint="eastAsia"/>
          <w:sz w:val="24"/>
        </w:rPr>
        <w:t>ů</w:t>
      </w:r>
      <w:r w:rsidRPr="005A101C">
        <w:rPr>
          <w:sz w:val="24"/>
        </w:rPr>
        <w:t>)</w:t>
      </w:r>
    </w:p>
    <w:p w14:paraId="228785D1" w14:textId="3B24ED65" w:rsidR="00331E6C" w:rsidRPr="005A101C" w:rsidRDefault="00331E6C" w:rsidP="007D3A08">
      <w:pPr>
        <w:pStyle w:val="Odstavecseseznamem"/>
        <w:numPr>
          <w:ilvl w:val="0"/>
          <w:numId w:val="6"/>
        </w:numPr>
        <w:spacing w:before="80" w:line="360" w:lineRule="auto"/>
        <w:jc w:val="both"/>
        <w:rPr>
          <w:sz w:val="24"/>
        </w:rPr>
      </w:pPr>
      <w:r w:rsidRPr="005A101C">
        <w:rPr>
          <w:sz w:val="24"/>
        </w:rPr>
        <w:t>Pod</w:t>
      </w:r>
      <w:r w:rsidRPr="005A101C">
        <w:rPr>
          <w:rFonts w:hint="eastAsia"/>
          <w:sz w:val="24"/>
        </w:rPr>
        <w:t>í</w:t>
      </w:r>
      <w:r w:rsidRPr="005A101C">
        <w:rPr>
          <w:sz w:val="24"/>
        </w:rPr>
        <w:t>l objekt</w:t>
      </w:r>
      <w:r w:rsidRPr="005A101C">
        <w:rPr>
          <w:rFonts w:hint="eastAsia"/>
          <w:sz w:val="24"/>
        </w:rPr>
        <w:t>ů</w:t>
      </w:r>
      <w:r>
        <w:rPr>
          <w:sz w:val="24"/>
        </w:rPr>
        <w:t xml:space="preserve"> v </w:t>
      </w:r>
      <w:r w:rsidRPr="005A101C">
        <w:rPr>
          <w:sz w:val="24"/>
        </w:rPr>
        <w:t>majetku St</w:t>
      </w:r>
      <w:r w:rsidRPr="005A101C">
        <w:rPr>
          <w:rFonts w:hint="eastAsia"/>
          <w:sz w:val="24"/>
        </w:rPr>
        <w:t>ř</w:t>
      </w:r>
      <w:r w:rsidRPr="005A101C">
        <w:rPr>
          <w:sz w:val="24"/>
        </w:rPr>
        <w:t>edo</w:t>
      </w:r>
      <w:r w:rsidRPr="005A101C">
        <w:rPr>
          <w:rFonts w:hint="eastAsia"/>
          <w:sz w:val="24"/>
        </w:rPr>
        <w:t>č</w:t>
      </w:r>
      <w:r w:rsidRPr="005A101C">
        <w:rPr>
          <w:sz w:val="24"/>
        </w:rPr>
        <w:t>esk</w:t>
      </w:r>
      <w:r w:rsidRPr="005A101C">
        <w:rPr>
          <w:rFonts w:hint="eastAsia"/>
          <w:sz w:val="24"/>
        </w:rPr>
        <w:t>é</w:t>
      </w:r>
      <w:r w:rsidRPr="005A101C">
        <w:rPr>
          <w:sz w:val="24"/>
        </w:rPr>
        <w:t>ho kraje se zaveden</w:t>
      </w:r>
      <w:r w:rsidRPr="005A101C">
        <w:rPr>
          <w:rFonts w:hint="eastAsia"/>
          <w:sz w:val="24"/>
        </w:rPr>
        <w:t>ý</w:t>
      </w:r>
      <w:r w:rsidRPr="005A101C">
        <w:rPr>
          <w:sz w:val="24"/>
        </w:rPr>
        <w:t>m syst</w:t>
      </w:r>
      <w:r w:rsidRPr="005A101C">
        <w:rPr>
          <w:rFonts w:hint="eastAsia"/>
          <w:sz w:val="24"/>
        </w:rPr>
        <w:t>é</w:t>
      </w:r>
      <w:r w:rsidRPr="005A101C">
        <w:rPr>
          <w:sz w:val="24"/>
        </w:rPr>
        <w:t>mem energetick</w:t>
      </w:r>
      <w:r w:rsidRPr="005A101C">
        <w:rPr>
          <w:rFonts w:hint="eastAsia"/>
          <w:sz w:val="24"/>
        </w:rPr>
        <w:t>é</w:t>
      </w:r>
      <w:r w:rsidRPr="005A101C">
        <w:rPr>
          <w:sz w:val="24"/>
        </w:rPr>
        <w:t>ho managementu</w:t>
      </w:r>
      <w:r>
        <w:rPr>
          <w:sz w:val="24"/>
        </w:rPr>
        <w:t xml:space="preserve"> z </w:t>
      </w:r>
      <w:r w:rsidRPr="005A101C">
        <w:rPr>
          <w:sz w:val="24"/>
        </w:rPr>
        <w:t>celkov</w:t>
      </w:r>
      <w:r w:rsidRPr="005A101C">
        <w:rPr>
          <w:rFonts w:hint="eastAsia"/>
          <w:sz w:val="24"/>
        </w:rPr>
        <w:t>é</w:t>
      </w:r>
      <w:r w:rsidRPr="005A101C">
        <w:rPr>
          <w:sz w:val="24"/>
        </w:rPr>
        <w:t>ho po</w:t>
      </w:r>
      <w:r w:rsidRPr="005A101C">
        <w:rPr>
          <w:rFonts w:hint="eastAsia"/>
          <w:sz w:val="24"/>
        </w:rPr>
        <w:t>č</w:t>
      </w:r>
      <w:r w:rsidRPr="005A101C">
        <w:rPr>
          <w:sz w:val="24"/>
        </w:rPr>
        <w:t>tu</w:t>
      </w:r>
      <w:r w:rsidR="00C9582E">
        <w:rPr>
          <w:sz w:val="24"/>
        </w:rPr>
        <w:t>.</w:t>
      </w:r>
    </w:p>
    <w:p w14:paraId="44257413" w14:textId="77777777" w:rsidR="00331E6C" w:rsidRDefault="00331E6C" w:rsidP="00331E6C">
      <w:pPr>
        <w:spacing w:line="360" w:lineRule="auto"/>
        <w:jc w:val="both"/>
        <w:rPr>
          <w:sz w:val="24"/>
        </w:rPr>
      </w:pPr>
    </w:p>
    <w:p w14:paraId="2E042E47" w14:textId="5CB46D2F" w:rsidR="00C9582E" w:rsidRDefault="00331E6C" w:rsidP="00331E6C">
      <w:pPr>
        <w:spacing w:line="360" w:lineRule="auto"/>
        <w:jc w:val="both"/>
        <w:rPr>
          <w:b/>
          <w:sz w:val="24"/>
        </w:rPr>
      </w:pPr>
      <w:r w:rsidRPr="00A6280E">
        <w:rPr>
          <w:rFonts w:hint="eastAsia"/>
          <w:b/>
          <w:sz w:val="24"/>
        </w:rPr>
        <w:t>Ž</w:t>
      </w:r>
      <w:r w:rsidRPr="00A6280E">
        <w:rPr>
          <w:b/>
          <w:sz w:val="24"/>
        </w:rPr>
        <w:t>ivotn</w:t>
      </w:r>
      <w:r w:rsidRPr="00A6280E">
        <w:rPr>
          <w:rFonts w:hint="eastAsia"/>
          <w:b/>
          <w:sz w:val="24"/>
        </w:rPr>
        <w:t>í</w:t>
      </w:r>
      <w:r w:rsidRPr="00A6280E">
        <w:rPr>
          <w:b/>
          <w:sz w:val="24"/>
        </w:rPr>
        <w:t xml:space="preserve"> prost</w:t>
      </w:r>
      <w:r w:rsidRPr="00A6280E">
        <w:rPr>
          <w:rFonts w:hint="eastAsia"/>
          <w:b/>
          <w:sz w:val="24"/>
        </w:rPr>
        <w:t>ř</w:t>
      </w:r>
      <w:r w:rsidRPr="00A6280E">
        <w:rPr>
          <w:b/>
          <w:sz w:val="24"/>
        </w:rPr>
        <w:t>ed</w:t>
      </w:r>
      <w:r w:rsidRPr="00A6280E">
        <w:rPr>
          <w:rFonts w:hint="eastAsia"/>
          <w:b/>
          <w:sz w:val="24"/>
        </w:rPr>
        <w:t>í</w:t>
      </w:r>
      <w:r w:rsidR="00C9582E">
        <w:rPr>
          <w:b/>
          <w:sz w:val="24"/>
        </w:rPr>
        <w:t xml:space="preserve"> </w:t>
      </w:r>
    </w:p>
    <w:p w14:paraId="76B43B72" w14:textId="56066187" w:rsidR="00331E6C" w:rsidRPr="00A6280E" w:rsidRDefault="00C9582E" w:rsidP="00331E6C">
      <w:pPr>
        <w:spacing w:line="360" w:lineRule="auto"/>
        <w:jc w:val="both"/>
        <w:rPr>
          <w:b/>
          <w:sz w:val="24"/>
        </w:rPr>
      </w:pPr>
      <w:r>
        <w:rPr>
          <w:b/>
          <w:sz w:val="24"/>
        </w:rPr>
        <w:t xml:space="preserve">Specifický cíl: Zásadní snížení emise </w:t>
      </w:r>
      <w:r w:rsidR="00331E6C" w:rsidRPr="00A6280E">
        <w:rPr>
          <w:b/>
          <w:sz w:val="24"/>
        </w:rPr>
        <w:t>l</w:t>
      </w:r>
      <w:r w:rsidR="00331E6C" w:rsidRPr="00A6280E">
        <w:rPr>
          <w:rFonts w:hint="eastAsia"/>
          <w:b/>
          <w:sz w:val="24"/>
        </w:rPr>
        <w:t>á</w:t>
      </w:r>
      <w:r w:rsidR="00331E6C" w:rsidRPr="00A6280E">
        <w:rPr>
          <w:b/>
          <w:sz w:val="24"/>
        </w:rPr>
        <w:t>tek zne</w:t>
      </w:r>
      <w:r w:rsidR="00331E6C" w:rsidRPr="00A6280E">
        <w:rPr>
          <w:rFonts w:hint="eastAsia"/>
          <w:b/>
          <w:sz w:val="24"/>
        </w:rPr>
        <w:t>č</w:t>
      </w:r>
      <w:r w:rsidR="00331E6C" w:rsidRPr="00A6280E">
        <w:rPr>
          <w:b/>
          <w:sz w:val="24"/>
        </w:rPr>
        <w:t>i</w:t>
      </w:r>
      <w:r w:rsidR="00331E6C" w:rsidRPr="00A6280E">
        <w:rPr>
          <w:rFonts w:hint="eastAsia"/>
          <w:b/>
          <w:sz w:val="24"/>
        </w:rPr>
        <w:t>šť</w:t>
      </w:r>
      <w:r w:rsidR="00331E6C" w:rsidRPr="00A6280E">
        <w:rPr>
          <w:b/>
          <w:sz w:val="24"/>
        </w:rPr>
        <w:t>uj</w:t>
      </w:r>
      <w:r w:rsidR="00331E6C" w:rsidRPr="00A6280E">
        <w:rPr>
          <w:rFonts w:hint="eastAsia"/>
          <w:b/>
          <w:sz w:val="24"/>
        </w:rPr>
        <w:t>í</w:t>
      </w:r>
      <w:r w:rsidR="00331E6C" w:rsidRPr="00A6280E">
        <w:rPr>
          <w:b/>
          <w:sz w:val="24"/>
        </w:rPr>
        <w:t>c</w:t>
      </w:r>
      <w:r w:rsidR="00331E6C" w:rsidRPr="00A6280E">
        <w:rPr>
          <w:rFonts w:hint="eastAsia"/>
          <w:b/>
          <w:sz w:val="24"/>
        </w:rPr>
        <w:t>í</w:t>
      </w:r>
      <w:r w:rsidR="00331E6C" w:rsidRPr="00A6280E">
        <w:rPr>
          <w:b/>
          <w:sz w:val="24"/>
        </w:rPr>
        <w:t>ch ovzdu</w:t>
      </w:r>
      <w:r w:rsidR="00331E6C" w:rsidRPr="00A6280E">
        <w:rPr>
          <w:rFonts w:hint="eastAsia"/>
          <w:b/>
          <w:sz w:val="24"/>
        </w:rPr>
        <w:t>ší</w:t>
      </w:r>
      <w:r w:rsidR="00331E6C" w:rsidRPr="00A6280E">
        <w:rPr>
          <w:b/>
          <w:sz w:val="24"/>
        </w:rPr>
        <w:t>, zejm</w:t>
      </w:r>
      <w:r w:rsidR="00331E6C" w:rsidRPr="00A6280E">
        <w:rPr>
          <w:rFonts w:hint="eastAsia"/>
          <w:b/>
          <w:sz w:val="24"/>
        </w:rPr>
        <w:t>é</w:t>
      </w:r>
      <w:r w:rsidR="00331E6C" w:rsidRPr="00A6280E">
        <w:rPr>
          <w:b/>
          <w:sz w:val="24"/>
        </w:rPr>
        <w:t>na l</w:t>
      </w:r>
      <w:r w:rsidR="00331E6C" w:rsidRPr="00A6280E">
        <w:rPr>
          <w:rFonts w:hint="eastAsia"/>
          <w:b/>
          <w:sz w:val="24"/>
        </w:rPr>
        <w:t>á</w:t>
      </w:r>
      <w:r w:rsidR="00331E6C" w:rsidRPr="00A6280E">
        <w:rPr>
          <w:b/>
          <w:sz w:val="24"/>
        </w:rPr>
        <w:t>tek</w:t>
      </w:r>
      <w:r w:rsidR="00331E6C">
        <w:rPr>
          <w:b/>
          <w:sz w:val="24"/>
        </w:rPr>
        <w:t xml:space="preserve"> s </w:t>
      </w:r>
      <w:r w:rsidR="00331E6C" w:rsidRPr="00A6280E">
        <w:rPr>
          <w:b/>
          <w:sz w:val="24"/>
        </w:rPr>
        <w:t>karcinogenn</w:t>
      </w:r>
      <w:r w:rsidR="00331E6C" w:rsidRPr="00A6280E">
        <w:rPr>
          <w:rFonts w:hint="eastAsia"/>
          <w:b/>
          <w:sz w:val="24"/>
        </w:rPr>
        <w:t>í</w:t>
      </w:r>
      <w:r w:rsidR="00331E6C" w:rsidRPr="00A6280E">
        <w:rPr>
          <w:b/>
          <w:sz w:val="24"/>
        </w:rPr>
        <w:t>m potenci</w:t>
      </w:r>
      <w:r w:rsidR="00331E6C" w:rsidRPr="00A6280E">
        <w:rPr>
          <w:rFonts w:hint="eastAsia"/>
          <w:b/>
          <w:sz w:val="24"/>
        </w:rPr>
        <w:t>á</w:t>
      </w:r>
      <w:r w:rsidR="00331E6C" w:rsidRPr="00A6280E">
        <w:rPr>
          <w:b/>
          <w:sz w:val="24"/>
        </w:rPr>
        <w:t>lem nebo vlivem na degradaci p</w:t>
      </w:r>
      <w:r w:rsidR="00331E6C" w:rsidRPr="00A6280E">
        <w:rPr>
          <w:rFonts w:hint="eastAsia"/>
          <w:b/>
          <w:sz w:val="24"/>
        </w:rPr>
        <w:t>ů</w:t>
      </w:r>
      <w:r w:rsidR="00331E6C" w:rsidRPr="00A6280E">
        <w:rPr>
          <w:b/>
          <w:sz w:val="24"/>
        </w:rPr>
        <w:t>dy</w:t>
      </w:r>
    </w:p>
    <w:p w14:paraId="7B5973FB" w14:textId="77777777" w:rsidR="00331E6C" w:rsidRPr="00C9582E" w:rsidRDefault="00331E6C" w:rsidP="00331E6C">
      <w:pPr>
        <w:spacing w:line="360" w:lineRule="auto"/>
        <w:jc w:val="both"/>
        <w:rPr>
          <w:i/>
          <w:sz w:val="24"/>
        </w:rPr>
      </w:pPr>
      <w:r w:rsidRPr="00C9582E">
        <w:rPr>
          <w:i/>
          <w:sz w:val="24"/>
        </w:rPr>
        <w:t>Typov</w:t>
      </w:r>
      <w:r w:rsidRPr="00C9582E">
        <w:rPr>
          <w:rFonts w:hint="eastAsia"/>
          <w:i/>
          <w:sz w:val="24"/>
        </w:rPr>
        <w:t>á</w:t>
      </w:r>
      <w:r w:rsidRPr="00C9582E">
        <w:rPr>
          <w:i/>
          <w:sz w:val="24"/>
        </w:rPr>
        <w:t xml:space="preserve"> opat</w:t>
      </w:r>
      <w:r w:rsidRPr="00C9582E">
        <w:rPr>
          <w:rFonts w:hint="eastAsia"/>
          <w:i/>
          <w:sz w:val="24"/>
        </w:rPr>
        <w:t>ř</w:t>
      </w:r>
      <w:r w:rsidRPr="00C9582E">
        <w:rPr>
          <w:i/>
          <w:sz w:val="24"/>
        </w:rPr>
        <w:t>en</w:t>
      </w:r>
      <w:r w:rsidRPr="00C9582E">
        <w:rPr>
          <w:rFonts w:hint="eastAsia"/>
          <w:i/>
          <w:sz w:val="24"/>
        </w:rPr>
        <w:t>í</w:t>
      </w:r>
    </w:p>
    <w:p w14:paraId="31C34FDB" w14:textId="77777777" w:rsidR="00331E6C" w:rsidRPr="005A101C" w:rsidRDefault="00331E6C" w:rsidP="007D3A08">
      <w:pPr>
        <w:pStyle w:val="Odstavecseseznamem"/>
        <w:numPr>
          <w:ilvl w:val="0"/>
          <w:numId w:val="6"/>
        </w:numPr>
        <w:spacing w:before="80" w:line="360" w:lineRule="auto"/>
        <w:jc w:val="both"/>
        <w:rPr>
          <w:sz w:val="24"/>
        </w:rPr>
      </w:pPr>
      <w:r w:rsidRPr="005A101C">
        <w:rPr>
          <w:sz w:val="24"/>
        </w:rPr>
        <w:t>V</w:t>
      </w:r>
      <w:r w:rsidRPr="005A101C">
        <w:rPr>
          <w:rFonts w:hint="eastAsia"/>
          <w:sz w:val="24"/>
        </w:rPr>
        <w:t>ý</w:t>
      </w:r>
      <w:r w:rsidRPr="005A101C">
        <w:rPr>
          <w:sz w:val="24"/>
        </w:rPr>
        <w:t>m</w:t>
      </w:r>
      <w:r w:rsidRPr="005A101C">
        <w:rPr>
          <w:rFonts w:hint="eastAsia"/>
          <w:sz w:val="24"/>
        </w:rPr>
        <w:t>ě</w:t>
      </w:r>
      <w:r w:rsidRPr="005A101C">
        <w:rPr>
          <w:sz w:val="24"/>
        </w:rPr>
        <w:t>na lok</w:t>
      </w:r>
      <w:r w:rsidRPr="005A101C">
        <w:rPr>
          <w:rFonts w:hint="eastAsia"/>
          <w:sz w:val="24"/>
        </w:rPr>
        <w:t>á</w:t>
      </w:r>
      <w:r w:rsidRPr="005A101C">
        <w:rPr>
          <w:sz w:val="24"/>
        </w:rPr>
        <w:t>ln</w:t>
      </w:r>
      <w:r w:rsidRPr="005A101C">
        <w:rPr>
          <w:rFonts w:hint="eastAsia"/>
          <w:sz w:val="24"/>
        </w:rPr>
        <w:t>í</w:t>
      </w:r>
      <w:r w:rsidRPr="005A101C">
        <w:rPr>
          <w:sz w:val="24"/>
        </w:rPr>
        <w:t>ch tepeln</w:t>
      </w:r>
      <w:r w:rsidRPr="005A101C">
        <w:rPr>
          <w:rFonts w:hint="eastAsia"/>
          <w:sz w:val="24"/>
        </w:rPr>
        <w:t>ý</w:t>
      </w:r>
      <w:r w:rsidRPr="005A101C">
        <w:rPr>
          <w:sz w:val="24"/>
        </w:rPr>
        <w:t>ch zdroj</w:t>
      </w:r>
      <w:r w:rsidRPr="005A101C">
        <w:rPr>
          <w:rFonts w:hint="eastAsia"/>
          <w:sz w:val="24"/>
        </w:rPr>
        <w:t>ů</w:t>
      </w:r>
      <w:r w:rsidRPr="005A101C">
        <w:rPr>
          <w:sz w:val="24"/>
        </w:rPr>
        <w:t xml:space="preserve"> na tuh</w:t>
      </w:r>
      <w:r w:rsidRPr="005A101C">
        <w:rPr>
          <w:rFonts w:hint="eastAsia"/>
          <w:sz w:val="24"/>
        </w:rPr>
        <w:t>á</w:t>
      </w:r>
      <w:r w:rsidRPr="005A101C">
        <w:rPr>
          <w:sz w:val="24"/>
        </w:rPr>
        <w:t xml:space="preserve"> paliva</w:t>
      </w:r>
    </w:p>
    <w:p w14:paraId="2CDB5F26" w14:textId="77777777" w:rsidR="00331E6C" w:rsidRPr="005A101C" w:rsidRDefault="00331E6C" w:rsidP="007D3A08">
      <w:pPr>
        <w:pStyle w:val="Odstavecseseznamem"/>
        <w:numPr>
          <w:ilvl w:val="0"/>
          <w:numId w:val="6"/>
        </w:numPr>
        <w:spacing w:before="80" w:line="360" w:lineRule="auto"/>
        <w:jc w:val="both"/>
        <w:rPr>
          <w:sz w:val="24"/>
        </w:rPr>
      </w:pPr>
      <w:r w:rsidRPr="005A101C">
        <w:rPr>
          <w:sz w:val="24"/>
        </w:rPr>
        <w:t>Zmapov</w:t>
      </w:r>
      <w:r w:rsidRPr="005A101C">
        <w:rPr>
          <w:rFonts w:hint="eastAsia"/>
          <w:sz w:val="24"/>
        </w:rPr>
        <w:t>á</w:t>
      </w:r>
      <w:r w:rsidRPr="005A101C">
        <w:rPr>
          <w:sz w:val="24"/>
        </w:rPr>
        <w:t>n</w:t>
      </w:r>
      <w:r w:rsidRPr="005A101C">
        <w:rPr>
          <w:rFonts w:hint="eastAsia"/>
          <w:sz w:val="24"/>
        </w:rPr>
        <w:t>í</w:t>
      </w:r>
      <w:r w:rsidRPr="005A101C">
        <w:rPr>
          <w:sz w:val="24"/>
        </w:rPr>
        <w:t xml:space="preserve"> mo</w:t>
      </w:r>
      <w:r w:rsidRPr="005A101C">
        <w:rPr>
          <w:rFonts w:hint="eastAsia"/>
          <w:sz w:val="24"/>
        </w:rPr>
        <w:t>ž</w:t>
      </w:r>
      <w:r w:rsidRPr="005A101C">
        <w:rPr>
          <w:sz w:val="24"/>
        </w:rPr>
        <w:t>nost</w:t>
      </w:r>
      <w:r w:rsidRPr="005A101C">
        <w:rPr>
          <w:rFonts w:hint="eastAsia"/>
          <w:sz w:val="24"/>
        </w:rPr>
        <w:t>í</w:t>
      </w:r>
      <w:r w:rsidRPr="005A101C">
        <w:rPr>
          <w:sz w:val="24"/>
        </w:rPr>
        <w:t xml:space="preserve"> vytv</w:t>
      </w:r>
      <w:r w:rsidRPr="005A101C">
        <w:rPr>
          <w:rFonts w:hint="eastAsia"/>
          <w:sz w:val="24"/>
        </w:rPr>
        <w:t>ář</w:t>
      </w:r>
      <w:r w:rsidRPr="005A101C">
        <w:rPr>
          <w:sz w:val="24"/>
        </w:rPr>
        <w:t>en</w:t>
      </w:r>
      <w:r w:rsidRPr="005A101C">
        <w:rPr>
          <w:rFonts w:hint="eastAsia"/>
          <w:sz w:val="24"/>
        </w:rPr>
        <w:t>í</w:t>
      </w:r>
      <w:r w:rsidRPr="005A101C">
        <w:rPr>
          <w:sz w:val="24"/>
        </w:rPr>
        <w:t xml:space="preserve"> lok</w:t>
      </w:r>
      <w:r w:rsidRPr="005A101C">
        <w:rPr>
          <w:rFonts w:hint="eastAsia"/>
          <w:sz w:val="24"/>
        </w:rPr>
        <w:t>á</w:t>
      </w:r>
      <w:r w:rsidRPr="005A101C">
        <w:rPr>
          <w:sz w:val="24"/>
        </w:rPr>
        <w:t>ln</w:t>
      </w:r>
      <w:r w:rsidRPr="005A101C">
        <w:rPr>
          <w:rFonts w:hint="eastAsia"/>
          <w:sz w:val="24"/>
        </w:rPr>
        <w:t>í</w:t>
      </w:r>
      <w:r w:rsidRPr="005A101C">
        <w:rPr>
          <w:sz w:val="24"/>
        </w:rPr>
        <w:t>ch soustav z</w:t>
      </w:r>
      <w:r w:rsidRPr="005A101C">
        <w:rPr>
          <w:rFonts w:hint="eastAsia"/>
          <w:sz w:val="24"/>
        </w:rPr>
        <w:t>á</w:t>
      </w:r>
      <w:r w:rsidRPr="005A101C">
        <w:rPr>
          <w:sz w:val="24"/>
        </w:rPr>
        <w:t>sobov</w:t>
      </w:r>
      <w:r w:rsidRPr="005A101C">
        <w:rPr>
          <w:rFonts w:hint="eastAsia"/>
          <w:sz w:val="24"/>
        </w:rPr>
        <w:t>á</w:t>
      </w:r>
      <w:r w:rsidRPr="005A101C">
        <w:rPr>
          <w:sz w:val="24"/>
        </w:rPr>
        <w:t>n</w:t>
      </w:r>
      <w:r w:rsidRPr="005A101C">
        <w:rPr>
          <w:rFonts w:hint="eastAsia"/>
          <w:sz w:val="24"/>
        </w:rPr>
        <w:t>í</w:t>
      </w:r>
      <w:r w:rsidRPr="005A101C">
        <w:rPr>
          <w:sz w:val="24"/>
        </w:rPr>
        <w:t xml:space="preserve"> teplem</w:t>
      </w:r>
    </w:p>
    <w:p w14:paraId="76DDFF6E" w14:textId="77777777" w:rsidR="00331E6C" w:rsidRPr="005A101C" w:rsidRDefault="00331E6C" w:rsidP="007D3A08">
      <w:pPr>
        <w:pStyle w:val="Odstavecseseznamem"/>
        <w:numPr>
          <w:ilvl w:val="0"/>
          <w:numId w:val="6"/>
        </w:numPr>
        <w:spacing w:before="80" w:line="360" w:lineRule="auto"/>
        <w:jc w:val="both"/>
        <w:rPr>
          <w:sz w:val="24"/>
        </w:rPr>
      </w:pPr>
      <w:r w:rsidRPr="005A101C">
        <w:rPr>
          <w:sz w:val="24"/>
        </w:rPr>
        <w:t>Zm</w:t>
      </w:r>
      <w:r w:rsidRPr="005A101C">
        <w:rPr>
          <w:rFonts w:hint="eastAsia"/>
          <w:sz w:val="24"/>
        </w:rPr>
        <w:t>ě</w:t>
      </w:r>
      <w:r w:rsidRPr="005A101C">
        <w:rPr>
          <w:sz w:val="24"/>
        </w:rPr>
        <w:t>na vozov</w:t>
      </w:r>
      <w:r w:rsidRPr="005A101C">
        <w:rPr>
          <w:rFonts w:hint="eastAsia"/>
          <w:sz w:val="24"/>
        </w:rPr>
        <w:t>é</w:t>
      </w:r>
      <w:r w:rsidRPr="005A101C">
        <w:rPr>
          <w:sz w:val="24"/>
        </w:rPr>
        <w:t>ho parku p</w:t>
      </w:r>
      <w:r w:rsidRPr="005A101C">
        <w:rPr>
          <w:rFonts w:hint="eastAsia"/>
          <w:sz w:val="24"/>
        </w:rPr>
        <w:t>ř</w:t>
      </w:r>
      <w:r w:rsidRPr="005A101C">
        <w:rPr>
          <w:sz w:val="24"/>
        </w:rPr>
        <w:t>i pln</w:t>
      </w:r>
      <w:r w:rsidRPr="005A101C">
        <w:rPr>
          <w:rFonts w:hint="eastAsia"/>
          <w:sz w:val="24"/>
        </w:rPr>
        <w:t>ě</w:t>
      </w:r>
      <w:r w:rsidRPr="005A101C">
        <w:rPr>
          <w:sz w:val="24"/>
        </w:rPr>
        <w:t>n</w:t>
      </w:r>
      <w:r w:rsidRPr="005A101C">
        <w:rPr>
          <w:rFonts w:hint="eastAsia"/>
          <w:sz w:val="24"/>
        </w:rPr>
        <w:t>í</w:t>
      </w:r>
      <w:r w:rsidRPr="005A101C">
        <w:rPr>
          <w:sz w:val="24"/>
        </w:rPr>
        <w:t xml:space="preserve"> ve</w:t>
      </w:r>
      <w:r w:rsidRPr="005A101C">
        <w:rPr>
          <w:rFonts w:hint="eastAsia"/>
          <w:sz w:val="24"/>
        </w:rPr>
        <w:t>ř</w:t>
      </w:r>
      <w:r w:rsidRPr="005A101C">
        <w:rPr>
          <w:sz w:val="24"/>
        </w:rPr>
        <w:t>ejn</w:t>
      </w:r>
      <w:r w:rsidRPr="005A101C">
        <w:rPr>
          <w:rFonts w:hint="eastAsia"/>
          <w:sz w:val="24"/>
        </w:rPr>
        <w:t>é</w:t>
      </w:r>
      <w:r w:rsidRPr="005A101C">
        <w:rPr>
          <w:sz w:val="24"/>
        </w:rPr>
        <w:t xml:space="preserve"> slu</w:t>
      </w:r>
      <w:r w:rsidRPr="005A101C">
        <w:rPr>
          <w:rFonts w:hint="eastAsia"/>
          <w:sz w:val="24"/>
        </w:rPr>
        <w:t>ž</w:t>
      </w:r>
      <w:r w:rsidRPr="005A101C">
        <w:rPr>
          <w:sz w:val="24"/>
        </w:rPr>
        <w:t>by</w:t>
      </w:r>
    </w:p>
    <w:p w14:paraId="3D9D1BDE" w14:textId="7EC4307A" w:rsidR="00331E6C" w:rsidRPr="005A101C" w:rsidRDefault="00331E6C" w:rsidP="007D3A08">
      <w:pPr>
        <w:pStyle w:val="Odstavecseseznamem"/>
        <w:numPr>
          <w:ilvl w:val="0"/>
          <w:numId w:val="6"/>
        </w:numPr>
        <w:spacing w:before="80" w:line="360" w:lineRule="auto"/>
        <w:jc w:val="both"/>
        <w:rPr>
          <w:sz w:val="24"/>
        </w:rPr>
      </w:pPr>
      <w:r>
        <w:rPr>
          <w:sz w:val="24"/>
        </w:rPr>
        <w:t>„</w:t>
      </w:r>
      <w:r w:rsidRPr="005A101C">
        <w:rPr>
          <w:sz w:val="24"/>
        </w:rPr>
        <w:t>Smart</w:t>
      </w:r>
      <w:r w:rsidRPr="005A101C">
        <w:rPr>
          <w:rFonts w:hint="eastAsia"/>
          <w:sz w:val="24"/>
        </w:rPr>
        <w:t>”</w:t>
      </w:r>
      <w:r w:rsidRPr="005A101C">
        <w:rPr>
          <w:sz w:val="24"/>
        </w:rPr>
        <w:t xml:space="preserve"> </w:t>
      </w:r>
      <w:r w:rsidRPr="005A101C">
        <w:rPr>
          <w:rFonts w:hint="eastAsia"/>
          <w:sz w:val="24"/>
        </w:rPr>
        <w:t>ří</w:t>
      </w:r>
      <w:r w:rsidRPr="005A101C">
        <w:rPr>
          <w:sz w:val="24"/>
        </w:rPr>
        <w:t>zen</w:t>
      </w:r>
      <w:r w:rsidRPr="005A101C">
        <w:rPr>
          <w:rFonts w:hint="eastAsia"/>
          <w:sz w:val="24"/>
        </w:rPr>
        <w:t>í</w:t>
      </w:r>
      <w:r w:rsidRPr="005A101C">
        <w:rPr>
          <w:sz w:val="24"/>
        </w:rPr>
        <w:t xml:space="preserve"> dopravy</w:t>
      </w:r>
      <w:r w:rsidR="00C9582E">
        <w:rPr>
          <w:sz w:val="24"/>
        </w:rPr>
        <w:t>.</w:t>
      </w:r>
    </w:p>
    <w:p w14:paraId="4F42E5B2" w14:textId="77777777" w:rsidR="00331E6C" w:rsidRPr="00C9582E" w:rsidRDefault="00331E6C" w:rsidP="00331E6C">
      <w:pPr>
        <w:spacing w:line="360" w:lineRule="auto"/>
        <w:jc w:val="both"/>
        <w:rPr>
          <w:b/>
          <w:i/>
          <w:sz w:val="24"/>
        </w:rPr>
      </w:pPr>
      <w:r w:rsidRPr="00C9582E">
        <w:rPr>
          <w:b/>
          <w:i/>
          <w:sz w:val="24"/>
        </w:rPr>
        <w:t>N</w:t>
      </w:r>
      <w:r w:rsidRPr="00C9582E">
        <w:rPr>
          <w:rFonts w:hint="eastAsia"/>
          <w:b/>
          <w:i/>
          <w:sz w:val="24"/>
        </w:rPr>
        <w:t>á</w:t>
      </w:r>
      <w:r w:rsidRPr="00C9582E">
        <w:rPr>
          <w:b/>
          <w:i/>
          <w:sz w:val="24"/>
        </w:rPr>
        <w:t>vrh indik</w:t>
      </w:r>
      <w:r w:rsidRPr="00C9582E">
        <w:rPr>
          <w:rFonts w:hint="eastAsia"/>
          <w:b/>
          <w:i/>
          <w:sz w:val="24"/>
        </w:rPr>
        <w:t>á</w:t>
      </w:r>
      <w:r w:rsidRPr="00C9582E">
        <w:rPr>
          <w:b/>
          <w:i/>
          <w:sz w:val="24"/>
        </w:rPr>
        <w:t>tor</w:t>
      </w:r>
      <w:r w:rsidRPr="00C9582E">
        <w:rPr>
          <w:rFonts w:hint="eastAsia"/>
          <w:b/>
          <w:i/>
          <w:sz w:val="24"/>
        </w:rPr>
        <w:t>ů</w:t>
      </w:r>
      <w:r w:rsidRPr="00C9582E">
        <w:rPr>
          <w:b/>
          <w:i/>
          <w:sz w:val="24"/>
        </w:rPr>
        <w:t xml:space="preserve"> pro sledov</w:t>
      </w:r>
      <w:r w:rsidRPr="00C9582E">
        <w:rPr>
          <w:rFonts w:hint="eastAsia"/>
          <w:b/>
          <w:i/>
          <w:sz w:val="24"/>
        </w:rPr>
        <w:t>á</w:t>
      </w:r>
      <w:r w:rsidRPr="00C9582E">
        <w:rPr>
          <w:b/>
          <w:i/>
          <w:sz w:val="24"/>
        </w:rPr>
        <w:t>n</w:t>
      </w:r>
      <w:r w:rsidRPr="00C9582E">
        <w:rPr>
          <w:rFonts w:hint="eastAsia"/>
          <w:b/>
          <w:i/>
          <w:sz w:val="24"/>
        </w:rPr>
        <w:t>í</w:t>
      </w:r>
      <w:r w:rsidRPr="00C9582E">
        <w:rPr>
          <w:b/>
          <w:i/>
          <w:sz w:val="24"/>
        </w:rPr>
        <w:t xml:space="preserve"> napl</w:t>
      </w:r>
      <w:r w:rsidRPr="00C9582E">
        <w:rPr>
          <w:rFonts w:hint="eastAsia"/>
          <w:b/>
          <w:i/>
          <w:sz w:val="24"/>
        </w:rPr>
        <w:t>ň</w:t>
      </w:r>
      <w:r w:rsidRPr="00C9582E">
        <w:rPr>
          <w:b/>
          <w:i/>
          <w:sz w:val="24"/>
        </w:rPr>
        <w:t>ov</w:t>
      </w:r>
      <w:r w:rsidRPr="00C9582E">
        <w:rPr>
          <w:rFonts w:hint="eastAsia"/>
          <w:b/>
          <w:i/>
          <w:sz w:val="24"/>
        </w:rPr>
        <w:t>á</w:t>
      </w:r>
      <w:r w:rsidRPr="00C9582E">
        <w:rPr>
          <w:b/>
          <w:i/>
          <w:sz w:val="24"/>
        </w:rPr>
        <w:t>n</w:t>
      </w:r>
      <w:r w:rsidRPr="00C9582E">
        <w:rPr>
          <w:rFonts w:hint="eastAsia"/>
          <w:b/>
          <w:i/>
          <w:sz w:val="24"/>
        </w:rPr>
        <w:t>í</w:t>
      </w:r>
      <w:r w:rsidRPr="00C9582E">
        <w:rPr>
          <w:b/>
          <w:i/>
          <w:sz w:val="24"/>
        </w:rPr>
        <w:t xml:space="preserve"> specifick</w:t>
      </w:r>
      <w:r w:rsidRPr="00C9582E">
        <w:rPr>
          <w:rFonts w:hint="eastAsia"/>
          <w:b/>
          <w:i/>
          <w:sz w:val="24"/>
        </w:rPr>
        <w:t>é</w:t>
      </w:r>
      <w:r w:rsidRPr="00C9582E">
        <w:rPr>
          <w:b/>
          <w:i/>
          <w:sz w:val="24"/>
        </w:rPr>
        <w:t>ho c</w:t>
      </w:r>
      <w:r w:rsidRPr="00C9582E">
        <w:rPr>
          <w:rFonts w:hint="eastAsia"/>
          <w:b/>
          <w:i/>
          <w:sz w:val="24"/>
        </w:rPr>
        <w:t>í</w:t>
      </w:r>
      <w:r w:rsidRPr="00C9582E">
        <w:rPr>
          <w:b/>
          <w:i/>
          <w:sz w:val="24"/>
        </w:rPr>
        <w:t>le:</w:t>
      </w:r>
    </w:p>
    <w:p w14:paraId="5472B388" w14:textId="77777777" w:rsidR="00331E6C" w:rsidRPr="005A101C" w:rsidRDefault="00331E6C" w:rsidP="007D3A08">
      <w:pPr>
        <w:pStyle w:val="Odstavecseseznamem"/>
        <w:numPr>
          <w:ilvl w:val="0"/>
          <w:numId w:val="6"/>
        </w:numPr>
        <w:spacing w:before="80" w:line="360" w:lineRule="auto"/>
        <w:jc w:val="both"/>
        <w:rPr>
          <w:sz w:val="24"/>
        </w:rPr>
      </w:pPr>
      <w:r w:rsidRPr="005A101C">
        <w:rPr>
          <w:sz w:val="24"/>
        </w:rPr>
        <w:t>Emise jednotliv</w:t>
      </w:r>
      <w:r w:rsidRPr="005A101C">
        <w:rPr>
          <w:rFonts w:hint="eastAsia"/>
          <w:sz w:val="24"/>
        </w:rPr>
        <w:t>ý</w:t>
      </w:r>
      <w:r w:rsidRPr="005A101C">
        <w:rPr>
          <w:sz w:val="24"/>
        </w:rPr>
        <w:t>ch zne</w:t>
      </w:r>
      <w:r w:rsidRPr="005A101C">
        <w:rPr>
          <w:rFonts w:hint="eastAsia"/>
          <w:sz w:val="24"/>
        </w:rPr>
        <w:t>č</w:t>
      </w:r>
      <w:r w:rsidRPr="005A101C">
        <w:rPr>
          <w:sz w:val="24"/>
        </w:rPr>
        <w:t>i</w:t>
      </w:r>
      <w:r w:rsidRPr="005A101C">
        <w:rPr>
          <w:rFonts w:hint="eastAsia"/>
          <w:sz w:val="24"/>
        </w:rPr>
        <w:t>šť</w:t>
      </w:r>
      <w:r w:rsidRPr="005A101C">
        <w:rPr>
          <w:sz w:val="24"/>
        </w:rPr>
        <w:t>uj</w:t>
      </w:r>
      <w:r w:rsidRPr="005A101C">
        <w:rPr>
          <w:rFonts w:hint="eastAsia"/>
          <w:sz w:val="24"/>
        </w:rPr>
        <w:t>í</w:t>
      </w:r>
      <w:r w:rsidRPr="005A101C">
        <w:rPr>
          <w:sz w:val="24"/>
        </w:rPr>
        <w:t>c</w:t>
      </w:r>
      <w:r w:rsidRPr="005A101C">
        <w:rPr>
          <w:rFonts w:hint="eastAsia"/>
          <w:sz w:val="24"/>
        </w:rPr>
        <w:t>í</w:t>
      </w:r>
      <w:r w:rsidRPr="005A101C">
        <w:rPr>
          <w:sz w:val="24"/>
        </w:rPr>
        <w:t>ch l</w:t>
      </w:r>
      <w:r w:rsidRPr="005A101C">
        <w:rPr>
          <w:rFonts w:hint="eastAsia"/>
          <w:sz w:val="24"/>
        </w:rPr>
        <w:t>á</w:t>
      </w:r>
      <w:r w:rsidRPr="005A101C">
        <w:rPr>
          <w:sz w:val="24"/>
        </w:rPr>
        <w:t>tek do ovzdu</w:t>
      </w:r>
      <w:r w:rsidRPr="005A101C">
        <w:rPr>
          <w:rFonts w:hint="eastAsia"/>
          <w:sz w:val="24"/>
        </w:rPr>
        <w:t>ší</w:t>
      </w:r>
    </w:p>
    <w:p w14:paraId="4F5E4864" w14:textId="6B7C8BD9" w:rsidR="00331E6C" w:rsidRDefault="00331E6C" w:rsidP="007D3A08">
      <w:pPr>
        <w:pStyle w:val="Odstavecseseznamem"/>
        <w:numPr>
          <w:ilvl w:val="0"/>
          <w:numId w:val="6"/>
        </w:numPr>
        <w:spacing w:before="80" w:line="360" w:lineRule="auto"/>
        <w:jc w:val="both"/>
        <w:rPr>
          <w:sz w:val="24"/>
        </w:rPr>
      </w:pPr>
      <w:r w:rsidRPr="005A101C">
        <w:rPr>
          <w:sz w:val="24"/>
        </w:rPr>
        <w:t>Po</w:t>
      </w:r>
      <w:r w:rsidRPr="005A101C">
        <w:rPr>
          <w:rFonts w:hint="eastAsia"/>
          <w:sz w:val="24"/>
        </w:rPr>
        <w:t>č</w:t>
      </w:r>
      <w:r w:rsidRPr="005A101C">
        <w:rPr>
          <w:sz w:val="24"/>
        </w:rPr>
        <w:t>et osob p</w:t>
      </w:r>
      <w:r w:rsidRPr="005A101C">
        <w:rPr>
          <w:rFonts w:hint="eastAsia"/>
          <w:sz w:val="24"/>
        </w:rPr>
        <w:t>ř</w:t>
      </w:r>
      <w:r w:rsidRPr="005A101C">
        <w:rPr>
          <w:sz w:val="24"/>
        </w:rPr>
        <w:t>epraven</w:t>
      </w:r>
      <w:r w:rsidRPr="005A101C">
        <w:rPr>
          <w:rFonts w:hint="eastAsia"/>
          <w:sz w:val="24"/>
        </w:rPr>
        <w:t>ý</w:t>
      </w:r>
      <w:r w:rsidRPr="005A101C">
        <w:rPr>
          <w:sz w:val="24"/>
        </w:rPr>
        <w:t>ch alternativn</w:t>
      </w:r>
      <w:r w:rsidRPr="005A101C">
        <w:rPr>
          <w:rFonts w:hint="eastAsia"/>
          <w:sz w:val="24"/>
        </w:rPr>
        <w:t>í</w:t>
      </w:r>
      <w:r w:rsidRPr="005A101C">
        <w:rPr>
          <w:sz w:val="24"/>
        </w:rPr>
        <w:t>mi zp</w:t>
      </w:r>
      <w:r w:rsidRPr="005A101C">
        <w:rPr>
          <w:rFonts w:hint="eastAsia"/>
          <w:sz w:val="24"/>
        </w:rPr>
        <w:t>ů</w:t>
      </w:r>
      <w:r w:rsidRPr="005A101C">
        <w:rPr>
          <w:sz w:val="24"/>
        </w:rPr>
        <w:t>soby dopravy</w:t>
      </w:r>
      <w:r w:rsidR="00C9582E">
        <w:rPr>
          <w:sz w:val="24"/>
        </w:rPr>
        <w:t>.</w:t>
      </w:r>
    </w:p>
    <w:p w14:paraId="240DF3ED" w14:textId="77777777" w:rsidR="00C9582E" w:rsidRPr="005A101C" w:rsidRDefault="00C9582E" w:rsidP="00C9582E">
      <w:pPr>
        <w:pStyle w:val="Odstavecseseznamem"/>
        <w:spacing w:before="80" w:line="360" w:lineRule="auto"/>
        <w:jc w:val="both"/>
        <w:rPr>
          <w:sz w:val="24"/>
        </w:rPr>
      </w:pPr>
    </w:p>
    <w:p w14:paraId="6F0BF1F4" w14:textId="63EFC0A9" w:rsidR="00331E6C" w:rsidRPr="00A6280E" w:rsidRDefault="00331E6C" w:rsidP="00331E6C">
      <w:pPr>
        <w:spacing w:line="360" w:lineRule="auto"/>
        <w:jc w:val="both"/>
        <w:rPr>
          <w:b/>
          <w:sz w:val="24"/>
        </w:rPr>
      </w:pPr>
      <w:r w:rsidRPr="00A6280E">
        <w:rPr>
          <w:b/>
          <w:sz w:val="24"/>
        </w:rPr>
        <w:t>Specifick</w:t>
      </w:r>
      <w:r w:rsidRPr="00A6280E">
        <w:rPr>
          <w:rFonts w:hint="eastAsia"/>
          <w:b/>
          <w:sz w:val="24"/>
        </w:rPr>
        <w:t>ý</w:t>
      </w:r>
      <w:r w:rsidRPr="00A6280E">
        <w:rPr>
          <w:b/>
          <w:sz w:val="24"/>
        </w:rPr>
        <w:t xml:space="preserve"> c</w:t>
      </w:r>
      <w:r w:rsidRPr="00A6280E">
        <w:rPr>
          <w:rFonts w:hint="eastAsia"/>
          <w:b/>
          <w:sz w:val="24"/>
        </w:rPr>
        <w:t>í</w:t>
      </w:r>
      <w:r w:rsidR="00C9582E">
        <w:rPr>
          <w:b/>
          <w:sz w:val="24"/>
        </w:rPr>
        <w:t>l</w:t>
      </w:r>
      <w:r w:rsidRPr="00A6280E">
        <w:rPr>
          <w:b/>
          <w:sz w:val="24"/>
        </w:rPr>
        <w:t>: Dos</w:t>
      </w:r>
      <w:r w:rsidRPr="00A6280E">
        <w:rPr>
          <w:rFonts w:hint="eastAsia"/>
          <w:b/>
          <w:sz w:val="24"/>
        </w:rPr>
        <w:t>á</w:t>
      </w:r>
      <w:r w:rsidRPr="00A6280E">
        <w:rPr>
          <w:b/>
          <w:sz w:val="24"/>
        </w:rPr>
        <w:t>hnout vysok</w:t>
      </w:r>
      <w:r w:rsidRPr="00A6280E">
        <w:rPr>
          <w:rFonts w:hint="eastAsia"/>
          <w:b/>
          <w:sz w:val="24"/>
        </w:rPr>
        <w:t>é</w:t>
      </w:r>
      <w:r w:rsidRPr="00A6280E">
        <w:rPr>
          <w:b/>
          <w:sz w:val="24"/>
        </w:rPr>
        <w:t>ho stupn</w:t>
      </w:r>
      <w:r w:rsidRPr="00A6280E">
        <w:rPr>
          <w:rFonts w:hint="eastAsia"/>
          <w:b/>
          <w:sz w:val="24"/>
        </w:rPr>
        <w:t>ě</w:t>
      </w:r>
      <w:r w:rsidRPr="00A6280E">
        <w:rPr>
          <w:b/>
          <w:sz w:val="24"/>
        </w:rPr>
        <w:t xml:space="preserve"> </w:t>
      </w:r>
      <w:r w:rsidRPr="00A6280E">
        <w:rPr>
          <w:rFonts w:hint="eastAsia"/>
          <w:b/>
          <w:sz w:val="24"/>
        </w:rPr>
        <w:t>č</w:t>
      </w:r>
      <w:r w:rsidRPr="00A6280E">
        <w:rPr>
          <w:b/>
          <w:sz w:val="24"/>
        </w:rPr>
        <w:t>i</w:t>
      </w:r>
      <w:r w:rsidRPr="00A6280E">
        <w:rPr>
          <w:rFonts w:hint="eastAsia"/>
          <w:b/>
          <w:sz w:val="24"/>
        </w:rPr>
        <w:t>š</w:t>
      </w:r>
      <w:r w:rsidRPr="00A6280E">
        <w:rPr>
          <w:b/>
          <w:sz w:val="24"/>
        </w:rPr>
        <w:t>t</w:t>
      </w:r>
      <w:r w:rsidRPr="00A6280E">
        <w:rPr>
          <w:rFonts w:hint="eastAsia"/>
          <w:b/>
          <w:sz w:val="24"/>
        </w:rPr>
        <w:t>ě</w:t>
      </w:r>
      <w:r w:rsidRPr="00A6280E">
        <w:rPr>
          <w:b/>
          <w:sz w:val="24"/>
        </w:rPr>
        <w:t>n</w:t>
      </w:r>
      <w:r w:rsidRPr="00A6280E">
        <w:rPr>
          <w:rFonts w:hint="eastAsia"/>
          <w:b/>
          <w:sz w:val="24"/>
        </w:rPr>
        <w:t>í</w:t>
      </w:r>
      <w:r w:rsidRPr="00A6280E">
        <w:rPr>
          <w:b/>
          <w:sz w:val="24"/>
        </w:rPr>
        <w:t xml:space="preserve"> v</w:t>
      </w:r>
      <w:r w:rsidRPr="00A6280E">
        <w:rPr>
          <w:rFonts w:hint="eastAsia"/>
          <w:b/>
          <w:sz w:val="24"/>
        </w:rPr>
        <w:t>š</w:t>
      </w:r>
      <w:r w:rsidRPr="00A6280E">
        <w:rPr>
          <w:b/>
          <w:sz w:val="24"/>
        </w:rPr>
        <w:t>ech odpadn</w:t>
      </w:r>
      <w:r w:rsidRPr="00A6280E">
        <w:rPr>
          <w:rFonts w:hint="eastAsia"/>
          <w:b/>
          <w:sz w:val="24"/>
        </w:rPr>
        <w:t>í</w:t>
      </w:r>
      <w:r w:rsidRPr="00A6280E">
        <w:rPr>
          <w:b/>
          <w:sz w:val="24"/>
        </w:rPr>
        <w:t>ch vod</w:t>
      </w:r>
      <w:r>
        <w:rPr>
          <w:b/>
          <w:sz w:val="24"/>
        </w:rPr>
        <w:t xml:space="preserve"> v </w:t>
      </w:r>
      <w:r w:rsidRPr="00A6280E">
        <w:rPr>
          <w:b/>
          <w:sz w:val="24"/>
        </w:rPr>
        <w:t>regionu, zv</w:t>
      </w:r>
      <w:r w:rsidRPr="00A6280E">
        <w:rPr>
          <w:rFonts w:hint="eastAsia"/>
          <w:b/>
          <w:sz w:val="24"/>
        </w:rPr>
        <w:t>ýš</w:t>
      </w:r>
      <w:r w:rsidRPr="00A6280E">
        <w:rPr>
          <w:b/>
          <w:sz w:val="24"/>
        </w:rPr>
        <w:t>it reten</w:t>
      </w:r>
      <w:r w:rsidRPr="00A6280E">
        <w:rPr>
          <w:rFonts w:hint="eastAsia"/>
          <w:b/>
          <w:sz w:val="24"/>
        </w:rPr>
        <w:t>č</w:t>
      </w:r>
      <w:r w:rsidRPr="00A6280E">
        <w:rPr>
          <w:b/>
          <w:sz w:val="24"/>
        </w:rPr>
        <w:t>n</w:t>
      </w:r>
      <w:r w:rsidRPr="00A6280E">
        <w:rPr>
          <w:rFonts w:hint="eastAsia"/>
          <w:b/>
          <w:sz w:val="24"/>
        </w:rPr>
        <w:t>í</w:t>
      </w:r>
      <w:r w:rsidRPr="00A6280E">
        <w:rPr>
          <w:b/>
          <w:sz w:val="24"/>
        </w:rPr>
        <w:t xml:space="preserve"> schopnost krajiny</w:t>
      </w:r>
      <w:r>
        <w:rPr>
          <w:b/>
          <w:sz w:val="24"/>
        </w:rPr>
        <w:t xml:space="preserve"> a </w:t>
      </w:r>
      <w:r w:rsidRPr="00A6280E">
        <w:rPr>
          <w:b/>
          <w:sz w:val="24"/>
        </w:rPr>
        <w:t>sn</w:t>
      </w:r>
      <w:r w:rsidRPr="00A6280E">
        <w:rPr>
          <w:rFonts w:hint="eastAsia"/>
          <w:b/>
          <w:sz w:val="24"/>
        </w:rPr>
        <w:t>íž</w:t>
      </w:r>
      <w:r w:rsidRPr="00A6280E">
        <w:rPr>
          <w:b/>
          <w:sz w:val="24"/>
        </w:rPr>
        <w:t>it zne</w:t>
      </w:r>
      <w:r w:rsidRPr="00A6280E">
        <w:rPr>
          <w:rFonts w:hint="eastAsia"/>
          <w:b/>
          <w:sz w:val="24"/>
        </w:rPr>
        <w:t>č</w:t>
      </w:r>
      <w:r w:rsidRPr="00A6280E">
        <w:rPr>
          <w:b/>
          <w:sz w:val="24"/>
        </w:rPr>
        <w:t>i</w:t>
      </w:r>
      <w:r w:rsidRPr="00A6280E">
        <w:rPr>
          <w:rFonts w:hint="eastAsia"/>
          <w:b/>
          <w:sz w:val="24"/>
        </w:rPr>
        <w:t>š</w:t>
      </w:r>
      <w:r w:rsidRPr="00A6280E">
        <w:rPr>
          <w:b/>
          <w:sz w:val="24"/>
        </w:rPr>
        <w:t>t</w:t>
      </w:r>
      <w:r w:rsidRPr="00A6280E">
        <w:rPr>
          <w:rFonts w:hint="eastAsia"/>
          <w:b/>
          <w:sz w:val="24"/>
        </w:rPr>
        <w:t>ě</w:t>
      </w:r>
      <w:r w:rsidRPr="00A6280E">
        <w:rPr>
          <w:b/>
          <w:sz w:val="24"/>
        </w:rPr>
        <w:t>n</w:t>
      </w:r>
      <w:r w:rsidRPr="00A6280E">
        <w:rPr>
          <w:rFonts w:hint="eastAsia"/>
          <w:b/>
          <w:sz w:val="24"/>
        </w:rPr>
        <w:t>í</w:t>
      </w:r>
      <w:r>
        <w:rPr>
          <w:b/>
          <w:sz w:val="24"/>
        </w:rPr>
        <w:t xml:space="preserve"> v </w:t>
      </w:r>
      <w:r w:rsidRPr="00A6280E">
        <w:rPr>
          <w:b/>
          <w:sz w:val="24"/>
        </w:rPr>
        <w:t>povod</w:t>
      </w:r>
      <w:r w:rsidRPr="00A6280E">
        <w:rPr>
          <w:rFonts w:hint="eastAsia"/>
          <w:b/>
          <w:sz w:val="24"/>
        </w:rPr>
        <w:t>í</w:t>
      </w:r>
      <w:r w:rsidRPr="00A6280E">
        <w:rPr>
          <w:b/>
          <w:sz w:val="24"/>
        </w:rPr>
        <w:t xml:space="preserve"> vod</w:t>
      </w:r>
      <w:r w:rsidRPr="00A6280E">
        <w:rPr>
          <w:rFonts w:hint="eastAsia"/>
          <w:b/>
          <w:sz w:val="24"/>
        </w:rPr>
        <w:t>á</w:t>
      </w:r>
      <w:r w:rsidRPr="00A6280E">
        <w:rPr>
          <w:b/>
          <w:sz w:val="24"/>
        </w:rPr>
        <w:t>rensk</w:t>
      </w:r>
      <w:r w:rsidRPr="00A6280E">
        <w:rPr>
          <w:rFonts w:hint="eastAsia"/>
          <w:b/>
          <w:sz w:val="24"/>
        </w:rPr>
        <w:t>ý</w:t>
      </w:r>
      <w:r w:rsidRPr="00A6280E">
        <w:rPr>
          <w:b/>
          <w:sz w:val="24"/>
        </w:rPr>
        <w:t>ch</w:t>
      </w:r>
      <w:r>
        <w:rPr>
          <w:b/>
          <w:sz w:val="24"/>
        </w:rPr>
        <w:t xml:space="preserve"> a </w:t>
      </w:r>
      <w:r w:rsidRPr="00A6280E">
        <w:rPr>
          <w:b/>
          <w:sz w:val="24"/>
        </w:rPr>
        <w:t>ostatn</w:t>
      </w:r>
      <w:r w:rsidRPr="00A6280E">
        <w:rPr>
          <w:rFonts w:hint="eastAsia"/>
          <w:b/>
          <w:sz w:val="24"/>
        </w:rPr>
        <w:t>í</w:t>
      </w:r>
      <w:r w:rsidRPr="00A6280E">
        <w:rPr>
          <w:b/>
          <w:sz w:val="24"/>
        </w:rPr>
        <w:t>ch n</w:t>
      </w:r>
      <w:r w:rsidRPr="00A6280E">
        <w:rPr>
          <w:rFonts w:hint="eastAsia"/>
          <w:b/>
          <w:sz w:val="24"/>
        </w:rPr>
        <w:t>á</w:t>
      </w:r>
      <w:r w:rsidRPr="00A6280E">
        <w:rPr>
          <w:b/>
          <w:sz w:val="24"/>
        </w:rPr>
        <w:t>dr</w:t>
      </w:r>
      <w:r w:rsidRPr="00A6280E">
        <w:rPr>
          <w:rFonts w:hint="eastAsia"/>
          <w:b/>
          <w:sz w:val="24"/>
        </w:rPr>
        <w:t>ží</w:t>
      </w:r>
    </w:p>
    <w:p w14:paraId="384DFE60" w14:textId="77777777" w:rsidR="00331E6C" w:rsidRPr="00C9582E" w:rsidRDefault="00331E6C" w:rsidP="00331E6C">
      <w:pPr>
        <w:spacing w:line="360" w:lineRule="auto"/>
        <w:jc w:val="both"/>
        <w:rPr>
          <w:i/>
          <w:sz w:val="24"/>
        </w:rPr>
      </w:pPr>
      <w:r w:rsidRPr="00C9582E">
        <w:rPr>
          <w:i/>
          <w:sz w:val="24"/>
        </w:rPr>
        <w:t>Typov</w:t>
      </w:r>
      <w:r w:rsidRPr="00C9582E">
        <w:rPr>
          <w:rFonts w:hint="eastAsia"/>
          <w:i/>
          <w:sz w:val="24"/>
        </w:rPr>
        <w:t>á</w:t>
      </w:r>
      <w:r w:rsidRPr="00C9582E">
        <w:rPr>
          <w:i/>
          <w:sz w:val="24"/>
        </w:rPr>
        <w:t xml:space="preserve"> opat</w:t>
      </w:r>
      <w:r w:rsidRPr="00C9582E">
        <w:rPr>
          <w:rFonts w:hint="eastAsia"/>
          <w:i/>
          <w:sz w:val="24"/>
        </w:rPr>
        <w:t>ř</w:t>
      </w:r>
      <w:r w:rsidRPr="00C9582E">
        <w:rPr>
          <w:i/>
          <w:sz w:val="24"/>
        </w:rPr>
        <w:t>en</w:t>
      </w:r>
      <w:r w:rsidRPr="00C9582E">
        <w:rPr>
          <w:rFonts w:hint="eastAsia"/>
          <w:i/>
          <w:sz w:val="24"/>
        </w:rPr>
        <w:t>í</w:t>
      </w:r>
    </w:p>
    <w:p w14:paraId="23246F89" w14:textId="77777777" w:rsidR="00331E6C" w:rsidRPr="005A101C" w:rsidRDefault="00331E6C" w:rsidP="007D3A08">
      <w:pPr>
        <w:pStyle w:val="Odstavecseseznamem"/>
        <w:numPr>
          <w:ilvl w:val="0"/>
          <w:numId w:val="6"/>
        </w:numPr>
        <w:spacing w:before="80" w:line="360" w:lineRule="auto"/>
        <w:jc w:val="both"/>
        <w:rPr>
          <w:sz w:val="24"/>
        </w:rPr>
      </w:pPr>
      <w:r w:rsidRPr="005A101C">
        <w:rPr>
          <w:sz w:val="24"/>
        </w:rPr>
        <w:t>Strategie propojen</w:t>
      </w:r>
      <w:r w:rsidRPr="005A101C">
        <w:rPr>
          <w:rFonts w:hint="eastAsia"/>
          <w:sz w:val="24"/>
        </w:rPr>
        <w:t>í</w:t>
      </w:r>
      <w:r w:rsidRPr="005A101C">
        <w:rPr>
          <w:sz w:val="24"/>
        </w:rPr>
        <w:t xml:space="preserve"> vod</w:t>
      </w:r>
      <w:r w:rsidRPr="005A101C">
        <w:rPr>
          <w:rFonts w:hint="eastAsia"/>
          <w:sz w:val="24"/>
        </w:rPr>
        <w:t>á</w:t>
      </w:r>
      <w:r w:rsidRPr="005A101C">
        <w:rPr>
          <w:sz w:val="24"/>
        </w:rPr>
        <w:t>rensk</w:t>
      </w:r>
      <w:r w:rsidRPr="005A101C">
        <w:rPr>
          <w:rFonts w:hint="eastAsia"/>
          <w:sz w:val="24"/>
        </w:rPr>
        <w:t>ý</w:t>
      </w:r>
      <w:r w:rsidRPr="005A101C">
        <w:rPr>
          <w:sz w:val="24"/>
        </w:rPr>
        <w:t>ch</w:t>
      </w:r>
      <w:r>
        <w:rPr>
          <w:sz w:val="24"/>
        </w:rPr>
        <w:t xml:space="preserve"> a </w:t>
      </w:r>
      <w:r w:rsidRPr="005A101C">
        <w:rPr>
          <w:sz w:val="24"/>
        </w:rPr>
        <w:t>kanaliza</w:t>
      </w:r>
      <w:r w:rsidRPr="005A101C">
        <w:rPr>
          <w:rFonts w:hint="eastAsia"/>
          <w:sz w:val="24"/>
        </w:rPr>
        <w:t>č</w:t>
      </w:r>
      <w:r w:rsidRPr="005A101C">
        <w:rPr>
          <w:sz w:val="24"/>
        </w:rPr>
        <w:t>n</w:t>
      </w:r>
      <w:r w:rsidRPr="005A101C">
        <w:rPr>
          <w:rFonts w:hint="eastAsia"/>
          <w:sz w:val="24"/>
        </w:rPr>
        <w:t>í</w:t>
      </w:r>
      <w:r w:rsidRPr="005A101C">
        <w:rPr>
          <w:sz w:val="24"/>
        </w:rPr>
        <w:t>ch soustav</w:t>
      </w:r>
    </w:p>
    <w:p w14:paraId="47D79942" w14:textId="77777777" w:rsidR="00331E6C" w:rsidRPr="005A101C" w:rsidRDefault="00331E6C" w:rsidP="007D3A08">
      <w:pPr>
        <w:pStyle w:val="Odstavecseseznamem"/>
        <w:numPr>
          <w:ilvl w:val="0"/>
          <w:numId w:val="6"/>
        </w:numPr>
        <w:spacing w:before="80" w:line="360" w:lineRule="auto"/>
        <w:jc w:val="both"/>
        <w:rPr>
          <w:sz w:val="24"/>
        </w:rPr>
      </w:pPr>
      <w:r w:rsidRPr="005A101C">
        <w:rPr>
          <w:rFonts w:hint="eastAsia"/>
          <w:sz w:val="24"/>
        </w:rPr>
        <w:t>Ř</w:t>
      </w:r>
      <w:r w:rsidRPr="005A101C">
        <w:rPr>
          <w:sz w:val="24"/>
        </w:rPr>
        <w:t>e</w:t>
      </w:r>
      <w:r w:rsidRPr="005A101C">
        <w:rPr>
          <w:rFonts w:hint="eastAsia"/>
          <w:sz w:val="24"/>
        </w:rPr>
        <w:t>š</w:t>
      </w:r>
      <w:r w:rsidRPr="005A101C">
        <w:rPr>
          <w:sz w:val="24"/>
        </w:rPr>
        <w:t>en</w:t>
      </w:r>
      <w:r w:rsidRPr="005A101C">
        <w:rPr>
          <w:rFonts w:hint="eastAsia"/>
          <w:sz w:val="24"/>
        </w:rPr>
        <w:t>í</w:t>
      </w:r>
      <w:r w:rsidRPr="005A101C">
        <w:rPr>
          <w:sz w:val="24"/>
        </w:rPr>
        <w:t xml:space="preserve"> </w:t>
      </w:r>
      <w:r w:rsidRPr="005A101C">
        <w:rPr>
          <w:rFonts w:hint="eastAsia"/>
          <w:sz w:val="24"/>
        </w:rPr>
        <w:t>č</w:t>
      </w:r>
      <w:r w:rsidRPr="005A101C">
        <w:rPr>
          <w:sz w:val="24"/>
        </w:rPr>
        <w:t>i</w:t>
      </w:r>
      <w:r w:rsidRPr="005A101C">
        <w:rPr>
          <w:rFonts w:hint="eastAsia"/>
          <w:sz w:val="24"/>
        </w:rPr>
        <w:t>š</w:t>
      </w:r>
      <w:r w:rsidRPr="005A101C">
        <w:rPr>
          <w:sz w:val="24"/>
        </w:rPr>
        <w:t>t</w:t>
      </w:r>
      <w:r w:rsidRPr="005A101C">
        <w:rPr>
          <w:rFonts w:hint="eastAsia"/>
          <w:sz w:val="24"/>
        </w:rPr>
        <w:t>ě</w:t>
      </w:r>
      <w:r w:rsidRPr="005A101C">
        <w:rPr>
          <w:sz w:val="24"/>
        </w:rPr>
        <w:t>n</w:t>
      </w:r>
      <w:r w:rsidRPr="005A101C">
        <w:rPr>
          <w:rFonts w:hint="eastAsia"/>
          <w:sz w:val="24"/>
        </w:rPr>
        <w:t>í</w:t>
      </w:r>
      <w:r w:rsidRPr="005A101C">
        <w:rPr>
          <w:sz w:val="24"/>
        </w:rPr>
        <w:t xml:space="preserve"> odpadn</w:t>
      </w:r>
      <w:r w:rsidRPr="005A101C">
        <w:rPr>
          <w:rFonts w:hint="eastAsia"/>
          <w:sz w:val="24"/>
        </w:rPr>
        <w:t>í</w:t>
      </w:r>
      <w:r w:rsidRPr="005A101C">
        <w:rPr>
          <w:sz w:val="24"/>
        </w:rPr>
        <w:t>ch vod</w:t>
      </w:r>
      <w:r>
        <w:rPr>
          <w:sz w:val="24"/>
        </w:rPr>
        <w:t xml:space="preserve"> v </w:t>
      </w:r>
      <w:r w:rsidRPr="005A101C">
        <w:rPr>
          <w:sz w:val="24"/>
        </w:rPr>
        <w:t>obc</w:t>
      </w:r>
      <w:r w:rsidRPr="005A101C">
        <w:rPr>
          <w:rFonts w:hint="eastAsia"/>
          <w:sz w:val="24"/>
        </w:rPr>
        <w:t>í</w:t>
      </w:r>
      <w:r w:rsidRPr="005A101C">
        <w:rPr>
          <w:sz w:val="24"/>
        </w:rPr>
        <w:t>ch</w:t>
      </w:r>
      <w:r>
        <w:rPr>
          <w:sz w:val="24"/>
        </w:rPr>
        <w:t xml:space="preserve"> s </w:t>
      </w:r>
      <w:r w:rsidRPr="005A101C">
        <w:rPr>
          <w:sz w:val="24"/>
        </w:rPr>
        <w:t>mal</w:t>
      </w:r>
      <w:r w:rsidRPr="005A101C">
        <w:rPr>
          <w:rFonts w:hint="eastAsia"/>
          <w:sz w:val="24"/>
        </w:rPr>
        <w:t>ý</w:t>
      </w:r>
      <w:r w:rsidRPr="005A101C">
        <w:rPr>
          <w:sz w:val="24"/>
        </w:rPr>
        <w:t>m po</w:t>
      </w:r>
      <w:r w:rsidRPr="005A101C">
        <w:rPr>
          <w:rFonts w:hint="eastAsia"/>
          <w:sz w:val="24"/>
        </w:rPr>
        <w:t>č</w:t>
      </w:r>
      <w:r w:rsidRPr="005A101C">
        <w:rPr>
          <w:sz w:val="24"/>
        </w:rPr>
        <w:t>tem obyvatel</w:t>
      </w:r>
    </w:p>
    <w:p w14:paraId="351F658C" w14:textId="77777777" w:rsidR="00331E6C" w:rsidRPr="005A101C" w:rsidRDefault="00331E6C" w:rsidP="007D3A08">
      <w:pPr>
        <w:pStyle w:val="Odstavecseseznamem"/>
        <w:numPr>
          <w:ilvl w:val="0"/>
          <w:numId w:val="6"/>
        </w:numPr>
        <w:spacing w:before="80" w:line="360" w:lineRule="auto"/>
        <w:jc w:val="both"/>
        <w:rPr>
          <w:sz w:val="24"/>
        </w:rPr>
      </w:pPr>
      <w:r w:rsidRPr="005A101C">
        <w:rPr>
          <w:sz w:val="24"/>
        </w:rPr>
        <w:t>Monitoring zdroj</w:t>
      </w:r>
      <w:r w:rsidRPr="005A101C">
        <w:rPr>
          <w:rFonts w:hint="eastAsia"/>
          <w:sz w:val="24"/>
        </w:rPr>
        <w:t>ů</w:t>
      </w:r>
      <w:r w:rsidRPr="005A101C">
        <w:rPr>
          <w:sz w:val="24"/>
        </w:rPr>
        <w:t xml:space="preserve"> vod</w:t>
      </w:r>
      <w:r>
        <w:rPr>
          <w:sz w:val="24"/>
        </w:rPr>
        <w:t xml:space="preserve"> a </w:t>
      </w:r>
      <w:r w:rsidRPr="005A101C">
        <w:rPr>
          <w:sz w:val="24"/>
        </w:rPr>
        <w:t>zv</w:t>
      </w:r>
      <w:r w:rsidRPr="005A101C">
        <w:rPr>
          <w:rFonts w:hint="eastAsia"/>
          <w:sz w:val="24"/>
        </w:rPr>
        <w:t>ý</w:t>
      </w:r>
      <w:r w:rsidRPr="005A101C">
        <w:rPr>
          <w:sz w:val="24"/>
        </w:rPr>
        <w:t>hodn</w:t>
      </w:r>
      <w:r w:rsidRPr="005A101C">
        <w:rPr>
          <w:rFonts w:hint="eastAsia"/>
          <w:sz w:val="24"/>
        </w:rPr>
        <w:t>ě</w:t>
      </w:r>
      <w:r w:rsidRPr="005A101C">
        <w:rPr>
          <w:sz w:val="24"/>
        </w:rPr>
        <w:t>n</w:t>
      </w:r>
      <w:r w:rsidRPr="005A101C">
        <w:rPr>
          <w:rFonts w:hint="eastAsia"/>
          <w:sz w:val="24"/>
        </w:rPr>
        <w:t>í</w:t>
      </w:r>
      <w:r w:rsidRPr="005A101C">
        <w:rPr>
          <w:sz w:val="24"/>
        </w:rPr>
        <w:t xml:space="preserve"> </w:t>
      </w:r>
      <w:r w:rsidRPr="005A101C">
        <w:rPr>
          <w:rFonts w:hint="eastAsia"/>
          <w:sz w:val="24"/>
        </w:rPr>
        <w:t>ú</w:t>
      </w:r>
      <w:r w:rsidRPr="005A101C">
        <w:rPr>
          <w:sz w:val="24"/>
        </w:rPr>
        <w:t>sporn</w:t>
      </w:r>
      <w:r w:rsidRPr="005A101C">
        <w:rPr>
          <w:rFonts w:hint="eastAsia"/>
          <w:sz w:val="24"/>
        </w:rPr>
        <w:t>ý</w:t>
      </w:r>
      <w:r w:rsidRPr="005A101C">
        <w:rPr>
          <w:sz w:val="24"/>
        </w:rPr>
        <w:t>ch opat</w:t>
      </w:r>
      <w:r w:rsidRPr="005A101C">
        <w:rPr>
          <w:rFonts w:hint="eastAsia"/>
          <w:sz w:val="24"/>
        </w:rPr>
        <w:t>ř</w:t>
      </w:r>
      <w:r w:rsidRPr="005A101C">
        <w:rPr>
          <w:sz w:val="24"/>
        </w:rPr>
        <w:t>en</w:t>
      </w:r>
      <w:r w:rsidRPr="005A101C">
        <w:rPr>
          <w:rFonts w:hint="eastAsia"/>
          <w:sz w:val="24"/>
        </w:rPr>
        <w:t>í</w:t>
      </w:r>
      <w:r w:rsidRPr="005A101C">
        <w:rPr>
          <w:sz w:val="24"/>
        </w:rPr>
        <w:t xml:space="preserve"> pro </w:t>
      </w:r>
      <w:r w:rsidRPr="005A101C">
        <w:rPr>
          <w:rFonts w:hint="eastAsia"/>
          <w:sz w:val="24"/>
        </w:rPr>
        <w:t>š</w:t>
      </w:r>
      <w:r w:rsidRPr="005A101C">
        <w:rPr>
          <w:sz w:val="24"/>
        </w:rPr>
        <w:t>et</w:t>
      </w:r>
      <w:r w:rsidRPr="005A101C">
        <w:rPr>
          <w:rFonts w:hint="eastAsia"/>
          <w:sz w:val="24"/>
        </w:rPr>
        <w:t>ř</w:t>
      </w:r>
      <w:r w:rsidRPr="005A101C">
        <w:rPr>
          <w:sz w:val="24"/>
        </w:rPr>
        <w:t>en</w:t>
      </w:r>
      <w:r w:rsidRPr="005A101C">
        <w:rPr>
          <w:rFonts w:hint="eastAsia"/>
          <w:sz w:val="24"/>
        </w:rPr>
        <w:t>í</w:t>
      </w:r>
      <w:r>
        <w:rPr>
          <w:sz w:val="24"/>
        </w:rPr>
        <w:t xml:space="preserve"> s </w:t>
      </w:r>
      <w:r w:rsidRPr="005A101C">
        <w:rPr>
          <w:sz w:val="24"/>
        </w:rPr>
        <w:t>vodou</w:t>
      </w:r>
    </w:p>
    <w:p w14:paraId="10878D45" w14:textId="25DE5048" w:rsidR="00331E6C" w:rsidRPr="005A101C" w:rsidRDefault="00331E6C" w:rsidP="007D3A08">
      <w:pPr>
        <w:pStyle w:val="Odstavecseseznamem"/>
        <w:numPr>
          <w:ilvl w:val="0"/>
          <w:numId w:val="6"/>
        </w:numPr>
        <w:spacing w:before="80" w:line="360" w:lineRule="auto"/>
        <w:jc w:val="both"/>
        <w:rPr>
          <w:sz w:val="24"/>
        </w:rPr>
      </w:pPr>
      <w:r w:rsidRPr="005A101C">
        <w:rPr>
          <w:sz w:val="24"/>
        </w:rPr>
        <w:t>Sn</w:t>
      </w:r>
      <w:r w:rsidRPr="005A101C">
        <w:rPr>
          <w:rFonts w:hint="eastAsia"/>
          <w:sz w:val="24"/>
        </w:rPr>
        <w:t>íž</w:t>
      </w:r>
      <w:r w:rsidRPr="005A101C">
        <w:rPr>
          <w:sz w:val="24"/>
        </w:rPr>
        <w:t>en</w:t>
      </w:r>
      <w:r w:rsidRPr="005A101C">
        <w:rPr>
          <w:rFonts w:hint="eastAsia"/>
          <w:sz w:val="24"/>
        </w:rPr>
        <w:t>í</w:t>
      </w:r>
      <w:r w:rsidRPr="005A101C">
        <w:rPr>
          <w:sz w:val="24"/>
        </w:rPr>
        <w:t xml:space="preserve"> eutrofizace prost</w:t>
      </w:r>
      <w:r w:rsidRPr="005A101C">
        <w:rPr>
          <w:rFonts w:hint="eastAsia"/>
          <w:sz w:val="24"/>
        </w:rPr>
        <w:t>ř</w:t>
      </w:r>
      <w:r w:rsidRPr="005A101C">
        <w:rPr>
          <w:sz w:val="24"/>
        </w:rPr>
        <w:t>ed</w:t>
      </w:r>
      <w:r w:rsidRPr="005A101C">
        <w:rPr>
          <w:rFonts w:hint="eastAsia"/>
          <w:sz w:val="24"/>
        </w:rPr>
        <w:t>í</w:t>
      </w:r>
      <w:r w:rsidR="00C9582E">
        <w:rPr>
          <w:sz w:val="24"/>
        </w:rPr>
        <w:t>.</w:t>
      </w:r>
    </w:p>
    <w:p w14:paraId="3B4348A3" w14:textId="77777777" w:rsidR="00331E6C" w:rsidRPr="00C9582E" w:rsidRDefault="00331E6C" w:rsidP="00331E6C">
      <w:pPr>
        <w:spacing w:line="360" w:lineRule="auto"/>
        <w:jc w:val="both"/>
        <w:rPr>
          <w:i/>
          <w:sz w:val="24"/>
        </w:rPr>
      </w:pPr>
      <w:r w:rsidRPr="00C9582E">
        <w:rPr>
          <w:i/>
          <w:sz w:val="24"/>
        </w:rPr>
        <w:t>N</w:t>
      </w:r>
      <w:r w:rsidRPr="00C9582E">
        <w:rPr>
          <w:rFonts w:hint="eastAsia"/>
          <w:i/>
          <w:sz w:val="24"/>
        </w:rPr>
        <w:t>á</w:t>
      </w:r>
      <w:r w:rsidRPr="00C9582E">
        <w:rPr>
          <w:i/>
          <w:sz w:val="24"/>
        </w:rPr>
        <w:t>vrh indik</w:t>
      </w:r>
      <w:r w:rsidRPr="00C9582E">
        <w:rPr>
          <w:rFonts w:hint="eastAsia"/>
          <w:i/>
          <w:sz w:val="24"/>
        </w:rPr>
        <w:t>á</w:t>
      </w:r>
      <w:r w:rsidRPr="00C9582E">
        <w:rPr>
          <w:i/>
          <w:sz w:val="24"/>
        </w:rPr>
        <w:t>tor</w:t>
      </w:r>
      <w:r w:rsidRPr="00C9582E">
        <w:rPr>
          <w:rFonts w:hint="eastAsia"/>
          <w:i/>
          <w:sz w:val="24"/>
        </w:rPr>
        <w:t>ů</w:t>
      </w:r>
      <w:r w:rsidRPr="00C9582E">
        <w:rPr>
          <w:i/>
          <w:sz w:val="24"/>
        </w:rPr>
        <w:t xml:space="preserve"> pro sledov</w:t>
      </w:r>
      <w:r w:rsidRPr="00C9582E">
        <w:rPr>
          <w:rFonts w:hint="eastAsia"/>
          <w:i/>
          <w:sz w:val="24"/>
        </w:rPr>
        <w:t>á</w:t>
      </w:r>
      <w:r w:rsidRPr="00C9582E">
        <w:rPr>
          <w:i/>
          <w:sz w:val="24"/>
        </w:rPr>
        <w:t>n</w:t>
      </w:r>
      <w:r w:rsidRPr="00C9582E">
        <w:rPr>
          <w:rFonts w:hint="eastAsia"/>
          <w:i/>
          <w:sz w:val="24"/>
        </w:rPr>
        <w:t>í</w:t>
      </w:r>
      <w:r w:rsidRPr="00C9582E">
        <w:rPr>
          <w:i/>
          <w:sz w:val="24"/>
        </w:rPr>
        <w:t xml:space="preserve"> napl</w:t>
      </w:r>
      <w:r w:rsidRPr="00C9582E">
        <w:rPr>
          <w:rFonts w:hint="eastAsia"/>
          <w:i/>
          <w:sz w:val="24"/>
        </w:rPr>
        <w:t>ň</w:t>
      </w:r>
      <w:r w:rsidRPr="00C9582E">
        <w:rPr>
          <w:i/>
          <w:sz w:val="24"/>
        </w:rPr>
        <w:t>ov</w:t>
      </w:r>
      <w:r w:rsidRPr="00C9582E">
        <w:rPr>
          <w:rFonts w:hint="eastAsia"/>
          <w:i/>
          <w:sz w:val="24"/>
        </w:rPr>
        <w:t>á</w:t>
      </w:r>
      <w:r w:rsidRPr="00C9582E">
        <w:rPr>
          <w:i/>
          <w:sz w:val="24"/>
        </w:rPr>
        <w:t>n</w:t>
      </w:r>
      <w:r w:rsidRPr="00C9582E">
        <w:rPr>
          <w:rFonts w:hint="eastAsia"/>
          <w:i/>
          <w:sz w:val="24"/>
        </w:rPr>
        <w:t>í</w:t>
      </w:r>
      <w:r w:rsidRPr="00C9582E">
        <w:rPr>
          <w:i/>
          <w:sz w:val="24"/>
        </w:rPr>
        <w:t xml:space="preserve"> specifick</w:t>
      </w:r>
      <w:r w:rsidRPr="00C9582E">
        <w:rPr>
          <w:rFonts w:hint="eastAsia"/>
          <w:i/>
          <w:sz w:val="24"/>
        </w:rPr>
        <w:t>é</w:t>
      </w:r>
      <w:r w:rsidRPr="00C9582E">
        <w:rPr>
          <w:i/>
          <w:sz w:val="24"/>
        </w:rPr>
        <w:t>ho c</w:t>
      </w:r>
      <w:r w:rsidRPr="00C9582E">
        <w:rPr>
          <w:rFonts w:hint="eastAsia"/>
          <w:i/>
          <w:sz w:val="24"/>
        </w:rPr>
        <w:t>í</w:t>
      </w:r>
      <w:r w:rsidRPr="00C9582E">
        <w:rPr>
          <w:i/>
          <w:sz w:val="24"/>
        </w:rPr>
        <w:t>le:</w:t>
      </w:r>
    </w:p>
    <w:p w14:paraId="1F467460" w14:textId="77777777" w:rsidR="00331E6C" w:rsidRPr="005A101C" w:rsidRDefault="00331E6C" w:rsidP="007D3A08">
      <w:pPr>
        <w:pStyle w:val="Odstavecseseznamem"/>
        <w:numPr>
          <w:ilvl w:val="0"/>
          <w:numId w:val="6"/>
        </w:numPr>
        <w:spacing w:before="80" w:line="360" w:lineRule="auto"/>
        <w:jc w:val="both"/>
        <w:rPr>
          <w:sz w:val="24"/>
        </w:rPr>
      </w:pPr>
      <w:r w:rsidRPr="005A101C">
        <w:rPr>
          <w:sz w:val="24"/>
        </w:rPr>
        <w:lastRenderedPageBreak/>
        <w:t>Jakost vodn</w:t>
      </w:r>
      <w:r w:rsidRPr="005A101C">
        <w:rPr>
          <w:rFonts w:hint="eastAsia"/>
          <w:sz w:val="24"/>
        </w:rPr>
        <w:t>í</w:t>
      </w:r>
      <w:r w:rsidRPr="005A101C">
        <w:rPr>
          <w:sz w:val="24"/>
        </w:rPr>
        <w:t>ch tok</w:t>
      </w:r>
      <w:r w:rsidRPr="005A101C">
        <w:rPr>
          <w:rFonts w:hint="eastAsia"/>
          <w:sz w:val="24"/>
        </w:rPr>
        <w:t>ů</w:t>
      </w:r>
      <w:r w:rsidRPr="005A101C">
        <w:rPr>
          <w:sz w:val="24"/>
        </w:rPr>
        <w:t xml:space="preserve"> vyj</w:t>
      </w:r>
      <w:r w:rsidRPr="005A101C">
        <w:rPr>
          <w:rFonts w:hint="eastAsia"/>
          <w:sz w:val="24"/>
        </w:rPr>
        <w:t>á</w:t>
      </w:r>
      <w:r w:rsidRPr="005A101C">
        <w:rPr>
          <w:sz w:val="24"/>
        </w:rPr>
        <w:t>d</w:t>
      </w:r>
      <w:r w:rsidRPr="005A101C">
        <w:rPr>
          <w:rFonts w:hint="eastAsia"/>
          <w:sz w:val="24"/>
        </w:rPr>
        <w:t>ř</w:t>
      </w:r>
      <w:r w:rsidRPr="005A101C">
        <w:rPr>
          <w:sz w:val="24"/>
        </w:rPr>
        <w:t>en</w:t>
      </w:r>
      <w:r w:rsidRPr="005A101C">
        <w:rPr>
          <w:rFonts w:hint="eastAsia"/>
          <w:sz w:val="24"/>
        </w:rPr>
        <w:t>á</w:t>
      </w:r>
      <w:r w:rsidRPr="005A101C">
        <w:rPr>
          <w:sz w:val="24"/>
        </w:rPr>
        <w:t xml:space="preserve"> dosud pou</w:t>
      </w:r>
      <w:r w:rsidRPr="005A101C">
        <w:rPr>
          <w:rFonts w:hint="eastAsia"/>
          <w:sz w:val="24"/>
        </w:rPr>
        <w:t>ží</w:t>
      </w:r>
      <w:r w:rsidRPr="005A101C">
        <w:rPr>
          <w:sz w:val="24"/>
        </w:rPr>
        <w:t>van</w:t>
      </w:r>
      <w:r w:rsidRPr="005A101C">
        <w:rPr>
          <w:rFonts w:hint="eastAsia"/>
          <w:sz w:val="24"/>
        </w:rPr>
        <w:t>ý</w:t>
      </w:r>
      <w:r w:rsidRPr="005A101C">
        <w:rPr>
          <w:sz w:val="24"/>
        </w:rPr>
        <w:t>mi</w:t>
      </w:r>
      <w:r>
        <w:rPr>
          <w:sz w:val="24"/>
        </w:rPr>
        <w:t xml:space="preserve"> i </w:t>
      </w:r>
      <w:r w:rsidRPr="005A101C">
        <w:rPr>
          <w:sz w:val="24"/>
        </w:rPr>
        <w:t>nov</w:t>
      </w:r>
      <w:r w:rsidRPr="005A101C">
        <w:rPr>
          <w:rFonts w:hint="eastAsia"/>
          <w:sz w:val="24"/>
        </w:rPr>
        <w:t>ě</w:t>
      </w:r>
      <w:r w:rsidRPr="005A101C">
        <w:rPr>
          <w:sz w:val="24"/>
        </w:rPr>
        <w:t xml:space="preserve"> stanoven</w:t>
      </w:r>
      <w:r w:rsidRPr="005A101C">
        <w:rPr>
          <w:rFonts w:hint="eastAsia"/>
          <w:sz w:val="24"/>
        </w:rPr>
        <w:t>ý</w:t>
      </w:r>
      <w:r w:rsidRPr="005A101C">
        <w:rPr>
          <w:sz w:val="24"/>
        </w:rPr>
        <w:t>mi indik</w:t>
      </w:r>
      <w:r w:rsidRPr="005A101C">
        <w:rPr>
          <w:rFonts w:hint="eastAsia"/>
          <w:sz w:val="24"/>
        </w:rPr>
        <w:t>á</w:t>
      </w:r>
      <w:r w:rsidRPr="005A101C">
        <w:rPr>
          <w:sz w:val="24"/>
        </w:rPr>
        <w:t>tory</w:t>
      </w:r>
    </w:p>
    <w:p w14:paraId="6CEB5493" w14:textId="77777777" w:rsidR="00331E6C" w:rsidRPr="005A101C" w:rsidRDefault="00331E6C" w:rsidP="007D3A08">
      <w:pPr>
        <w:pStyle w:val="Odstavecseseznamem"/>
        <w:numPr>
          <w:ilvl w:val="0"/>
          <w:numId w:val="6"/>
        </w:numPr>
        <w:spacing w:before="80" w:line="360" w:lineRule="auto"/>
        <w:jc w:val="both"/>
        <w:rPr>
          <w:sz w:val="24"/>
        </w:rPr>
      </w:pPr>
      <w:r w:rsidRPr="005A101C">
        <w:rPr>
          <w:sz w:val="24"/>
        </w:rPr>
        <w:t>Kvalita vody ve vod</w:t>
      </w:r>
      <w:r w:rsidRPr="005A101C">
        <w:rPr>
          <w:rFonts w:hint="eastAsia"/>
          <w:sz w:val="24"/>
        </w:rPr>
        <w:t>á</w:t>
      </w:r>
      <w:r w:rsidRPr="005A101C">
        <w:rPr>
          <w:sz w:val="24"/>
        </w:rPr>
        <w:t>rensk</w:t>
      </w:r>
      <w:r w:rsidRPr="005A101C">
        <w:rPr>
          <w:rFonts w:hint="eastAsia"/>
          <w:sz w:val="24"/>
        </w:rPr>
        <w:t>ý</w:t>
      </w:r>
      <w:r w:rsidRPr="005A101C">
        <w:rPr>
          <w:sz w:val="24"/>
        </w:rPr>
        <w:t>ch</w:t>
      </w:r>
      <w:r>
        <w:rPr>
          <w:sz w:val="24"/>
        </w:rPr>
        <w:t xml:space="preserve"> a </w:t>
      </w:r>
      <w:r w:rsidRPr="005A101C">
        <w:rPr>
          <w:sz w:val="24"/>
        </w:rPr>
        <w:t>ostatn</w:t>
      </w:r>
      <w:r w:rsidRPr="005A101C">
        <w:rPr>
          <w:rFonts w:hint="eastAsia"/>
          <w:sz w:val="24"/>
        </w:rPr>
        <w:t>í</w:t>
      </w:r>
      <w:r w:rsidRPr="005A101C">
        <w:rPr>
          <w:sz w:val="24"/>
        </w:rPr>
        <w:t>ch vodn</w:t>
      </w:r>
      <w:r w:rsidRPr="005A101C">
        <w:rPr>
          <w:rFonts w:hint="eastAsia"/>
          <w:sz w:val="24"/>
        </w:rPr>
        <w:t>í</w:t>
      </w:r>
      <w:r w:rsidRPr="005A101C">
        <w:rPr>
          <w:sz w:val="24"/>
        </w:rPr>
        <w:t>ch n</w:t>
      </w:r>
      <w:r w:rsidRPr="005A101C">
        <w:rPr>
          <w:rFonts w:hint="eastAsia"/>
          <w:sz w:val="24"/>
        </w:rPr>
        <w:t>á</w:t>
      </w:r>
      <w:r w:rsidRPr="005A101C">
        <w:rPr>
          <w:sz w:val="24"/>
        </w:rPr>
        <w:t>dr</w:t>
      </w:r>
      <w:r w:rsidRPr="005A101C">
        <w:rPr>
          <w:rFonts w:hint="eastAsia"/>
          <w:sz w:val="24"/>
        </w:rPr>
        <w:t>ží</w:t>
      </w:r>
      <w:r w:rsidRPr="005A101C">
        <w:rPr>
          <w:sz w:val="24"/>
        </w:rPr>
        <w:t>ch</w:t>
      </w:r>
    </w:p>
    <w:p w14:paraId="1B18731B" w14:textId="2597755C" w:rsidR="00331E6C" w:rsidRDefault="00331E6C" w:rsidP="007D3A08">
      <w:pPr>
        <w:pStyle w:val="Odstavecseseznamem"/>
        <w:numPr>
          <w:ilvl w:val="0"/>
          <w:numId w:val="6"/>
        </w:numPr>
        <w:spacing w:before="80" w:line="360" w:lineRule="auto"/>
        <w:jc w:val="both"/>
        <w:rPr>
          <w:sz w:val="24"/>
        </w:rPr>
      </w:pPr>
      <w:r w:rsidRPr="005A101C">
        <w:rPr>
          <w:sz w:val="24"/>
        </w:rPr>
        <w:t>Pod</w:t>
      </w:r>
      <w:r w:rsidRPr="005A101C">
        <w:rPr>
          <w:rFonts w:hint="eastAsia"/>
          <w:sz w:val="24"/>
        </w:rPr>
        <w:t>í</w:t>
      </w:r>
      <w:r w:rsidRPr="005A101C">
        <w:rPr>
          <w:sz w:val="24"/>
        </w:rPr>
        <w:t>l obyvatel napojen</w:t>
      </w:r>
      <w:r w:rsidRPr="005A101C">
        <w:rPr>
          <w:rFonts w:hint="eastAsia"/>
          <w:sz w:val="24"/>
        </w:rPr>
        <w:t>ý</w:t>
      </w:r>
      <w:r w:rsidRPr="005A101C">
        <w:rPr>
          <w:sz w:val="24"/>
        </w:rPr>
        <w:t>ch na vodovody</w:t>
      </w:r>
      <w:r>
        <w:rPr>
          <w:sz w:val="24"/>
        </w:rPr>
        <w:t xml:space="preserve"> a </w:t>
      </w:r>
      <w:r w:rsidRPr="005A101C">
        <w:rPr>
          <w:sz w:val="24"/>
        </w:rPr>
        <w:t>kanalizace, resp.</w:t>
      </w:r>
      <w:r>
        <w:rPr>
          <w:sz w:val="24"/>
        </w:rPr>
        <w:t xml:space="preserve"> s </w:t>
      </w:r>
      <w:r w:rsidRPr="005A101C">
        <w:rPr>
          <w:sz w:val="24"/>
        </w:rPr>
        <w:t>adekv</w:t>
      </w:r>
      <w:r w:rsidRPr="005A101C">
        <w:rPr>
          <w:rFonts w:hint="eastAsia"/>
          <w:sz w:val="24"/>
        </w:rPr>
        <w:t>á</w:t>
      </w:r>
      <w:r w:rsidRPr="005A101C">
        <w:rPr>
          <w:sz w:val="24"/>
        </w:rPr>
        <w:t>tn</w:t>
      </w:r>
      <w:r w:rsidRPr="005A101C">
        <w:rPr>
          <w:rFonts w:hint="eastAsia"/>
          <w:sz w:val="24"/>
        </w:rPr>
        <w:t>í</w:t>
      </w:r>
      <w:r w:rsidRPr="005A101C">
        <w:rPr>
          <w:sz w:val="24"/>
        </w:rPr>
        <w:t xml:space="preserve">m </w:t>
      </w:r>
      <w:r w:rsidRPr="005A101C">
        <w:rPr>
          <w:rFonts w:hint="eastAsia"/>
          <w:sz w:val="24"/>
        </w:rPr>
        <w:t>č</w:t>
      </w:r>
      <w:r w:rsidRPr="005A101C">
        <w:rPr>
          <w:sz w:val="24"/>
        </w:rPr>
        <w:t>i</w:t>
      </w:r>
      <w:r w:rsidRPr="005A101C">
        <w:rPr>
          <w:rFonts w:hint="eastAsia"/>
          <w:sz w:val="24"/>
        </w:rPr>
        <w:t>š</w:t>
      </w:r>
      <w:r w:rsidRPr="005A101C">
        <w:rPr>
          <w:sz w:val="24"/>
        </w:rPr>
        <w:t>t</w:t>
      </w:r>
      <w:r w:rsidRPr="005A101C">
        <w:rPr>
          <w:rFonts w:hint="eastAsia"/>
          <w:sz w:val="24"/>
        </w:rPr>
        <w:t>ě</w:t>
      </w:r>
      <w:r w:rsidRPr="005A101C">
        <w:rPr>
          <w:sz w:val="24"/>
        </w:rPr>
        <w:t>n</w:t>
      </w:r>
      <w:r w:rsidRPr="005A101C">
        <w:rPr>
          <w:rFonts w:hint="eastAsia"/>
          <w:sz w:val="24"/>
        </w:rPr>
        <w:t>í</w:t>
      </w:r>
      <w:r w:rsidRPr="005A101C">
        <w:rPr>
          <w:sz w:val="24"/>
        </w:rPr>
        <w:t>m odpadn</w:t>
      </w:r>
      <w:r w:rsidRPr="005A101C">
        <w:rPr>
          <w:rFonts w:hint="eastAsia"/>
          <w:sz w:val="24"/>
        </w:rPr>
        <w:t>í</w:t>
      </w:r>
      <w:r w:rsidRPr="005A101C">
        <w:rPr>
          <w:sz w:val="24"/>
        </w:rPr>
        <w:t>ch vod</w:t>
      </w:r>
      <w:r w:rsidR="00C9582E">
        <w:rPr>
          <w:sz w:val="24"/>
        </w:rPr>
        <w:t>.</w:t>
      </w:r>
    </w:p>
    <w:p w14:paraId="3E7E131A" w14:textId="77777777" w:rsidR="00C9582E" w:rsidRPr="005A101C" w:rsidRDefault="00C9582E" w:rsidP="00C9582E">
      <w:pPr>
        <w:pStyle w:val="Odstavecseseznamem"/>
        <w:spacing w:before="80" w:line="360" w:lineRule="auto"/>
        <w:jc w:val="both"/>
        <w:rPr>
          <w:sz w:val="24"/>
        </w:rPr>
      </w:pPr>
    </w:p>
    <w:p w14:paraId="14049546" w14:textId="3519137D" w:rsidR="00331E6C" w:rsidRPr="00A6280E" w:rsidRDefault="00331E6C" w:rsidP="00331E6C">
      <w:pPr>
        <w:spacing w:line="360" w:lineRule="auto"/>
        <w:jc w:val="both"/>
        <w:rPr>
          <w:b/>
          <w:sz w:val="24"/>
        </w:rPr>
      </w:pPr>
      <w:r w:rsidRPr="00A6280E">
        <w:rPr>
          <w:b/>
          <w:sz w:val="24"/>
        </w:rPr>
        <w:t>Specifick</w:t>
      </w:r>
      <w:r w:rsidRPr="00A6280E">
        <w:rPr>
          <w:rFonts w:hint="eastAsia"/>
          <w:b/>
          <w:sz w:val="24"/>
        </w:rPr>
        <w:t>ý</w:t>
      </w:r>
      <w:r w:rsidRPr="00A6280E">
        <w:rPr>
          <w:b/>
          <w:sz w:val="24"/>
        </w:rPr>
        <w:t xml:space="preserve"> c</w:t>
      </w:r>
      <w:r w:rsidRPr="00A6280E">
        <w:rPr>
          <w:rFonts w:hint="eastAsia"/>
          <w:b/>
          <w:sz w:val="24"/>
        </w:rPr>
        <w:t>í</w:t>
      </w:r>
      <w:r w:rsidR="00C9582E">
        <w:rPr>
          <w:b/>
          <w:sz w:val="24"/>
        </w:rPr>
        <w:t>l</w:t>
      </w:r>
      <w:r w:rsidRPr="00A6280E">
        <w:rPr>
          <w:b/>
          <w:sz w:val="24"/>
        </w:rPr>
        <w:t>: Sni</w:t>
      </w:r>
      <w:r w:rsidRPr="00A6280E">
        <w:rPr>
          <w:rFonts w:hint="eastAsia"/>
          <w:b/>
          <w:sz w:val="24"/>
        </w:rPr>
        <w:t>ž</w:t>
      </w:r>
      <w:r w:rsidRPr="00A6280E">
        <w:rPr>
          <w:b/>
          <w:sz w:val="24"/>
        </w:rPr>
        <w:t>ovat z</w:t>
      </w:r>
      <w:r w:rsidRPr="00A6280E">
        <w:rPr>
          <w:rFonts w:hint="eastAsia"/>
          <w:b/>
          <w:sz w:val="24"/>
        </w:rPr>
        <w:t>á</w:t>
      </w:r>
      <w:r w:rsidRPr="00A6280E">
        <w:rPr>
          <w:b/>
          <w:sz w:val="24"/>
        </w:rPr>
        <w:t>t</w:t>
      </w:r>
      <w:r w:rsidRPr="00A6280E">
        <w:rPr>
          <w:rFonts w:hint="eastAsia"/>
          <w:b/>
          <w:sz w:val="24"/>
        </w:rPr>
        <w:t>ěž</w:t>
      </w:r>
      <w:r w:rsidRPr="00A6280E">
        <w:rPr>
          <w:b/>
          <w:sz w:val="24"/>
        </w:rPr>
        <w:t xml:space="preserve"> </w:t>
      </w:r>
      <w:r w:rsidRPr="00A6280E">
        <w:rPr>
          <w:rFonts w:hint="eastAsia"/>
          <w:b/>
          <w:sz w:val="24"/>
        </w:rPr>
        <w:t>ž</w:t>
      </w:r>
      <w:r w:rsidRPr="00A6280E">
        <w:rPr>
          <w:b/>
          <w:sz w:val="24"/>
        </w:rPr>
        <w:t>ivotn</w:t>
      </w:r>
      <w:r w:rsidRPr="00A6280E">
        <w:rPr>
          <w:rFonts w:hint="eastAsia"/>
          <w:b/>
          <w:sz w:val="24"/>
        </w:rPr>
        <w:t>í</w:t>
      </w:r>
      <w:r w:rsidRPr="00A6280E">
        <w:rPr>
          <w:b/>
          <w:sz w:val="24"/>
        </w:rPr>
        <w:t>ho prost</w:t>
      </w:r>
      <w:r w:rsidRPr="00A6280E">
        <w:rPr>
          <w:rFonts w:hint="eastAsia"/>
          <w:b/>
          <w:sz w:val="24"/>
        </w:rPr>
        <w:t>ř</w:t>
      </w:r>
      <w:r w:rsidRPr="00A6280E">
        <w:rPr>
          <w:b/>
          <w:sz w:val="24"/>
        </w:rPr>
        <w:t>ed</w:t>
      </w:r>
      <w:r w:rsidRPr="00A6280E">
        <w:rPr>
          <w:rFonts w:hint="eastAsia"/>
          <w:b/>
          <w:sz w:val="24"/>
        </w:rPr>
        <w:t>í</w:t>
      </w:r>
      <w:r w:rsidRPr="00A6280E">
        <w:rPr>
          <w:b/>
          <w:sz w:val="24"/>
        </w:rPr>
        <w:t xml:space="preserve"> odpady,</w:t>
      </w:r>
      <w:r>
        <w:rPr>
          <w:b/>
          <w:sz w:val="24"/>
        </w:rPr>
        <w:t xml:space="preserve"> a </w:t>
      </w:r>
      <w:r w:rsidRPr="00A6280E">
        <w:rPr>
          <w:b/>
          <w:sz w:val="24"/>
        </w:rPr>
        <w:t>to prevenc</w:t>
      </w:r>
      <w:r w:rsidRPr="00A6280E">
        <w:rPr>
          <w:rFonts w:hint="eastAsia"/>
          <w:b/>
          <w:sz w:val="24"/>
        </w:rPr>
        <w:t>í</w:t>
      </w:r>
      <w:r w:rsidRPr="00A6280E">
        <w:rPr>
          <w:b/>
          <w:sz w:val="24"/>
        </w:rPr>
        <w:t xml:space="preserve"> vzniku</w:t>
      </w:r>
      <w:r>
        <w:rPr>
          <w:b/>
          <w:sz w:val="24"/>
        </w:rPr>
        <w:t xml:space="preserve"> a </w:t>
      </w:r>
      <w:r w:rsidRPr="00A6280E">
        <w:rPr>
          <w:b/>
          <w:sz w:val="24"/>
        </w:rPr>
        <w:t>co nejrozs</w:t>
      </w:r>
      <w:r w:rsidRPr="00A6280E">
        <w:rPr>
          <w:rFonts w:hint="eastAsia"/>
          <w:b/>
          <w:sz w:val="24"/>
        </w:rPr>
        <w:t>á</w:t>
      </w:r>
      <w:r w:rsidRPr="00A6280E">
        <w:rPr>
          <w:b/>
          <w:sz w:val="24"/>
        </w:rPr>
        <w:t>hlej</w:t>
      </w:r>
      <w:r w:rsidRPr="00A6280E">
        <w:rPr>
          <w:rFonts w:hint="eastAsia"/>
          <w:b/>
          <w:sz w:val="24"/>
        </w:rPr>
        <w:t>ší</w:t>
      </w:r>
      <w:r w:rsidRPr="00A6280E">
        <w:rPr>
          <w:b/>
          <w:sz w:val="24"/>
        </w:rPr>
        <w:t>m vyu</w:t>
      </w:r>
      <w:r w:rsidRPr="00A6280E">
        <w:rPr>
          <w:rFonts w:hint="eastAsia"/>
          <w:b/>
          <w:sz w:val="24"/>
        </w:rPr>
        <w:t>ž</w:t>
      </w:r>
      <w:r w:rsidRPr="00A6280E">
        <w:rPr>
          <w:b/>
          <w:sz w:val="24"/>
        </w:rPr>
        <w:t>it</w:t>
      </w:r>
      <w:r w:rsidRPr="00A6280E">
        <w:rPr>
          <w:rFonts w:hint="eastAsia"/>
          <w:b/>
          <w:sz w:val="24"/>
        </w:rPr>
        <w:t>í</w:t>
      </w:r>
      <w:r w:rsidRPr="00A6280E">
        <w:rPr>
          <w:b/>
          <w:sz w:val="24"/>
        </w:rPr>
        <w:t>m vznikl</w:t>
      </w:r>
      <w:r w:rsidRPr="00A6280E">
        <w:rPr>
          <w:rFonts w:hint="eastAsia"/>
          <w:b/>
          <w:sz w:val="24"/>
        </w:rPr>
        <w:t>ý</w:t>
      </w:r>
      <w:r w:rsidRPr="00A6280E">
        <w:rPr>
          <w:b/>
          <w:sz w:val="24"/>
        </w:rPr>
        <w:t>ch odpad</w:t>
      </w:r>
      <w:r w:rsidRPr="00A6280E">
        <w:rPr>
          <w:rFonts w:hint="eastAsia"/>
          <w:b/>
          <w:sz w:val="24"/>
        </w:rPr>
        <w:t>ů</w:t>
      </w:r>
    </w:p>
    <w:p w14:paraId="0EDF5654" w14:textId="77777777" w:rsidR="00331E6C" w:rsidRPr="00C9582E" w:rsidRDefault="00331E6C" w:rsidP="00331E6C">
      <w:pPr>
        <w:spacing w:line="360" w:lineRule="auto"/>
        <w:jc w:val="both"/>
        <w:rPr>
          <w:i/>
          <w:sz w:val="24"/>
        </w:rPr>
      </w:pPr>
      <w:r w:rsidRPr="00C9582E">
        <w:rPr>
          <w:i/>
          <w:sz w:val="24"/>
        </w:rPr>
        <w:t>Typov</w:t>
      </w:r>
      <w:r w:rsidRPr="00C9582E">
        <w:rPr>
          <w:rFonts w:hint="eastAsia"/>
          <w:i/>
          <w:sz w:val="24"/>
        </w:rPr>
        <w:t>á</w:t>
      </w:r>
      <w:r w:rsidRPr="00C9582E">
        <w:rPr>
          <w:i/>
          <w:sz w:val="24"/>
        </w:rPr>
        <w:t xml:space="preserve"> opat</w:t>
      </w:r>
      <w:r w:rsidRPr="00C9582E">
        <w:rPr>
          <w:rFonts w:hint="eastAsia"/>
          <w:i/>
          <w:sz w:val="24"/>
        </w:rPr>
        <w:t>ř</w:t>
      </w:r>
      <w:r w:rsidRPr="00C9582E">
        <w:rPr>
          <w:i/>
          <w:sz w:val="24"/>
        </w:rPr>
        <w:t>en</w:t>
      </w:r>
      <w:r w:rsidRPr="00C9582E">
        <w:rPr>
          <w:rFonts w:hint="eastAsia"/>
          <w:i/>
          <w:sz w:val="24"/>
        </w:rPr>
        <w:t>í</w:t>
      </w:r>
    </w:p>
    <w:p w14:paraId="28FF9B53" w14:textId="77777777" w:rsidR="00331E6C" w:rsidRPr="005A101C" w:rsidRDefault="00331E6C" w:rsidP="007D3A08">
      <w:pPr>
        <w:pStyle w:val="Odstavecseseznamem"/>
        <w:numPr>
          <w:ilvl w:val="0"/>
          <w:numId w:val="6"/>
        </w:numPr>
        <w:spacing w:before="80" w:line="360" w:lineRule="auto"/>
        <w:jc w:val="both"/>
        <w:rPr>
          <w:sz w:val="24"/>
        </w:rPr>
      </w:pPr>
      <w:r w:rsidRPr="005A101C">
        <w:rPr>
          <w:sz w:val="24"/>
        </w:rPr>
        <w:t>Strategie optimalizace s</w:t>
      </w:r>
      <w:r w:rsidRPr="005A101C">
        <w:rPr>
          <w:rFonts w:hint="eastAsia"/>
          <w:sz w:val="24"/>
        </w:rPr>
        <w:t>í</w:t>
      </w:r>
      <w:r w:rsidRPr="005A101C">
        <w:rPr>
          <w:sz w:val="24"/>
        </w:rPr>
        <w:t>t</w:t>
      </w:r>
      <w:r w:rsidRPr="005A101C">
        <w:rPr>
          <w:rFonts w:hint="eastAsia"/>
          <w:sz w:val="24"/>
        </w:rPr>
        <w:t>ě</w:t>
      </w:r>
      <w:r w:rsidRPr="005A101C">
        <w:rPr>
          <w:sz w:val="24"/>
        </w:rPr>
        <w:t xml:space="preserve"> za</w:t>
      </w:r>
      <w:r w:rsidRPr="005A101C">
        <w:rPr>
          <w:rFonts w:hint="eastAsia"/>
          <w:sz w:val="24"/>
        </w:rPr>
        <w:t>ří</w:t>
      </w:r>
      <w:r w:rsidRPr="005A101C">
        <w:rPr>
          <w:sz w:val="24"/>
        </w:rPr>
        <w:t>zen</w:t>
      </w:r>
      <w:r w:rsidRPr="005A101C">
        <w:rPr>
          <w:rFonts w:hint="eastAsia"/>
          <w:sz w:val="24"/>
        </w:rPr>
        <w:t>í</w:t>
      </w:r>
      <w:r w:rsidRPr="005A101C">
        <w:rPr>
          <w:sz w:val="24"/>
        </w:rPr>
        <w:t xml:space="preserve"> pro nakl</w:t>
      </w:r>
      <w:r w:rsidRPr="005A101C">
        <w:rPr>
          <w:rFonts w:hint="eastAsia"/>
          <w:sz w:val="24"/>
        </w:rPr>
        <w:t>á</w:t>
      </w:r>
      <w:r w:rsidRPr="005A101C">
        <w:rPr>
          <w:sz w:val="24"/>
        </w:rPr>
        <w:t>d</w:t>
      </w:r>
      <w:r w:rsidRPr="005A101C">
        <w:rPr>
          <w:rFonts w:hint="eastAsia"/>
          <w:sz w:val="24"/>
        </w:rPr>
        <w:t>á</w:t>
      </w:r>
      <w:r w:rsidRPr="005A101C">
        <w:rPr>
          <w:sz w:val="24"/>
        </w:rPr>
        <w:t>n</w:t>
      </w:r>
      <w:r w:rsidRPr="005A101C">
        <w:rPr>
          <w:rFonts w:hint="eastAsia"/>
          <w:sz w:val="24"/>
        </w:rPr>
        <w:t>í</w:t>
      </w:r>
      <w:r>
        <w:rPr>
          <w:sz w:val="24"/>
        </w:rPr>
        <w:t xml:space="preserve"> s </w:t>
      </w:r>
      <w:r w:rsidRPr="005A101C">
        <w:rPr>
          <w:sz w:val="24"/>
        </w:rPr>
        <w:t>odpady</w:t>
      </w:r>
      <w:r>
        <w:rPr>
          <w:sz w:val="24"/>
        </w:rPr>
        <w:t xml:space="preserve"> a </w:t>
      </w:r>
      <w:r w:rsidRPr="005A101C">
        <w:rPr>
          <w:sz w:val="24"/>
        </w:rPr>
        <w:t>podpora obc</w:t>
      </w:r>
      <w:r w:rsidRPr="005A101C">
        <w:rPr>
          <w:rFonts w:hint="eastAsia"/>
          <w:sz w:val="24"/>
        </w:rPr>
        <w:t>í</w:t>
      </w:r>
      <w:r>
        <w:rPr>
          <w:sz w:val="24"/>
        </w:rPr>
        <w:t xml:space="preserve"> v </w:t>
      </w:r>
      <w:r w:rsidRPr="005A101C">
        <w:rPr>
          <w:sz w:val="24"/>
        </w:rPr>
        <w:t>odpadov</w:t>
      </w:r>
      <w:r w:rsidRPr="005A101C">
        <w:rPr>
          <w:rFonts w:hint="eastAsia"/>
          <w:sz w:val="24"/>
        </w:rPr>
        <w:t>é</w:t>
      </w:r>
      <w:r w:rsidRPr="005A101C">
        <w:rPr>
          <w:sz w:val="24"/>
        </w:rPr>
        <w:t>m hospod</w:t>
      </w:r>
      <w:r w:rsidRPr="005A101C">
        <w:rPr>
          <w:rFonts w:hint="eastAsia"/>
          <w:sz w:val="24"/>
        </w:rPr>
        <w:t>ář</w:t>
      </w:r>
      <w:r w:rsidRPr="005A101C">
        <w:rPr>
          <w:sz w:val="24"/>
        </w:rPr>
        <w:t>stv</w:t>
      </w:r>
      <w:r w:rsidRPr="005A101C">
        <w:rPr>
          <w:rFonts w:hint="eastAsia"/>
          <w:sz w:val="24"/>
        </w:rPr>
        <w:t>í</w:t>
      </w:r>
    </w:p>
    <w:p w14:paraId="70F68B94" w14:textId="77777777" w:rsidR="00331E6C" w:rsidRPr="005A101C" w:rsidRDefault="00331E6C" w:rsidP="007D3A08">
      <w:pPr>
        <w:pStyle w:val="Odstavecseseznamem"/>
        <w:numPr>
          <w:ilvl w:val="0"/>
          <w:numId w:val="6"/>
        </w:numPr>
        <w:spacing w:before="80" w:line="360" w:lineRule="auto"/>
        <w:jc w:val="both"/>
        <w:rPr>
          <w:sz w:val="24"/>
        </w:rPr>
      </w:pPr>
      <w:r w:rsidRPr="005A101C">
        <w:rPr>
          <w:sz w:val="24"/>
        </w:rPr>
        <w:t>P</w:t>
      </w:r>
      <w:r w:rsidRPr="005A101C">
        <w:rPr>
          <w:rFonts w:hint="eastAsia"/>
          <w:sz w:val="24"/>
        </w:rPr>
        <w:t>ř</w:t>
      </w:r>
      <w:r w:rsidRPr="005A101C">
        <w:rPr>
          <w:sz w:val="24"/>
        </w:rPr>
        <w:t>edch</w:t>
      </w:r>
      <w:r w:rsidRPr="005A101C">
        <w:rPr>
          <w:rFonts w:hint="eastAsia"/>
          <w:sz w:val="24"/>
        </w:rPr>
        <w:t>á</w:t>
      </w:r>
      <w:r w:rsidRPr="005A101C">
        <w:rPr>
          <w:sz w:val="24"/>
        </w:rPr>
        <w:t>zen</w:t>
      </w:r>
      <w:r w:rsidRPr="005A101C">
        <w:rPr>
          <w:rFonts w:hint="eastAsia"/>
          <w:sz w:val="24"/>
        </w:rPr>
        <w:t>í</w:t>
      </w:r>
      <w:r w:rsidRPr="005A101C">
        <w:rPr>
          <w:sz w:val="24"/>
        </w:rPr>
        <w:t xml:space="preserve"> vzniku odpad</w:t>
      </w:r>
      <w:r w:rsidRPr="005A101C">
        <w:rPr>
          <w:rFonts w:hint="eastAsia"/>
          <w:sz w:val="24"/>
        </w:rPr>
        <w:t>ů</w:t>
      </w:r>
    </w:p>
    <w:p w14:paraId="3D559118" w14:textId="77777777" w:rsidR="00331E6C" w:rsidRPr="005A101C" w:rsidRDefault="00331E6C" w:rsidP="007D3A08">
      <w:pPr>
        <w:pStyle w:val="Odstavecseseznamem"/>
        <w:numPr>
          <w:ilvl w:val="0"/>
          <w:numId w:val="6"/>
        </w:numPr>
        <w:spacing w:before="80" w:line="360" w:lineRule="auto"/>
        <w:jc w:val="both"/>
        <w:rPr>
          <w:sz w:val="24"/>
        </w:rPr>
      </w:pPr>
      <w:r w:rsidRPr="005A101C">
        <w:rPr>
          <w:sz w:val="24"/>
        </w:rPr>
        <w:t>Zaji</w:t>
      </w:r>
      <w:r w:rsidRPr="005A101C">
        <w:rPr>
          <w:rFonts w:hint="eastAsia"/>
          <w:sz w:val="24"/>
        </w:rPr>
        <w:t>š</w:t>
      </w:r>
      <w:r w:rsidRPr="005A101C">
        <w:rPr>
          <w:sz w:val="24"/>
        </w:rPr>
        <w:t>t</w:t>
      </w:r>
      <w:r w:rsidRPr="005A101C">
        <w:rPr>
          <w:rFonts w:hint="eastAsia"/>
          <w:sz w:val="24"/>
        </w:rPr>
        <w:t>ě</w:t>
      </w:r>
      <w:r w:rsidRPr="005A101C">
        <w:rPr>
          <w:sz w:val="24"/>
        </w:rPr>
        <w:t>n</w:t>
      </w:r>
      <w:r w:rsidRPr="005A101C">
        <w:rPr>
          <w:rFonts w:hint="eastAsia"/>
          <w:sz w:val="24"/>
        </w:rPr>
        <w:t>í</w:t>
      </w:r>
      <w:r w:rsidRPr="005A101C">
        <w:rPr>
          <w:sz w:val="24"/>
        </w:rPr>
        <w:t xml:space="preserve"> dal</w:t>
      </w:r>
      <w:r w:rsidRPr="005A101C">
        <w:rPr>
          <w:rFonts w:hint="eastAsia"/>
          <w:sz w:val="24"/>
        </w:rPr>
        <w:t>ší</w:t>
      </w:r>
      <w:r w:rsidRPr="005A101C">
        <w:rPr>
          <w:sz w:val="24"/>
        </w:rPr>
        <w:t xml:space="preserve">ch </w:t>
      </w:r>
      <w:r w:rsidRPr="005A101C">
        <w:rPr>
          <w:rFonts w:hint="eastAsia"/>
          <w:sz w:val="24"/>
        </w:rPr>
        <w:t>č</w:t>
      </w:r>
      <w:r w:rsidRPr="005A101C">
        <w:rPr>
          <w:sz w:val="24"/>
        </w:rPr>
        <w:t>innost</w:t>
      </w:r>
      <w:r w:rsidRPr="005A101C">
        <w:rPr>
          <w:rFonts w:hint="eastAsia"/>
          <w:sz w:val="24"/>
        </w:rPr>
        <w:t>í</w:t>
      </w:r>
      <w:r>
        <w:rPr>
          <w:sz w:val="24"/>
        </w:rPr>
        <w:t xml:space="preserve"> a </w:t>
      </w:r>
      <w:r w:rsidRPr="005A101C">
        <w:rPr>
          <w:sz w:val="24"/>
        </w:rPr>
        <w:t>maximalizace vyu</w:t>
      </w:r>
      <w:r w:rsidRPr="005A101C">
        <w:rPr>
          <w:rFonts w:hint="eastAsia"/>
          <w:sz w:val="24"/>
        </w:rPr>
        <w:t>ž</w:t>
      </w:r>
      <w:r w:rsidRPr="005A101C">
        <w:rPr>
          <w:sz w:val="24"/>
        </w:rPr>
        <w:t>it</w:t>
      </w:r>
      <w:r w:rsidRPr="005A101C">
        <w:rPr>
          <w:rFonts w:hint="eastAsia"/>
          <w:sz w:val="24"/>
        </w:rPr>
        <w:t>í</w:t>
      </w:r>
      <w:r w:rsidRPr="005A101C">
        <w:rPr>
          <w:sz w:val="24"/>
        </w:rPr>
        <w:t xml:space="preserve"> lokalit zasa</w:t>
      </w:r>
      <w:r w:rsidRPr="005A101C">
        <w:rPr>
          <w:rFonts w:hint="eastAsia"/>
          <w:sz w:val="24"/>
        </w:rPr>
        <w:t>ž</w:t>
      </w:r>
      <w:r w:rsidRPr="005A101C">
        <w:rPr>
          <w:sz w:val="24"/>
        </w:rPr>
        <w:t>en</w:t>
      </w:r>
      <w:r w:rsidRPr="005A101C">
        <w:rPr>
          <w:rFonts w:hint="eastAsia"/>
          <w:sz w:val="24"/>
        </w:rPr>
        <w:t>ý</w:t>
      </w:r>
      <w:r w:rsidRPr="005A101C">
        <w:rPr>
          <w:sz w:val="24"/>
        </w:rPr>
        <w:t xml:space="preserve">ch </w:t>
      </w:r>
      <w:r w:rsidRPr="005A101C">
        <w:rPr>
          <w:rFonts w:hint="eastAsia"/>
          <w:sz w:val="24"/>
        </w:rPr>
        <w:t>č</w:t>
      </w:r>
      <w:r w:rsidRPr="005A101C">
        <w:rPr>
          <w:sz w:val="24"/>
        </w:rPr>
        <w:t xml:space="preserve">innostmi </w:t>
      </w:r>
      <w:r w:rsidRPr="005A101C">
        <w:rPr>
          <w:rFonts w:hint="eastAsia"/>
          <w:sz w:val="24"/>
        </w:rPr>
        <w:t>ú</w:t>
      </w:r>
      <w:r w:rsidRPr="005A101C">
        <w:rPr>
          <w:sz w:val="24"/>
        </w:rPr>
        <w:t>pravy</w:t>
      </w:r>
      <w:r>
        <w:rPr>
          <w:sz w:val="24"/>
        </w:rPr>
        <w:t xml:space="preserve"> a </w:t>
      </w:r>
      <w:r w:rsidRPr="005A101C">
        <w:rPr>
          <w:sz w:val="24"/>
        </w:rPr>
        <w:t>zpracov</w:t>
      </w:r>
      <w:r w:rsidRPr="005A101C">
        <w:rPr>
          <w:rFonts w:hint="eastAsia"/>
          <w:sz w:val="24"/>
        </w:rPr>
        <w:t>á</w:t>
      </w:r>
      <w:r w:rsidRPr="005A101C">
        <w:rPr>
          <w:sz w:val="24"/>
        </w:rPr>
        <w:t>n</w:t>
      </w:r>
      <w:r w:rsidRPr="005A101C">
        <w:rPr>
          <w:rFonts w:hint="eastAsia"/>
          <w:sz w:val="24"/>
        </w:rPr>
        <w:t>í</w:t>
      </w:r>
      <w:r w:rsidRPr="005A101C">
        <w:rPr>
          <w:sz w:val="24"/>
        </w:rPr>
        <w:t xml:space="preserve"> odpadu</w:t>
      </w:r>
    </w:p>
    <w:p w14:paraId="16AC27F4" w14:textId="77777777" w:rsidR="00331E6C" w:rsidRPr="00C9582E" w:rsidRDefault="00331E6C" w:rsidP="00331E6C">
      <w:pPr>
        <w:spacing w:line="360" w:lineRule="auto"/>
        <w:jc w:val="both"/>
        <w:rPr>
          <w:i/>
          <w:sz w:val="24"/>
        </w:rPr>
      </w:pPr>
      <w:r w:rsidRPr="00C9582E">
        <w:rPr>
          <w:i/>
          <w:sz w:val="24"/>
        </w:rPr>
        <w:t>N</w:t>
      </w:r>
      <w:r w:rsidRPr="00C9582E">
        <w:rPr>
          <w:rFonts w:hint="eastAsia"/>
          <w:i/>
          <w:sz w:val="24"/>
        </w:rPr>
        <w:t>á</w:t>
      </w:r>
      <w:r w:rsidRPr="00C9582E">
        <w:rPr>
          <w:i/>
          <w:sz w:val="24"/>
        </w:rPr>
        <w:t>vrh indik</w:t>
      </w:r>
      <w:r w:rsidRPr="00C9582E">
        <w:rPr>
          <w:rFonts w:hint="eastAsia"/>
          <w:i/>
          <w:sz w:val="24"/>
        </w:rPr>
        <w:t>á</w:t>
      </w:r>
      <w:r w:rsidRPr="00C9582E">
        <w:rPr>
          <w:i/>
          <w:sz w:val="24"/>
        </w:rPr>
        <w:t>tor</w:t>
      </w:r>
      <w:r w:rsidRPr="00C9582E">
        <w:rPr>
          <w:rFonts w:hint="eastAsia"/>
          <w:i/>
          <w:sz w:val="24"/>
        </w:rPr>
        <w:t>ů</w:t>
      </w:r>
      <w:r w:rsidRPr="00C9582E">
        <w:rPr>
          <w:i/>
          <w:sz w:val="24"/>
        </w:rPr>
        <w:t xml:space="preserve"> pro sledov</w:t>
      </w:r>
      <w:r w:rsidRPr="00C9582E">
        <w:rPr>
          <w:rFonts w:hint="eastAsia"/>
          <w:i/>
          <w:sz w:val="24"/>
        </w:rPr>
        <w:t>á</w:t>
      </w:r>
      <w:r w:rsidRPr="00C9582E">
        <w:rPr>
          <w:i/>
          <w:sz w:val="24"/>
        </w:rPr>
        <w:t>n</w:t>
      </w:r>
      <w:r w:rsidRPr="00C9582E">
        <w:rPr>
          <w:rFonts w:hint="eastAsia"/>
          <w:i/>
          <w:sz w:val="24"/>
        </w:rPr>
        <w:t>í</w:t>
      </w:r>
      <w:r w:rsidRPr="00C9582E">
        <w:rPr>
          <w:i/>
          <w:sz w:val="24"/>
        </w:rPr>
        <w:t xml:space="preserve"> napl</w:t>
      </w:r>
      <w:r w:rsidRPr="00C9582E">
        <w:rPr>
          <w:rFonts w:hint="eastAsia"/>
          <w:i/>
          <w:sz w:val="24"/>
        </w:rPr>
        <w:t>ň</w:t>
      </w:r>
      <w:r w:rsidRPr="00C9582E">
        <w:rPr>
          <w:i/>
          <w:sz w:val="24"/>
        </w:rPr>
        <w:t>ov</w:t>
      </w:r>
      <w:r w:rsidRPr="00C9582E">
        <w:rPr>
          <w:rFonts w:hint="eastAsia"/>
          <w:i/>
          <w:sz w:val="24"/>
        </w:rPr>
        <w:t>á</w:t>
      </w:r>
      <w:r w:rsidRPr="00C9582E">
        <w:rPr>
          <w:i/>
          <w:sz w:val="24"/>
        </w:rPr>
        <w:t>n</w:t>
      </w:r>
      <w:r w:rsidRPr="00C9582E">
        <w:rPr>
          <w:rFonts w:hint="eastAsia"/>
          <w:i/>
          <w:sz w:val="24"/>
        </w:rPr>
        <w:t>í</w:t>
      </w:r>
      <w:r w:rsidRPr="00C9582E">
        <w:rPr>
          <w:i/>
          <w:sz w:val="24"/>
        </w:rPr>
        <w:t xml:space="preserve"> specifick</w:t>
      </w:r>
      <w:r w:rsidRPr="00C9582E">
        <w:rPr>
          <w:rFonts w:hint="eastAsia"/>
          <w:i/>
          <w:sz w:val="24"/>
        </w:rPr>
        <w:t>é</w:t>
      </w:r>
      <w:r w:rsidRPr="00C9582E">
        <w:rPr>
          <w:i/>
          <w:sz w:val="24"/>
        </w:rPr>
        <w:t>ho c</w:t>
      </w:r>
      <w:r w:rsidRPr="00C9582E">
        <w:rPr>
          <w:rFonts w:hint="eastAsia"/>
          <w:i/>
          <w:sz w:val="24"/>
        </w:rPr>
        <w:t>í</w:t>
      </w:r>
      <w:r w:rsidRPr="00C9582E">
        <w:rPr>
          <w:i/>
          <w:sz w:val="24"/>
        </w:rPr>
        <w:t>le:</w:t>
      </w:r>
    </w:p>
    <w:p w14:paraId="65857422" w14:textId="77777777" w:rsidR="00331E6C" w:rsidRPr="005A101C" w:rsidRDefault="00331E6C" w:rsidP="007D3A08">
      <w:pPr>
        <w:pStyle w:val="Odstavecseseznamem"/>
        <w:numPr>
          <w:ilvl w:val="0"/>
          <w:numId w:val="6"/>
        </w:numPr>
        <w:spacing w:before="80" w:line="360" w:lineRule="auto"/>
        <w:jc w:val="both"/>
        <w:rPr>
          <w:sz w:val="24"/>
        </w:rPr>
      </w:pPr>
      <w:r w:rsidRPr="005A101C">
        <w:rPr>
          <w:sz w:val="24"/>
        </w:rPr>
        <w:t>Mno</w:t>
      </w:r>
      <w:r w:rsidRPr="005A101C">
        <w:rPr>
          <w:rFonts w:hint="eastAsia"/>
          <w:sz w:val="24"/>
        </w:rPr>
        <w:t>ž</w:t>
      </w:r>
      <w:r w:rsidRPr="005A101C">
        <w:rPr>
          <w:sz w:val="24"/>
        </w:rPr>
        <w:t>stv</w:t>
      </w:r>
      <w:r w:rsidRPr="005A101C">
        <w:rPr>
          <w:rFonts w:hint="eastAsia"/>
          <w:sz w:val="24"/>
        </w:rPr>
        <w:t>í</w:t>
      </w:r>
      <w:r w:rsidRPr="005A101C">
        <w:rPr>
          <w:sz w:val="24"/>
        </w:rPr>
        <w:t xml:space="preserve"> vyprodukovan</w:t>
      </w:r>
      <w:r w:rsidRPr="005A101C">
        <w:rPr>
          <w:rFonts w:hint="eastAsia"/>
          <w:sz w:val="24"/>
        </w:rPr>
        <w:t>ý</w:t>
      </w:r>
      <w:r w:rsidRPr="005A101C">
        <w:rPr>
          <w:sz w:val="24"/>
        </w:rPr>
        <w:t>ch sm</w:t>
      </w:r>
      <w:r w:rsidRPr="005A101C">
        <w:rPr>
          <w:rFonts w:hint="eastAsia"/>
          <w:sz w:val="24"/>
        </w:rPr>
        <w:t>ě</w:t>
      </w:r>
      <w:r w:rsidRPr="005A101C">
        <w:rPr>
          <w:sz w:val="24"/>
        </w:rPr>
        <w:t>sn</w:t>
      </w:r>
      <w:r w:rsidRPr="005A101C">
        <w:rPr>
          <w:rFonts w:hint="eastAsia"/>
          <w:sz w:val="24"/>
        </w:rPr>
        <w:t>ý</w:t>
      </w:r>
      <w:r w:rsidRPr="005A101C">
        <w:rPr>
          <w:sz w:val="24"/>
        </w:rPr>
        <w:t>ch komun</w:t>
      </w:r>
      <w:r w:rsidRPr="005A101C">
        <w:rPr>
          <w:rFonts w:hint="eastAsia"/>
          <w:sz w:val="24"/>
        </w:rPr>
        <w:t>á</w:t>
      </w:r>
      <w:r w:rsidRPr="005A101C">
        <w:rPr>
          <w:sz w:val="24"/>
        </w:rPr>
        <w:t>ln</w:t>
      </w:r>
      <w:r w:rsidRPr="005A101C">
        <w:rPr>
          <w:rFonts w:hint="eastAsia"/>
          <w:sz w:val="24"/>
        </w:rPr>
        <w:t>í</w:t>
      </w:r>
      <w:r w:rsidRPr="005A101C">
        <w:rPr>
          <w:sz w:val="24"/>
        </w:rPr>
        <w:t>ch odpad</w:t>
      </w:r>
      <w:r w:rsidRPr="005A101C">
        <w:rPr>
          <w:rFonts w:hint="eastAsia"/>
          <w:sz w:val="24"/>
        </w:rPr>
        <w:t>ů</w:t>
      </w:r>
      <w:r>
        <w:rPr>
          <w:sz w:val="24"/>
        </w:rPr>
        <w:t xml:space="preserve"> a </w:t>
      </w:r>
      <w:r w:rsidRPr="005A101C">
        <w:rPr>
          <w:sz w:val="24"/>
        </w:rPr>
        <w:t>separovan</w:t>
      </w:r>
      <w:r w:rsidRPr="005A101C">
        <w:rPr>
          <w:rFonts w:hint="eastAsia"/>
          <w:sz w:val="24"/>
        </w:rPr>
        <w:t>ý</w:t>
      </w:r>
      <w:r w:rsidRPr="005A101C">
        <w:rPr>
          <w:sz w:val="24"/>
        </w:rPr>
        <w:t>ch odpad</w:t>
      </w:r>
      <w:r w:rsidRPr="005A101C">
        <w:rPr>
          <w:rFonts w:hint="eastAsia"/>
          <w:sz w:val="24"/>
        </w:rPr>
        <w:t>ů</w:t>
      </w:r>
    </w:p>
    <w:p w14:paraId="4BC53AE8" w14:textId="5B76FE9D" w:rsidR="00331E6C" w:rsidRDefault="00331E6C" w:rsidP="007D3A08">
      <w:pPr>
        <w:pStyle w:val="Odstavecseseznamem"/>
        <w:numPr>
          <w:ilvl w:val="0"/>
          <w:numId w:val="6"/>
        </w:numPr>
        <w:spacing w:before="80" w:line="360" w:lineRule="auto"/>
        <w:jc w:val="both"/>
        <w:rPr>
          <w:sz w:val="24"/>
        </w:rPr>
      </w:pPr>
      <w:r w:rsidRPr="005A101C">
        <w:rPr>
          <w:sz w:val="24"/>
        </w:rPr>
        <w:t>Po</w:t>
      </w:r>
      <w:r w:rsidRPr="005A101C">
        <w:rPr>
          <w:rFonts w:hint="eastAsia"/>
          <w:sz w:val="24"/>
        </w:rPr>
        <w:t>č</w:t>
      </w:r>
      <w:r w:rsidRPr="005A101C">
        <w:rPr>
          <w:sz w:val="24"/>
        </w:rPr>
        <w:t>et za</w:t>
      </w:r>
      <w:r w:rsidRPr="005A101C">
        <w:rPr>
          <w:rFonts w:hint="eastAsia"/>
          <w:sz w:val="24"/>
        </w:rPr>
        <w:t>ří</w:t>
      </w:r>
      <w:r w:rsidRPr="005A101C">
        <w:rPr>
          <w:sz w:val="24"/>
        </w:rPr>
        <w:t>zen</w:t>
      </w:r>
      <w:r w:rsidRPr="005A101C">
        <w:rPr>
          <w:rFonts w:hint="eastAsia"/>
          <w:sz w:val="24"/>
        </w:rPr>
        <w:t>í</w:t>
      </w:r>
      <w:r w:rsidRPr="005A101C">
        <w:rPr>
          <w:sz w:val="24"/>
        </w:rPr>
        <w:t xml:space="preserve"> na zpracov</w:t>
      </w:r>
      <w:r w:rsidRPr="005A101C">
        <w:rPr>
          <w:rFonts w:hint="eastAsia"/>
          <w:sz w:val="24"/>
        </w:rPr>
        <w:t>á</w:t>
      </w:r>
      <w:r w:rsidRPr="005A101C">
        <w:rPr>
          <w:sz w:val="24"/>
        </w:rPr>
        <w:t>n</w:t>
      </w:r>
      <w:r w:rsidRPr="005A101C">
        <w:rPr>
          <w:rFonts w:hint="eastAsia"/>
          <w:sz w:val="24"/>
        </w:rPr>
        <w:t>í</w:t>
      </w:r>
      <w:r w:rsidRPr="005A101C">
        <w:rPr>
          <w:sz w:val="24"/>
        </w:rPr>
        <w:t xml:space="preserve"> odpad</w:t>
      </w:r>
      <w:r w:rsidRPr="005A101C">
        <w:rPr>
          <w:rFonts w:hint="eastAsia"/>
          <w:sz w:val="24"/>
        </w:rPr>
        <w:t>ů</w:t>
      </w:r>
      <w:r w:rsidR="00C9582E">
        <w:rPr>
          <w:sz w:val="24"/>
        </w:rPr>
        <w:t>.</w:t>
      </w:r>
    </w:p>
    <w:p w14:paraId="7F12BF13" w14:textId="77777777" w:rsidR="00C9582E" w:rsidRPr="005A101C" w:rsidRDefault="00C9582E" w:rsidP="00C9582E">
      <w:pPr>
        <w:pStyle w:val="Odstavecseseznamem"/>
        <w:spacing w:before="80" w:line="360" w:lineRule="auto"/>
        <w:jc w:val="both"/>
        <w:rPr>
          <w:sz w:val="24"/>
        </w:rPr>
      </w:pPr>
    </w:p>
    <w:p w14:paraId="6871A81A" w14:textId="13F9A40E" w:rsidR="00331E6C" w:rsidRPr="00A6280E" w:rsidRDefault="00331E6C" w:rsidP="00331E6C">
      <w:pPr>
        <w:spacing w:line="360" w:lineRule="auto"/>
        <w:jc w:val="both"/>
        <w:rPr>
          <w:b/>
          <w:sz w:val="24"/>
        </w:rPr>
      </w:pPr>
      <w:r w:rsidRPr="00A6280E">
        <w:rPr>
          <w:b/>
          <w:sz w:val="24"/>
        </w:rPr>
        <w:t>Specifick</w:t>
      </w:r>
      <w:r w:rsidRPr="00A6280E">
        <w:rPr>
          <w:rFonts w:hint="eastAsia"/>
          <w:b/>
          <w:sz w:val="24"/>
        </w:rPr>
        <w:t>ý</w:t>
      </w:r>
      <w:r w:rsidRPr="00A6280E">
        <w:rPr>
          <w:b/>
          <w:sz w:val="24"/>
        </w:rPr>
        <w:t xml:space="preserve"> c</w:t>
      </w:r>
      <w:r w:rsidRPr="00A6280E">
        <w:rPr>
          <w:rFonts w:hint="eastAsia"/>
          <w:b/>
          <w:sz w:val="24"/>
        </w:rPr>
        <w:t>í</w:t>
      </w:r>
      <w:r w:rsidR="00C9582E">
        <w:rPr>
          <w:b/>
          <w:sz w:val="24"/>
        </w:rPr>
        <w:t>l</w:t>
      </w:r>
      <w:r w:rsidRPr="00A6280E">
        <w:rPr>
          <w:b/>
          <w:sz w:val="24"/>
        </w:rPr>
        <w:t>: Optim</w:t>
      </w:r>
      <w:r w:rsidRPr="00A6280E">
        <w:rPr>
          <w:rFonts w:hint="eastAsia"/>
          <w:b/>
          <w:sz w:val="24"/>
        </w:rPr>
        <w:t>á</w:t>
      </w:r>
      <w:r w:rsidRPr="00A6280E">
        <w:rPr>
          <w:b/>
          <w:sz w:val="24"/>
        </w:rPr>
        <w:t>ln</w:t>
      </w:r>
      <w:r w:rsidRPr="00A6280E">
        <w:rPr>
          <w:rFonts w:hint="eastAsia"/>
          <w:b/>
          <w:sz w:val="24"/>
        </w:rPr>
        <w:t>ě</w:t>
      </w:r>
      <w:r w:rsidRPr="00A6280E">
        <w:rPr>
          <w:b/>
          <w:sz w:val="24"/>
        </w:rPr>
        <w:t xml:space="preserve"> vyu</w:t>
      </w:r>
      <w:r w:rsidRPr="00A6280E">
        <w:rPr>
          <w:rFonts w:hint="eastAsia"/>
          <w:b/>
          <w:sz w:val="24"/>
        </w:rPr>
        <w:t>ží</w:t>
      </w:r>
      <w:r w:rsidRPr="00A6280E">
        <w:rPr>
          <w:b/>
          <w:sz w:val="24"/>
        </w:rPr>
        <w:t xml:space="preserve">vat </w:t>
      </w:r>
      <w:r w:rsidRPr="00A6280E">
        <w:rPr>
          <w:rFonts w:hint="eastAsia"/>
          <w:b/>
          <w:sz w:val="24"/>
        </w:rPr>
        <w:t>ú</w:t>
      </w:r>
      <w:r w:rsidRPr="00A6280E">
        <w:rPr>
          <w:b/>
          <w:sz w:val="24"/>
        </w:rPr>
        <w:t>zem</w:t>
      </w:r>
      <w:r w:rsidRPr="00A6280E">
        <w:rPr>
          <w:rFonts w:hint="eastAsia"/>
          <w:b/>
          <w:sz w:val="24"/>
        </w:rPr>
        <w:t>í</w:t>
      </w:r>
      <w:r>
        <w:rPr>
          <w:b/>
          <w:sz w:val="24"/>
        </w:rPr>
        <w:t xml:space="preserve"> s </w:t>
      </w:r>
      <w:r w:rsidRPr="00A6280E">
        <w:rPr>
          <w:b/>
          <w:sz w:val="24"/>
        </w:rPr>
        <w:t>p</w:t>
      </w:r>
      <w:r w:rsidRPr="00A6280E">
        <w:rPr>
          <w:rFonts w:hint="eastAsia"/>
          <w:b/>
          <w:sz w:val="24"/>
        </w:rPr>
        <w:t>ř</w:t>
      </w:r>
      <w:r w:rsidRPr="00A6280E">
        <w:rPr>
          <w:b/>
          <w:sz w:val="24"/>
        </w:rPr>
        <w:t>ihl</w:t>
      </w:r>
      <w:r w:rsidRPr="00A6280E">
        <w:rPr>
          <w:rFonts w:hint="eastAsia"/>
          <w:b/>
          <w:sz w:val="24"/>
        </w:rPr>
        <w:t>é</w:t>
      </w:r>
      <w:r w:rsidRPr="00A6280E">
        <w:rPr>
          <w:b/>
          <w:sz w:val="24"/>
        </w:rPr>
        <w:t>dnut</w:t>
      </w:r>
      <w:r w:rsidRPr="00A6280E">
        <w:rPr>
          <w:rFonts w:hint="eastAsia"/>
          <w:b/>
          <w:sz w:val="24"/>
        </w:rPr>
        <w:t>í</w:t>
      </w:r>
      <w:r w:rsidRPr="00A6280E">
        <w:rPr>
          <w:b/>
          <w:sz w:val="24"/>
        </w:rPr>
        <w:t>m</w:t>
      </w:r>
      <w:r>
        <w:rPr>
          <w:b/>
          <w:sz w:val="24"/>
        </w:rPr>
        <w:t xml:space="preserve"> k </w:t>
      </w:r>
      <w:r w:rsidRPr="00A6280E">
        <w:rPr>
          <w:b/>
          <w:sz w:val="24"/>
        </w:rPr>
        <w:t>zakl</w:t>
      </w:r>
      <w:r w:rsidRPr="00A6280E">
        <w:rPr>
          <w:rFonts w:hint="eastAsia"/>
          <w:b/>
          <w:sz w:val="24"/>
        </w:rPr>
        <w:t>á</w:t>
      </w:r>
      <w:r w:rsidRPr="00A6280E">
        <w:rPr>
          <w:b/>
          <w:sz w:val="24"/>
        </w:rPr>
        <w:t>d</w:t>
      </w:r>
      <w:r w:rsidRPr="00A6280E">
        <w:rPr>
          <w:rFonts w:hint="eastAsia"/>
          <w:b/>
          <w:sz w:val="24"/>
        </w:rPr>
        <w:t>á</w:t>
      </w:r>
      <w:r w:rsidRPr="00A6280E">
        <w:rPr>
          <w:b/>
          <w:sz w:val="24"/>
        </w:rPr>
        <w:t>n</w:t>
      </w:r>
      <w:r w:rsidRPr="00A6280E">
        <w:rPr>
          <w:rFonts w:hint="eastAsia"/>
          <w:b/>
          <w:sz w:val="24"/>
        </w:rPr>
        <w:t>í</w:t>
      </w:r>
      <w:r>
        <w:rPr>
          <w:b/>
          <w:sz w:val="24"/>
        </w:rPr>
        <w:t xml:space="preserve"> a </w:t>
      </w:r>
      <w:r w:rsidRPr="00A6280E">
        <w:rPr>
          <w:b/>
          <w:sz w:val="24"/>
        </w:rPr>
        <w:t>podporov</w:t>
      </w:r>
      <w:r w:rsidRPr="00A6280E">
        <w:rPr>
          <w:rFonts w:hint="eastAsia"/>
          <w:b/>
          <w:sz w:val="24"/>
        </w:rPr>
        <w:t>á</w:t>
      </w:r>
      <w:r w:rsidRPr="00A6280E">
        <w:rPr>
          <w:b/>
          <w:sz w:val="24"/>
        </w:rPr>
        <w:t>n</w:t>
      </w:r>
      <w:r w:rsidRPr="00A6280E">
        <w:rPr>
          <w:rFonts w:hint="eastAsia"/>
          <w:b/>
          <w:sz w:val="24"/>
        </w:rPr>
        <w:t>í</w:t>
      </w:r>
      <w:r w:rsidRPr="00A6280E">
        <w:rPr>
          <w:b/>
          <w:sz w:val="24"/>
        </w:rPr>
        <w:t xml:space="preserve"> nov</w:t>
      </w:r>
      <w:r w:rsidRPr="00A6280E">
        <w:rPr>
          <w:rFonts w:hint="eastAsia"/>
          <w:b/>
          <w:sz w:val="24"/>
        </w:rPr>
        <w:t>ý</w:t>
      </w:r>
      <w:r w:rsidRPr="00A6280E">
        <w:rPr>
          <w:b/>
          <w:sz w:val="24"/>
        </w:rPr>
        <w:t>ch krajinotvorn</w:t>
      </w:r>
      <w:r w:rsidRPr="00A6280E">
        <w:rPr>
          <w:rFonts w:hint="eastAsia"/>
          <w:b/>
          <w:sz w:val="24"/>
        </w:rPr>
        <w:t>ý</w:t>
      </w:r>
      <w:r w:rsidRPr="00A6280E">
        <w:rPr>
          <w:b/>
          <w:sz w:val="24"/>
        </w:rPr>
        <w:t>ch</w:t>
      </w:r>
      <w:r>
        <w:rPr>
          <w:b/>
          <w:sz w:val="24"/>
        </w:rPr>
        <w:t xml:space="preserve"> a </w:t>
      </w:r>
      <w:r w:rsidRPr="00A6280E">
        <w:rPr>
          <w:b/>
          <w:sz w:val="24"/>
        </w:rPr>
        <w:t>vodohospod</w:t>
      </w:r>
      <w:r w:rsidRPr="00A6280E">
        <w:rPr>
          <w:rFonts w:hint="eastAsia"/>
          <w:b/>
          <w:sz w:val="24"/>
        </w:rPr>
        <w:t>ář</w:t>
      </w:r>
      <w:r w:rsidRPr="00A6280E">
        <w:rPr>
          <w:b/>
          <w:sz w:val="24"/>
        </w:rPr>
        <w:t>sk</w:t>
      </w:r>
      <w:r w:rsidRPr="00A6280E">
        <w:rPr>
          <w:rFonts w:hint="eastAsia"/>
          <w:b/>
          <w:sz w:val="24"/>
        </w:rPr>
        <w:t>ý</w:t>
      </w:r>
      <w:r w:rsidRPr="00A6280E">
        <w:rPr>
          <w:b/>
          <w:sz w:val="24"/>
        </w:rPr>
        <w:t>ch opat</w:t>
      </w:r>
      <w:r w:rsidRPr="00A6280E">
        <w:rPr>
          <w:rFonts w:hint="eastAsia"/>
          <w:b/>
          <w:sz w:val="24"/>
        </w:rPr>
        <w:t>ř</w:t>
      </w:r>
      <w:r w:rsidRPr="00A6280E">
        <w:rPr>
          <w:b/>
          <w:sz w:val="24"/>
        </w:rPr>
        <w:t>en</w:t>
      </w:r>
      <w:r w:rsidRPr="00A6280E">
        <w:rPr>
          <w:rFonts w:hint="eastAsia"/>
          <w:b/>
          <w:sz w:val="24"/>
        </w:rPr>
        <w:t>í</w:t>
      </w:r>
    </w:p>
    <w:p w14:paraId="6B4AD4C5" w14:textId="77777777" w:rsidR="00331E6C" w:rsidRPr="00C9582E" w:rsidRDefault="00331E6C" w:rsidP="00331E6C">
      <w:pPr>
        <w:spacing w:line="360" w:lineRule="auto"/>
        <w:jc w:val="both"/>
        <w:rPr>
          <w:i/>
          <w:sz w:val="24"/>
        </w:rPr>
      </w:pPr>
      <w:r w:rsidRPr="00C9582E">
        <w:rPr>
          <w:i/>
          <w:sz w:val="24"/>
        </w:rPr>
        <w:t>Typov</w:t>
      </w:r>
      <w:r w:rsidRPr="00C9582E">
        <w:rPr>
          <w:rFonts w:hint="eastAsia"/>
          <w:i/>
          <w:sz w:val="24"/>
        </w:rPr>
        <w:t>á</w:t>
      </w:r>
      <w:r w:rsidRPr="00C9582E">
        <w:rPr>
          <w:i/>
          <w:sz w:val="24"/>
        </w:rPr>
        <w:t xml:space="preserve"> opat</w:t>
      </w:r>
      <w:r w:rsidRPr="00C9582E">
        <w:rPr>
          <w:rFonts w:hint="eastAsia"/>
          <w:i/>
          <w:sz w:val="24"/>
        </w:rPr>
        <w:t>ř</w:t>
      </w:r>
      <w:r w:rsidRPr="00C9582E">
        <w:rPr>
          <w:i/>
          <w:sz w:val="24"/>
        </w:rPr>
        <w:t>en</w:t>
      </w:r>
      <w:r w:rsidRPr="00C9582E">
        <w:rPr>
          <w:rFonts w:hint="eastAsia"/>
          <w:i/>
          <w:sz w:val="24"/>
        </w:rPr>
        <w:t>í</w:t>
      </w:r>
    </w:p>
    <w:p w14:paraId="30D175EA" w14:textId="77777777" w:rsidR="00331E6C" w:rsidRPr="005A101C" w:rsidRDefault="00331E6C" w:rsidP="007D3A08">
      <w:pPr>
        <w:pStyle w:val="Odstavecseseznamem"/>
        <w:numPr>
          <w:ilvl w:val="0"/>
          <w:numId w:val="6"/>
        </w:numPr>
        <w:spacing w:before="80" w:line="360" w:lineRule="auto"/>
        <w:jc w:val="both"/>
        <w:rPr>
          <w:sz w:val="24"/>
        </w:rPr>
      </w:pPr>
      <w:r w:rsidRPr="005A101C">
        <w:rPr>
          <w:sz w:val="24"/>
        </w:rPr>
        <w:t>Obnova rybn</w:t>
      </w:r>
      <w:r w:rsidRPr="005A101C">
        <w:rPr>
          <w:rFonts w:hint="eastAsia"/>
          <w:sz w:val="24"/>
        </w:rPr>
        <w:t>í</w:t>
      </w:r>
      <w:r w:rsidRPr="005A101C">
        <w:rPr>
          <w:sz w:val="24"/>
        </w:rPr>
        <w:t>k</w:t>
      </w:r>
      <w:r w:rsidRPr="005A101C">
        <w:rPr>
          <w:rFonts w:hint="eastAsia"/>
          <w:sz w:val="24"/>
        </w:rPr>
        <w:t>ů</w:t>
      </w:r>
      <w:r w:rsidRPr="005A101C">
        <w:rPr>
          <w:sz w:val="24"/>
        </w:rPr>
        <w:t>, v</w:t>
      </w:r>
      <w:r w:rsidRPr="005A101C">
        <w:rPr>
          <w:rFonts w:hint="eastAsia"/>
          <w:sz w:val="24"/>
        </w:rPr>
        <w:t>ý</w:t>
      </w:r>
      <w:r w:rsidRPr="005A101C">
        <w:rPr>
          <w:sz w:val="24"/>
        </w:rPr>
        <w:t>stavba mok</w:t>
      </w:r>
      <w:r w:rsidRPr="005A101C">
        <w:rPr>
          <w:rFonts w:hint="eastAsia"/>
          <w:sz w:val="24"/>
        </w:rPr>
        <w:t>ř</w:t>
      </w:r>
      <w:r w:rsidRPr="005A101C">
        <w:rPr>
          <w:sz w:val="24"/>
        </w:rPr>
        <w:t>ad</w:t>
      </w:r>
      <w:r w:rsidRPr="005A101C">
        <w:rPr>
          <w:rFonts w:hint="eastAsia"/>
          <w:sz w:val="24"/>
        </w:rPr>
        <w:t>ů</w:t>
      </w:r>
      <w:r w:rsidRPr="005A101C">
        <w:rPr>
          <w:sz w:val="24"/>
        </w:rPr>
        <w:t>, polder</w:t>
      </w:r>
      <w:r w:rsidRPr="005A101C">
        <w:rPr>
          <w:rFonts w:hint="eastAsia"/>
          <w:sz w:val="24"/>
        </w:rPr>
        <w:t>ů</w:t>
      </w:r>
      <w:r w:rsidRPr="005A101C">
        <w:rPr>
          <w:sz w:val="24"/>
        </w:rPr>
        <w:t>, zast</w:t>
      </w:r>
      <w:r w:rsidRPr="005A101C">
        <w:rPr>
          <w:rFonts w:hint="eastAsia"/>
          <w:sz w:val="24"/>
        </w:rPr>
        <w:t>í</w:t>
      </w:r>
      <w:r w:rsidRPr="005A101C">
        <w:rPr>
          <w:sz w:val="24"/>
        </w:rPr>
        <w:t>n</w:t>
      </w:r>
      <w:r w:rsidRPr="005A101C">
        <w:rPr>
          <w:rFonts w:hint="eastAsia"/>
          <w:sz w:val="24"/>
        </w:rPr>
        <w:t>ě</w:t>
      </w:r>
      <w:r w:rsidRPr="005A101C">
        <w:rPr>
          <w:sz w:val="24"/>
        </w:rPr>
        <w:t>n</w:t>
      </w:r>
      <w:r w:rsidRPr="005A101C">
        <w:rPr>
          <w:rFonts w:hint="eastAsia"/>
          <w:sz w:val="24"/>
        </w:rPr>
        <w:t>í</w:t>
      </w:r>
      <w:r w:rsidRPr="005A101C">
        <w:rPr>
          <w:sz w:val="24"/>
        </w:rPr>
        <w:t xml:space="preserve"> asfaltov</w:t>
      </w:r>
      <w:r w:rsidRPr="005A101C">
        <w:rPr>
          <w:rFonts w:hint="eastAsia"/>
          <w:sz w:val="24"/>
        </w:rPr>
        <w:t>ý</w:t>
      </w:r>
      <w:r w:rsidRPr="005A101C">
        <w:rPr>
          <w:sz w:val="24"/>
        </w:rPr>
        <w:t>ch</w:t>
      </w:r>
      <w:r>
        <w:rPr>
          <w:sz w:val="24"/>
        </w:rPr>
        <w:t xml:space="preserve"> a </w:t>
      </w:r>
      <w:r w:rsidRPr="005A101C">
        <w:rPr>
          <w:sz w:val="24"/>
        </w:rPr>
        <w:t>betonov</w:t>
      </w:r>
      <w:r w:rsidRPr="005A101C">
        <w:rPr>
          <w:rFonts w:hint="eastAsia"/>
          <w:sz w:val="24"/>
        </w:rPr>
        <w:t>ý</w:t>
      </w:r>
      <w:r w:rsidRPr="005A101C">
        <w:rPr>
          <w:sz w:val="24"/>
        </w:rPr>
        <w:t>ch ploch obc</w:t>
      </w:r>
      <w:r w:rsidRPr="005A101C">
        <w:rPr>
          <w:rFonts w:hint="eastAsia"/>
          <w:sz w:val="24"/>
        </w:rPr>
        <w:t>í</w:t>
      </w:r>
      <w:r w:rsidRPr="005A101C">
        <w:rPr>
          <w:sz w:val="24"/>
        </w:rPr>
        <w:t>, m</w:t>
      </w:r>
      <w:r w:rsidRPr="005A101C">
        <w:rPr>
          <w:rFonts w:hint="eastAsia"/>
          <w:sz w:val="24"/>
        </w:rPr>
        <w:t>ě</w:t>
      </w:r>
      <w:r w:rsidRPr="005A101C">
        <w:rPr>
          <w:sz w:val="24"/>
        </w:rPr>
        <w:t>st</w:t>
      </w:r>
      <w:r>
        <w:rPr>
          <w:sz w:val="24"/>
        </w:rPr>
        <w:t xml:space="preserve"> a </w:t>
      </w:r>
      <w:r w:rsidRPr="005A101C">
        <w:rPr>
          <w:sz w:val="24"/>
        </w:rPr>
        <w:t>pr</w:t>
      </w:r>
      <w:r w:rsidRPr="005A101C">
        <w:rPr>
          <w:rFonts w:hint="eastAsia"/>
          <w:sz w:val="24"/>
        </w:rPr>
        <w:t>ů</w:t>
      </w:r>
      <w:r w:rsidRPr="005A101C">
        <w:rPr>
          <w:sz w:val="24"/>
        </w:rPr>
        <w:t>myslov</w:t>
      </w:r>
      <w:r w:rsidRPr="005A101C">
        <w:rPr>
          <w:rFonts w:hint="eastAsia"/>
          <w:sz w:val="24"/>
        </w:rPr>
        <w:t>ý</w:t>
      </w:r>
      <w:r w:rsidRPr="005A101C">
        <w:rPr>
          <w:sz w:val="24"/>
        </w:rPr>
        <w:t>ch are</w:t>
      </w:r>
      <w:r w:rsidRPr="005A101C">
        <w:rPr>
          <w:rFonts w:hint="eastAsia"/>
          <w:sz w:val="24"/>
        </w:rPr>
        <w:t>á</w:t>
      </w:r>
      <w:r w:rsidRPr="005A101C">
        <w:rPr>
          <w:sz w:val="24"/>
        </w:rPr>
        <w:t>l</w:t>
      </w:r>
      <w:r w:rsidRPr="005A101C">
        <w:rPr>
          <w:rFonts w:hint="eastAsia"/>
          <w:sz w:val="24"/>
        </w:rPr>
        <w:t>ů</w:t>
      </w:r>
    </w:p>
    <w:p w14:paraId="6EA55EA8" w14:textId="77777777" w:rsidR="00331E6C" w:rsidRPr="005A101C" w:rsidRDefault="00331E6C" w:rsidP="007D3A08">
      <w:pPr>
        <w:pStyle w:val="Odstavecseseznamem"/>
        <w:numPr>
          <w:ilvl w:val="0"/>
          <w:numId w:val="6"/>
        </w:numPr>
        <w:spacing w:before="80" w:line="360" w:lineRule="auto"/>
        <w:jc w:val="both"/>
        <w:rPr>
          <w:sz w:val="24"/>
        </w:rPr>
      </w:pPr>
      <w:r w:rsidRPr="005A101C">
        <w:rPr>
          <w:sz w:val="24"/>
        </w:rPr>
        <w:t>Zelen</w:t>
      </w:r>
      <w:r w:rsidRPr="005A101C">
        <w:rPr>
          <w:rFonts w:hint="eastAsia"/>
          <w:sz w:val="24"/>
        </w:rPr>
        <w:t>é</w:t>
      </w:r>
      <w:r w:rsidRPr="005A101C">
        <w:rPr>
          <w:sz w:val="24"/>
        </w:rPr>
        <w:t xml:space="preserve"> obce</w:t>
      </w:r>
      <w:r>
        <w:rPr>
          <w:sz w:val="24"/>
        </w:rPr>
        <w:t xml:space="preserve"> a </w:t>
      </w:r>
      <w:r w:rsidRPr="005A101C">
        <w:rPr>
          <w:sz w:val="24"/>
        </w:rPr>
        <w:t>zelen</w:t>
      </w:r>
      <w:r w:rsidRPr="005A101C">
        <w:rPr>
          <w:rFonts w:hint="eastAsia"/>
          <w:sz w:val="24"/>
        </w:rPr>
        <w:t>á</w:t>
      </w:r>
      <w:r w:rsidRPr="005A101C">
        <w:rPr>
          <w:sz w:val="24"/>
        </w:rPr>
        <w:t xml:space="preserve"> m</w:t>
      </w:r>
      <w:r w:rsidRPr="005A101C">
        <w:rPr>
          <w:rFonts w:hint="eastAsia"/>
          <w:sz w:val="24"/>
        </w:rPr>
        <w:t>ě</w:t>
      </w:r>
      <w:r w:rsidRPr="005A101C">
        <w:rPr>
          <w:sz w:val="24"/>
        </w:rPr>
        <w:t xml:space="preserve">sta </w:t>
      </w:r>
      <w:r w:rsidRPr="005A101C">
        <w:rPr>
          <w:rFonts w:hint="eastAsia"/>
          <w:sz w:val="24"/>
        </w:rPr>
        <w:t>–</w:t>
      </w:r>
      <w:r w:rsidRPr="005A101C">
        <w:rPr>
          <w:sz w:val="24"/>
        </w:rPr>
        <w:t xml:space="preserve"> strategie adaptace m</w:t>
      </w:r>
      <w:r w:rsidRPr="005A101C">
        <w:rPr>
          <w:rFonts w:hint="eastAsia"/>
          <w:sz w:val="24"/>
        </w:rPr>
        <w:t>ě</w:t>
      </w:r>
      <w:r w:rsidRPr="005A101C">
        <w:rPr>
          <w:sz w:val="24"/>
        </w:rPr>
        <w:t>st</w:t>
      </w:r>
      <w:r>
        <w:rPr>
          <w:sz w:val="24"/>
        </w:rPr>
        <w:t xml:space="preserve"> a </w:t>
      </w:r>
      <w:r w:rsidRPr="005A101C">
        <w:rPr>
          <w:sz w:val="24"/>
        </w:rPr>
        <w:t>obc</w:t>
      </w:r>
      <w:r w:rsidRPr="005A101C">
        <w:rPr>
          <w:rFonts w:hint="eastAsia"/>
          <w:sz w:val="24"/>
        </w:rPr>
        <w:t>í</w:t>
      </w:r>
      <w:r w:rsidRPr="005A101C">
        <w:rPr>
          <w:sz w:val="24"/>
        </w:rPr>
        <w:t xml:space="preserve"> na zm</w:t>
      </w:r>
      <w:r w:rsidRPr="005A101C">
        <w:rPr>
          <w:rFonts w:hint="eastAsia"/>
          <w:sz w:val="24"/>
        </w:rPr>
        <w:t>ě</w:t>
      </w:r>
      <w:r w:rsidRPr="005A101C">
        <w:rPr>
          <w:sz w:val="24"/>
        </w:rPr>
        <w:t>nu klimatu</w:t>
      </w:r>
    </w:p>
    <w:p w14:paraId="592D4C44" w14:textId="77777777" w:rsidR="00331E6C" w:rsidRPr="005A101C" w:rsidRDefault="00331E6C" w:rsidP="007D3A08">
      <w:pPr>
        <w:pStyle w:val="Odstavecseseznamem"/>
        <w:numPr>
          <w:ilvl w:val="0"/>
          <w:numId w:val="6"/>
        </w:numPr>
        <w:spacing w:before="80" w:line="360" w:lineRule="auto"/>
        <w:jc w:val="both"/>
        <w:rPr>
          <w:sz w:val="24"/>
        </w:rPr>
      </w:pPr>
      <w:r w:rsidRPr="005A101C">
        <w:rPr>
          <w:rFonts w:hint="eastAsia"/>
          <w:sz w:val="24"/>
        </w:rPr>
        <w:t>Ú</w:t>
      </w:r>
      <w:r w:rsidRPr="005A101C">
        <w:rPr>
          <w:sz w:val="24"/>
        </w:rPr>
        <w:t>zemn</w:t>
      </w:r>
      <w:r w:rsidRPr="005A101C">
        <w:rPr>
          <w:rFonts w:hint="eastAsia"/>
          <w:sz w:val="24"/>
        </w:rPr>
        <w:t>í</w:t>
      </w:r>
      <w:r w:rsidRPr="005A101C">
        <w:rPr>
          <w:sz w:val="24"/>
        </w:rPr>
        <w:t xml:space="preserve"> pl</w:t>
      </w:r>
      <w:r w:rsidRPr="005A101C">
        <w:rPr>
          <w:rFonts w:hint="eastAsia"/>
          <w:sz w:val="24"/>
        </w:rPr>
        <w:t>á</w:t>
      </w:r>
      <w:r w:rsidRPr="005A101C">
        <w:rPr>
          <w:sz w:val="24"/>
        </w:rPr>
        <w:t>nov</w:t>
      </w:r>
      <w:r w:rsidRPr="005A101C">
        <w:rPr>
          <w:rFonts w:hint="eastAsia"/>
          <w:sz w:val="24"/>
        </w:rPr>
        <w:t>á</w:t>
      </w:r>
      <w:r w:rsidRPr="005A101C">
        <w:rPr>
          <w:sz w:val="24"/>
        </w:rPr>
        <w:t>n</w:t>
      </w:r>
      <w:r w:rsidRPr="005A101C">
        <w:rPr>
          <w:rFonts w:hint="eastAsia"/>
          <w:sz w:val="24"/>
        </w:rPr>
        <w:t>í</w:t>
      </w:r>
      <w:r w:rsidRPr="005A101C">
        <w:rPr>
          <w:sz w:val="24"/>
        </w:rPr>
        <w:t xml:space="preserve"> </w:t>
      </w:r>
      <w:r w:rsidRPr="005A101C">
        <w:rPr>
          <w:rFonts w:hint="eastAsia"/>
          <w:sz w:val="24"/>
        </w:rPr>
        <w:t>–</w:t>
      </w:r>
      <w:r w:rsidRPr="005A101C">
        <w:rPr>
          <w:sz w:val="24"/>
        </w:rPr>
        <w:t xml:space="preserve"> vytv</w:t>
      </w:r>
      <w:r w:rsidRPr="005A101C">
        <w:rPr>
          <w:rFonts w:hint="eastAsia"/>
          <w:sz w:val="24"/>
        </w:rPr>
        <w:t>ář</w:t>
      </w:r>
      <w:r w:rsidRPr="005A101C">
        <w:rPr>
          <w:sz w:val="24"/>
        </w:rPr>
        <w:t>en</w:t>
      </w:r>
      <w:r w:rsidRPr="005A101C">
        <w:rPr>
          <w:rFonts w:hint="eastAsia"/>
          <w:sz w:val="24"/>
        </w:rPr>
        <w:t>í</w:t>
      </w:r>
      <w:r w:rsidRPr="005A101C">
        <w:rPr>
          <w:sz w:val="24"/>
        </w:rPr>
        <w:t xml:space="preserve"> </w:t>
      </w:r>
      <w:r w:rsidRPr="005A101C">
        <w:rPr>
          <w:rFonts w:hint="eastAsia"/>
          <w:sz w:val="24"/>
        </w:rPr>
        <w:t>„</w:t>
      </w:r>
      <w:r w:rsidRPr="005A101C">
        <w:rPr>
          <w:sz w:val="24"/>
        </w:rPr>
        <w:t>Smart Regionu</w:t>
      </w:r>
      <w:r w:rsidRPr="005A101C">
        <w:rPr>
          <w:rFonts w:hint="eastAsia"/>
          <w:sz w:val="24"/>
        </w:rPr>
        <w:t>”</w:t>
      </w:r>
    </w:p>
    <w:p w14:paraId="39D3A2A6" w14:textId="77777777" w:rsidR="00331E6C" w:rsidRPr="00C9582E" w:rsidRDefault="00331E6C" w:rsidP="00331E6C">
      <w:pPr>
        <w:spacing w:line="360" w:lineRule="auto"/>
        <w:jc w:val="both"/>
        <w:rPr>
          <w:i/>
          <w:sz w:val="24"/>
        </w:rPr>
      </w:pPr>
      <w:r w:rsidRPr="00C9582E">
        <w:rPr>
          <w:i/>
          <w:sz w:val="24"/>
        </w:rPr>
        <w:t>N</w:t>
      </w:r>
      <w:r w:rsidRPr="00C9582E">
        <w:rPr>
          <w:rFonts w:hint="eastAsia"/>
          <w:i/>
          <w:sz w:val="24"/>
        </w:rPr>
        <w:t>á</w:t>
      </w:r>
      <w:r w:rsidRPr="00C9582E">
        <w:rPr>
          <w:i/>
          <w:sz w:val="24"/>
        </w:rPr>
        <w:t>vrh indik</w:t>
      </w:r>
      <w:r w:rsidRPr="00C9582E">
        <w:rPr>
          <w:rFonts w:hint="eastAsia"/>
          <w:i/>
          <w:sz w:val="24"/>
        </w:rPr>
        <w:t>á</w:t>
      </w:r>
      <w:r w:rsidRPr="00C9582E">
        <w:rPr>
          <w:i/>
          <w:sz w:val="24"/>
        </w:rPr>
        <w:t>tor</w:t>
      </w:r>
      <w:r w:rsidRPr="00C9582E">
        <w:rPr>
          <w:rFonts w:hint="eastAsia"/>
          <w:i/>
          <w:sz w:val="24"/>
        </w:rPr>
        <w:t>ů</w:t>
      </w:r>
      <w:r w:rsidRPr="00C9582E">
        <w:rPr>
          <w:i/>
          <w:sz w:val="24"/>
        </w:rPr>
        <w:t xml:space="preserve"> pro sledov</w:t>
      </w:r>
      <w:r w:rsidRPr="00C9582E">
        <w:rPr>
          <w:rFonts w:hint="eastAsia"/>
          <w:i/>
          <w:sz w:val="24"/>
        </w:rPr>
        <w:t>á</w:t>
      </w:r>
      <w:r w:rsidRPr="00C9582E">
        <w:rPr>
          <w:i/>
          <w:sz w:val="24"/>
        </w:rPr>
        <w:t>n</w:t>
      </w:r>
      <w:r w:rsidRPr="00C9582E">
        <w:rPr>
          <w:rFonts w:hint="eastAsia"/>
          <w:i/>
          <w:sz w:val="24"/>
        </w:rPr>
        <w:t>í</w:t>
      </w:r>
      <w:r w:rsidRPr="00C9582E">
        <w:rPr>
          <w:i/>
          <w:sz w:val="24"/>
        </w:rPr>
        <w:t xml:space="preserve"> napl</w:t>
      </w:r>
      <w:r w:rsidRPr="00C9582E">
        <w:rPr>
          <w:rFonts w:hint="eastAsia"/>
          <w:i/>
          <w:sz w:val="24"/>
        </w:rPr>
        <w:t>ň</w:t>
      </w:r>
      <w:r w:rsidRPr="00C9582E">
        <w:rPr>
          <w:i/>
          <w:sz w:val="24"/>
        </w:rPr>
        <w:t>ov</w:t>
      </w:r>
      <w:r w:rsidRPr="00C9582E">
        <w:rPr>
          <w:rFonts w:hint="eastAsia"/>
          <w:i/>
          <w:sz w:val="24"/>
        </w:rPr>
        <w:t>á</w:t>
      </w:r>
      <w:r w:rsidRPr="00C9582E">
        <w:rPr>
          <w:i/>
          <w:sz w:val="24"/>
        </w:rPr>
        <w:t>n</w:t>
      </w:r>
      <w:r w:rsidRPr="00C9582E">
        <w:rPr>
          <w:rFonts w:hint="eastAsia"/>
          <w:i/>
          <w:sz w:val="24"/>
        </w:rPr>
        <w:t>í</w:t>
      </w:r>
      <w:r w:rsidRPr="00C9582E">
        <w:rPr>
          <w:i/>
          <w:sz w:val="24"/>
        </w:rPr>
        <w:t xml:space="preserve"> specifick</w:t>
      </w:r>
      <w:r w:rsidRPr="00C9582E">
        <w:rPr>
          <w:rFonts w:hint="eastAsia"/>
          <w:i/>
          <w:sz w:val="24"/>
        </w:rPr>
        <w:t>é</w:t>
      </w:r>
      <w:r w:rsidRPr="00C9582E">
        <w:rPr>
          <w:i/>
          <w:sz w:val="24"/>
        </w:rPr>
        <w:t>ho c</w:t>
      </w:r>
      <w:r w:rsidRPr="00C9582E">
        <w:rPr>
          <w:rFonts w:hint="eastAsia"/>
          <w:i/>
          <w:sz w:val="24"/>
        </w:rPr>
        <w:t>í</w:t>
      </w:r>
      <w:r w:rsidRPr="00C9582E">
        <w:rPr>
          <w:i/>
          <w:sz w:val="24"/>
        </w:rPr>
        <w:t>le:</w:t>
      </w:r>
    </w:p>
    <w:p w14:paraId="07137AE6" w14:textId="77777777" w:rsidR="00331E6C" w:rsidRPr="005A101C" w:rsidRDefault="00331E6C" w:rsidP="007D3A08">
      <w:pPr>
        <w:pStyle w:val="Odstavecseseznamem"/>
        <w:numPr>
          <w:ilvl w:val="0"/>
          <w:numId w:val="6"/>
        </w:numPr>
        <w:spacing w:before="80" w:line="360" w:lineRule="auto"/>
        <w:jc w:val="both"/>
        <w:rPr>
          <w:sz w:val="24"/>
        </w:rPr>
      </w:pPr>
      <w:r w:rsidRPr="005A101C">
        <w:rPr>
          <w:sz w:val="24"/>
        </w:rPr>
        <w:t>Pod</w:t>
      </w:r>
      <w:r w:rsidRPr="005A101C">
        <w:rPr>
          <w:rFonts w:hint="eastAsia"/>
          <w:sz w:val="24"/>
        </w:rPr>
        <w:t>í</w:t>
      </w:r>
      <w:r w:rsidRPr="005A101C">
        <w:rPr>
          <w:sz w:val="24"/>
        </w:rPr>
        <w:t>l zastav</w:t>
      </w:r>
      <w:r w:rsidRPr="005A101C">
        <w:rPr>
          <w:rFonts w:hint="eastAsia"/>
          <w:sz w:val="24"/>
        </w:rPr>
        <w:t>ě</w:t>
      </w:r>
      <w:r w:rsidRPr="005A101C">
        <w:rPr>
          <w:sz w:val="24"/>
        </w:rPr>
        <w:t>n</w:t>
      </w:r>
      <w:r w:rsidRPr="005A101C">
        <w:rPr>
          <w:rFonts w:hint="eastAsia"/>
          <w:sz w:val="24"/>
        </w:rPr>
        <w:t>é</w:t>
      </w:r>
      <w:r w:rsidRPr="005A101C">
        <w:rPr>
          <w:sz w:val="24"/>
        </w:rPr>
        <w:t xml:space="preserve"> plochy</w:t>
      </w:r>
      <w:r>
        <w:rPr>
          <w:sz w:val="24"/>
        </w:rPr>
        <w:t xml:space="preserve"> k </w:t>
      </w:r>
      <w:r w:rsidRPr="005A101C">
        <w:rPr>
          <w:sz w:val="24"/>
        </w:rPr>
        <w:t>celkov</w:t>
      </w:r>
      <w:r w:rsidRPr="005A101C">
        <w:rPr>
          <w:rFonts w:hint="eastAsia"/>
          <w:sz w:val="24"/>
        </w:rPr>
        <w:t>é</w:t>
      </w:r>
      <w:r w:rsidRPr="005A101C">
        <w:rPr>
          <w:sz w:val="24"/>
        </w:rPr>
        <w:t xml:space="preserve"> v</w:t>
      </w:r>
      <w:r w:rsidRPr="005A101C">
        <w:rPr>
          <w:rFonts w:hint="eastAsia"/>
          <w:sz w:val="24"/>
        </w:rPr>
        <w:t>ý</w:t>
      </w:r>
      <w:r w:rsidRPr="005A101C">
        <w:rPr>
          <w:sz w:val="24"/>
        </w:rPr>
        <w:t>m</w:t>
      </w:r>
      <w:r w:rsidRPr="005A101C">
        <w:rPr>
          <w:rFonts w:hint="eastAsia"/>
          <w:sz w:val="24"/>
        </w:rPr>
        <w:t>ěř</w:t>
      </w:r>
      <w:r w:rsidRPr="005A101C">
        <w:rPr>
          <w:sz w:val="24"/>
        </w:rPr>
        <w:t>e p</w:t>
      </w:r>
      <w:r w:rsidRPr="005A101C">
        <w:rPr>
          <w:rFonts w:hint="eastAsia"/>
          <w:sz w:val="24"/>
        </w:rPr>
        <w:t>ů</w:t>
      </w:r>
      <w:r w:rsidRPr="005A101C">
        <w:rPr>
          <w:sz w:val="24"/>
        </w:rPr>
        <w:t>dy</w:t>
      </w:r>
    </w:p>
    <w:p w14:paraId="115E6CB3" w14:textId="77777777" w:rsidR="00331E6C" w:rsidRPr="005A101C" w:rsidRDefault="00331E6C" w:rsidP="007D3A08">
      <w:pPr>
        <w:pStyle w:val="Odstavecseseznamem"/>
        <w:numPr>
          <w:ilvl w:val="0"/>
          <w:numId w:val="6"/>
        </w:numPr>
        <w:spacing w:before="80" w:line="360" w:lineRule="auto"/>
        <w:jc w:val="both"/>
        <w:rPr>
          <w:sz w:val="24"/>
        </w:rPr>
      </w:pPr>
      <w:r w:rsidRPr="005A101C">
        <w:rPr>
          <w:sz w:val="24"/>
        </w:rPr>
        <w:t>Po</w:t>
      </w:r>
      <w:r w:rsidRPr="005A101C">
        <w:rPr>
          <w:rFonts w:hint="eastAsia"/>
          <w:sz w:val="24"/>
        </w:rPr>
        <w:t>č</w:t>
      </w:r>
      <w:r w:rsidRPr="005A101C">
        <w:rPr>
          <w:sz w:val="24"/>
        </w:rPr>
        <w:t>et</w:t>
      </w:r>
      <w:r>
        <w:rPr>
          <w:sz w:val="24"/>
        </w:rPr>
        <w:t xml:space="preserve"> a </w:t>
      </w:r>
      <w:r w:rsidRPr="005A101C">
        <w:rPr>
          <w:sz w:val="24"/>
        </w:rPr>
        <w:t>rozsah realizovan</w:t>
      </w:r>
      <w:r w:rsidRPr="005A101C">
        <w:rPr>
          <w:rFonts w:hint="eastAsia"/>
          <w:sz w:val="24"/>
        </w:rPr>
        <w:t>ý</w:t>
      </w:r>
      <w:r w:rsidRPr="005A101C">
        <w:rPr>
          <w:sz w:val="24"/>
        </w:rPr>
        <w:t>ch pozemkov</w:t>
      </w:r>
      <w:r w:rsidRPr="005A101C">
        <w:rPr>
          <w:rFonts w:hint="eastAsia"/>
          <w:sz w:val="24"/>
        </w:rPr>
        <w:t>ý</w:t>
      </w:r>
      <w:r w:rsidRPr="005A101C">
        <w:rPr>
          <w:sz w:val="24"/>
        </w:rPr>
        <w:t xml:space="preserve">ch </w:t>
      </w:r>
      <w:r w:rsidRPr="005A101C">
        <w:rPr>
          <w:rFonts w:hint="eastAsia"/>
          <w:sz w:val="24"/>
        </w:rPr>
        <w:t>ú</w:t>
      </w:r>
      <w:r w:rsidRPr="005A101C">
        <w:rPr>
          <w:sz w:val="24"/>
        </w:rPr>
        <w:t>prav</w:t>
      </w:r>
    </w:p>
    <w:p w14:paraId="6E7CC9C5" w14:textId="77777777" w:rsidR="00331E6C" w:rsidRDefault="00331E6C" w:rsidP="007D3A08">
      <w:pPr>
        <w:pStyle w:val="Odstavecseseznamem"/>
        <w:numPr>
          <w:ilvl w:val="0"/>
          <w:numId w:val="6"/>
        </w:numPr>
        <w:spacing w:before="80" w:line="360" w:lineRule="auto"/>
        <w:jc w:val="both"/>
        <w:rPr>
          <w:sz w:val="24"/>
        </w:rPr>
      </w:pPr>
      <w:r w:rsidRPr="005A101C">
        <w:rPr>
          <w:sz w:val="24"/>
        </w:rPr>
        <w:t>Pod</w:t>
      </w:r>
      <w:r w:rsidRPr="005A101C">
        <w:rPr>
          <w:rFonts w:hint="eastAsia"/>
          <w:sz w:val="24"/>
        </w:rPr>
        <w:t>í</w:t>
      </w:r>
      <w:r w:rsidRPr="005A101C">
        <w:rPr>
          <w:sz w:val="24"/>
        </w:rPr>
        <w:t>l vyu</w:t>
      </w:r>
      <w:r w:rsidRPr="005A101C">
        <w:rPr>
          <w:rFonts w:hint="eastAsia"/>
          <w:sz w:val="24"/>
        </w:rPr>
        <w:t>ž</w:t>
      </w:r>
      <w:r w:rsidRPr="005A101C">
        <w:rPr>
          <w:sz w:val="24"/>
        </w:rPr>
        <w:t>it</w:t>
      </w:r>
      <w:r w:rsidRPr="005A101C">
        <w:rPr>
          <w:rFonts w:hint="eastAsia"/>
          <w:sz w:val="24"/>
        </w:rPr>
        <w:t>ý</w:t>
      </w:r>
      <w:r w:rsidRPr="005A101C">
        <w:rPr>
          <w:sz w:val="24"/>
        </w:rPr>
        <w:t>ch brownfields</w:t>
      </w:r>
      <w:r>
        <w:rPr>
          <w:sz w:val="24"/>
        </w:rPr>
        <w:t xml:space="preserve"> z </w:t>
      </w:r>
      <w:r w:rsidRPr="005A101C">
        <w:rPr>
          <w:sz w:val="24"/>
        </w:rPr>
        <w:t>celkov</w:t>
      </w:r>
      <w:r w:rsidRPr="005A101C">
        <w:rPr>
          <w:rFonts w:hint="eastAsia"/>
          <w:sz w:val="24"/>
        </w:rPr>
        <w:t>é</w:t>
      </w:r>
      <w:r w:rsidRPr="005A101C">
        <w:rPr>
          <w:sz w:val="24"/>
        </w:rPr>
        <w:t xml:space="preserve"> rozlohy brownfields</w:t>
      </w:r>
      <w:r>
        <w:rPr>
          <w:sz w:val="24"/>
        </w:rPr>
        <w:t xml:space="preserve"> v </w:t>
      </w:r>
      <w:r w:rsidRPr="005A101C">
        <w:rPr>
          <w:sz w:val="24"/>
        </w:rPr>
        <w:t>kraji</w:t>
      </w:r>
    </w:p>
    <w:p w14:paraId="445573FE" w14:textId="77777777" w:rsidR="00331E6C" w:rsidRDefault="00331E6C" w:rsidP="00331E6C">
      <w:pPr>
        <w:spacing w:line="360" w:lineRule="auto"/>
        <w:jc w:val="both"/>
        <w:rPr>
          <w:sz w:val="24"/>
        </w:rPr>
      </w:pPr>
    </w:p>
    <w:p w14:paraId="1D4FA0A1" w14:textId="5640346B" w:rsidR="00331E6C" w:rsidRPr="00C5699A" w:rsidRDefault="00331E6C" w:rsidP="00331E6C">
      <w:pPr>
        <w:spacing w:line="360" w:lineRule="auto"/>
        <w:jc w:val="both"/>
        <w:rPr>
          <w:b/>
          <w:sz w:val="24"/>
        </w:rPr>
      </w:pPr>
      <w:r w:rsidRPr="00C5699A">
        <w:rPr>
          <w:b/>
          <w:sz w:val="24"/>
        </w:rPr>
        <w:t>ICT infrastruktura</w:t>
      </w:r>
    </w:p>
    <w:p w14:paraId="12D213A9" w14:textId="596937FB" w:rsidR="00331E6C" w:rsidRPr="00C5699A" w:rsidRDefault="00331E6C" w:rsidP="00331E6C">
      <w:pPr>
        <w:spacing w:line="360" w:lineRule="auto"/>
        <w:jc w:val="both"/>
        <w:rPr>
          <w:b/>
          <w:sz w:val="24"/>
        </w:rPr>
      </w:pPr>
      <w:r w:rsidRPr="00C5699A">
        <w:rPr>
          <w:b/>
          <w:sz w:val="24"/>
        </w:rPr>
        <w:lastRenderedPageBreak/>
        <w:t>Specifick</w:t>
      </w:r>
      <w:r w:rsidRPr="00C5699A">
        <w:rPr>
          <w:rFonts w:hint="eastAsia"/>
          <w:b/>
          <w:sz w:val="24"/>
        </w:rPr>
        <w:t>ý</w:t>
      </w:r>
      <w:r w:rsidRPr="00C5699A">
        <w:rPr>
          <w:b/>
          <w:sz w:val="24"/>
        </w:rPr>
        <w:t xml:space="preserve"> c</w:t>
      </w:r>
      <w:r w:rsidRPr="00C5699A">
        <w:rPr>
          <w:rFonts w:hint="eastAsia"/>
          <w:b/>
          <w:sz w:val="24"/>
        </w:rPr>
        <w:t>í</w:t>
      </w:r>
      <w:r w:rsidR="00C9582E">
        <w:rPr>
          <w:b/>
          <w:sz w:val="24"/>
        </w:rPr>
        <w:t>l</w:t>
      </w:r>
      <w:r w:rsidRPr="00C5699A">
        <w:rPr>
          <w:b/>
          <w:sz w:val="24"/>
        </w:rPr>
        <w:t>: Zajistit vybavenost cel</w:t>
      </w:r>
      <w:r w:rsidRPr="00C5699A">
        <w:rPr>
          <w:rFonts w:hint="eastAsia"/>
          <w:b/>
          <w:sz w:val="24"/>
        </w:rPr>
        <w:t>é</w:t>
      </w:r>
      <w:r w:rsidRPr="00C5699A">
        <w:rPr>
          <w:b/>
          <w:sz w:val="24"/>
        </w:rPr>
        <w:t>ho kraje ICT infrastrukturou pro podnik</w:t>
      </w:r>
      <w:r w:rsidRPr="00C5699A">
        <w:rPr>
          <w:rFonts w:hint="eastAsia"/>
          <w:b/>
          <w:sz w:val="24"/>
        </w:rPr>
        <w:t>á</w:t>
      </w:r>
      <w:r w:rsidRPr="00C5699A">
        <w:rPr>
          <w:b/>
          <w:sz w:val="24"/>
        </w:rPr>
        <w:t>n</w:t>
      </w:r>
      <w:r w:rsidRPr="00C5699A">
        <w:rPr>
          <w:rFonts w:hint="eastAsia"/>
          <w:b/>
          <w:sz w:val="24"/>
        </w:rPr>
        <w:t>í</w:t>
      </w:r>
      <w:r w:rsidRPr="00C5699A">
        <w:rPr>
          <w:b/>
          <w:sz w:val="24"/>
        </w:rPr>
        <w:t xml:space="preserve"> zalo</w:t>
      </w:r>
      <w:r w:rsidRPr="00C5699A">
        <w:rPr>
          <w:rFonts w:hint="eastAsia"/>
          <w:b/>
          <w:sz w:val="24"/>
        </w:rPr>
        <w:t>ž</w:t>
      </w:r>
      <w:r w:rsidRPr="00C5699A">
        <w:rPr>
          <w:b/>
          <w:sz w:val="24"/>
        </w:rPr>
        <w:t>enou na rychl</w:t>
      </w:r>
      <w:r w:rsidRPr="00C5699A">
        <w:rPr>
          <w:rFonts w:hint="eastAsia"/>
          <w:b/>
          <w:sz w:val="24"/>
        </w:rPr>
        <w:t>é</w:t>
      </w:r>
      <w:r w:rsidRPr="00C5699A">
        <w:rPr>
          <w:b/>
          <w:sz w:val="24"/>
        </w:rPr>
        <w:t>m p</w:t>
      </w:r>
      <w:r w:rsidRPr="00C5699A">
        <w:rPr>
          <w:rFonts w:hint="eastAsia"/>
          <w:b/>
          <w:sz w:val="24"/>
        </w:rPr>
        <w:t>ř</w:t>
      </w:r>
      <w:r w:rsidRPr="00C5699A">
        <w:rPr>
          <w:b/>
          <w:sz w:val="24"/>
        </w:rPr>
        <w:t>enosu dat, pr</w:t>
      </w:r>
      <w:r w:rsidRPr="00C5699A">
        <w:rPr>
          <w:rFonts w:hint="eastAsia"/>
          <w:b/>
          <w:sz w:val="24"/>
        </w:rPr>
        <w:t>á</w:t>
      </w:r>
      <w:r w:rsidRPr="00C5699A">
        <w:rPr>
          <w:b/>
          <w:sz w:val="24"/>
        </w:rPr>
        <w:t>ci</w:t>
      </w:r>
      <w:r>
        <w:rPr>
          <w:b/>
          <w:sz w:val="24"/>
        </w:rPr>
        <w:t xml:space="preserve"> z </w:t>
      </w:r>
      <w:r w:rsidRPr="00C5699A">
        <w:rPr>
          <w:b/>
          <w:sz w:val="24"/>
        </w:rPr>
        <w:t>domova, bezpe</w:t>
      </w:r>
      <w:r w:rsidRPr="00C5699A">
        <w:rPr>
          <w:rFonts w:hint="eastAsia"/>
          <w:b/>
          <w:sz w:val="24"/>
        </w:rPr>
        <w:t>č</w:t>
      </w:r>
      <w:r w:rsidRPr="00C5699A">
        <w:rPr>
          <w:b/>
          <w:sz w:val="24"/>
        </w:rPr>
        <w:t>n</w:t>
      </w:r>
      <w:r w:rsidRPr="00C5699A">
        <w:rPr>
          <w:rFonts w:hint="eastAsia"/>
          <w:b/>
          <w:sz w:val="24"/>
        </w:rPr>
        <w:t>é</w:t>
      </w:r>
      <w:r>
        <w:rPr>
          <w:b/>
          <w:sz w:val="24"/>
        </w:rPr>
        <w:t xml:space="preserve"> a </w:t>
      </w:r>
      <w:r w:rsidRPr="00C5699A">
        <w:rPr>
          <w:b/>
          <w:sz w:val="24"/>
        </w:rPr>
        <w:t>spolehliv</w:t>
      </w:r>
      <w:r w:rsidRPr="00C5699A">
        <w:rPr>
          <w:rFonts w:hint="eastAsia"/>
          <w:b/>
          <w:sz w:val="24"/>
        </w:rPr>
        <w:t>é</w:t>
      </w:r>
      <w:r w:rsidRPr="00C5699A">
        <w:rPr>
          <w:b/>
          <w:sz w:val="24"/>
        </w:rPr>
        <w:t xml:space="preserve"> slu</w:t>
      </w:r>
      <w:r w:rsidRPr="00C5699A">
        <w:rPr>
          <w:rFonts w:hint="eastAsia"/>
          <w:b/>
          <w:sz w:val="24"/>
        </w:rPr>
        <w:t>ž</w:t>
      </w:r>
      <w:r w:rsidRPr="00C5699A">
        <w:rPr>
          <w:b/>
          <w:sz w:val="24"/>
        </w:rPr>
        <w:t>by infrastruktury pro obyvatelstvo</w:t>
      </w:r>
    </w:p>
    <w:p w14:paraId="204905B3" w14:textId="77777777" w:rsidR="00331E6C" w:rsidRPr="00C9582E" w:rsidRDefault="00331E6C" w:rsidP="00331E6C">
      <w:pPr>
        <w:spacing w:line="360" w:lineRule="auto"/>
        <w:jc w:val="both"/>
        <w:rPr>
          <w:i/>
          <w:sz w:val="24"/>
        </w:rPr>
      </w:pPr>
      <w:r w:rsidRPr="00C9582E">
        <w:rPr>
          <w:i/>
          <w:sz w:val="24"/>
        </w:rPr>
        <w:t>Typov</w:t>
      </w:r>
      <w:r w:rsidRPr="00C9582E">
        <w:rPr>
          <w:rFonts w:hint="eastAsia"/>
          <w:i/>
          <w:sz w:val="24"/>
        </w:rPr>
        <w:t>á</w:t>
      </w:r>
      <w:r w:rsidRPr="00C9582E">
        <w:rPr>
          <w:i/>
          <w:sz w:val="24"/>
        </w:rPr>
        <w:t xml:space="preserve"> opat</w:t>
      </w:r>
      <w:r w:rsidRPr="00C9582E">
        <w:rPr>
          <w:rFonts w:hint="eastAsia"/>
          <w:i/>
          <w:sz w:val="24"/>
        </w:rPr>
        <w:t>ř</w:t>
      </w:r>
      <w:r w:rsidRPr="00C9582E">
        <w:rPr>
          <w:i/>
          <w:sz w:val="24"/>
        </w:rPr>
        <w:t>en</w:t>
      </w:r>
      <w:r w:rsidRPr="00C9582E">
        <w:rPr>
          <w:rFonts w:hint="eastAsia"/>
          <w:i/>
          <w:sz w:val="24"/>
        </w:rPr>
        <w:t>í</w:t>
      </w:r>
    </w:p>
    <w:p w14:paraId="2C6C6C8F" w14:textId="77777777" w:rsidR="00331E6C" w:rsidRPr="00164637" w:rsidRDefault="00331E6C" w:rsidP="007D3A08">
      <w:pPr>
        <w:pStyle w:val="Odstavecseseznamem"/>
        <w:numPr>
          <w:ilvl w:val="0"/>
          <w:numId w:val="6"/>
        </w:numPr>
        <w:spacing w:before="80" w:line="360" w:lineRule="auto"/>
        <w:jc w:val="both"/>
        <w:rPr>
          <w:sz w:val="24"/>
        </w:rPr>
      </w:pPr>
      <w:r w:rsidRPr="00164637">
        <w:rPr>
          <w:sz w:val="24"/>
        </w:rPr>
        <w:t>Strategick</w:t>
      </w:r>
      <w:r w:rsidRPr="00164637">
        <w:rPr>
          <w:rFonts w:hint="eastAsia"/>
          <w:sz w:val="24"/>
        </w:rPr>
        <w:t>é</w:t>
      </w:r>
      <w:r w:rsidRPr="00164637">
        <w:rPr>
          <w:sz w:val="24"/>
        </w:rPr>
        <w:t xml:space="preserve"> </w:t>
      </w:r>
      <w:r w:rsidRPr="00164637">
        <w:rPr>
          <w:rFonts w:hint="eastAsia"/>
          <w:sz w:val="24"/>
        </w:rPr>
        <w:t>ří</w:t>
      </w:r>
      <w:r w:rsidRPr="00164637">
        <w:rPr>
          <w:sz w:val="24"/>
        </w:rPr>
        <w:t>zen</w:t>
      </w:r>
      <w:r w:rsidRPr="00164637">
        <w:rPr>
          <w:rFonts w:hint="eastAsia"/>
          <w:sz w:val="24"/>
        </w:rPr>
        <w:t>í</w:t>
      </w:r>
      <w:r w:rsidRPr="00164637">
        <w:rPr>
          <w:sz w:val="24"/>
        </w:rPr>
        <w:t xml:space="preserve"> rozvoje ICT infrastruktury</w:t>
      </w:r>
      <w:r>
        <w:rPr>
          <w:sz w:val="24"/>
        </w:rPr>
        <w:t xml:space="preserve"> v </w:t>
      </w:r>
      <w:r w:rsidRPr="00164637">
        <w:rPr>
          <w:sz w:val="24"/>
        </w:rPr>
        <w:t>kraji</w:t>
      </w:r>
    </w:p>
    <w:p w14:paraId="568D7D32" w14:textId="77777777" w:rsidR="00331E6C" w:rsidRPr="00164637" w:rsidRDefault="00331E6C" w:rsidP="007D3A08">
      <w:pPr>
        <w:pStyle w:val="Odstavecseseznamem"/>
        <w:numPr>
          <w:ilvl w:val="0"/>
          <w:numId w:val="6"/>
        </w:numPr>
        <w:spacing w:before="80" w:line="360" w:lineRule="auto"/>
        <w:jc w:val="both"/>
        <w:rPr>
          <w:sz w:val="24"/>
        </w:rPr>
      </w:pPr>
      <w:r w:rsidRPr="00164637">
        <w:rPr>
          <w:sz w:val="24"/>
        </w:rPr>
        <w:t>Vytvo</w:t>
      </w:r>
      <w:r w:rsidRPr="00164637">
        <w:rPr>
          <w:rFonts w:hint="eastAsia"/>
          <w:sz w:val="24"/>
        </w:rPr>
        <w:t>ř</w:t>
      </w:r>
      <w:r w:rsidRPr="00164637">
        <w:rPr>
          <w:sz w:val="24"/>
        </w:rPr>
        <w:t>en</w:t>
      </w:r>
      <w:r w:rsidRPr="00164637">
        <w:rPr>
          <w:rFonts w:hint="eastAsia"/>
          <w:sz w:val="24"/>
        </w:rPr>
        <w:t>í</w:t>
      </w:r>
      <w:r w:rsidRPr="00164637">
        <w:rPr>
          <w:sz w:val="24"/>
        </w:rPr>
        <w:t xml:space="preserve"> syst</w:t>
      </w:r>
      <w:r w:rsidRPr="00164637">
        <w:rPr>
          <w:rFonts w:hint="eastAsia"/>
          <w:sz w:val="24"/>
        </w:rPr>
        <w:t>é</w:t>
      </w:r>
      <w:r w:rsidRPr="00164637">
        <w:rPr>
          <w:sz w:val="24"/>
        </w:rPr>
        <w:t>mu n</w:t>
      </w:r>
      <w:r w:rsidRPr="00164637">
        <w:rPr>
          <w:rFonts w:hint="eastAsia"/>
          <w:sz w:val="24"/>
        </w:rPr>
        <w:t>á</w:t>
      </w:r>
      <w:r w:rsidRPr="00164637">
        <w:rPr>
          <w:sz w:val="24"/>
        </w:rPr>
        <w:t>stroj</w:t>
      </w:r>
      <w:r w:rsidRPr="00164637">
        <w:rPr>
          <w:rFonts w:hint="eastAsia"/>
          <w:sz w:val="24"/>
        </w:rPr>
        <w:t>ů</w:t>
      </w:r>
      <w:r w:rsidRPr="00164637">
        <w:rPr>
          <w:sz w:val="24"/>
        </w:rPr>
        <w:t xml:space="preserve"> pro rozvoj ICT infrastruktury na </w:t>
      </w:r>
      <w:r w:rsidRPr="00164637">
        <w:rPr>
          <w:rFonts w:hint="eastAsia"/>
          <w:sz w:val="24"/>
        </w:rPr>
        <w:t>ú</w:t>
      </w:r>
      <w:r w:rsidRPr="00164637">
        <w:rPr>
          <w:sz w:val="24"/>
        </w:rPr>
        <w:t>rovni kraje (krajsk</w:t>
      </w:r>
      <w:r w:rsidRPr="00164637">
        <w:rPr>
          <w:rFonts w:hint="eastAsia"/>
          <w:sz w:val="24"/>
        </w:rPr>
        <w:t>é</w:t>
      </w:r>
      <w:r w:rsidRPr="00164637">
        <w:rPr>
          <w:sz w:val="24"/>
        </w:rPr>
        <w:t xml:space="preserve">ho </w:t>
      </w:r>
      <w:r w:rsidRPr="00164637">
        <w:rPr>
          <w:rFonts w:hint="eastAsia"/>
          <w:sz w:val="24"/>
        </w:rPr>
        <w:t>úř</w:t>
      </w:r>
      <w:r w:rsidRPr="00164637">
        <w:rPr>
          <w:sz w:val="24"/>
        </w:rPr>
        <w:t>adu)</w:t>
      </w:r>
    </w:p>
    <w:p w14:paraId="0D08B970" w14:textId="77777777" w:rsidR="00331E6C" w:rsidRPr="00164637" w:rsidRDefault="00331E6C" w:rsidP="007D3A08">
      <w:pPr>
        <w:pStyle w:val="Odstavecseseznamem"/>
        <w:numPr>
          <w:ilvl w:val="0"/>
          <w:numId w:val="6"/>
        </w:numPr>
        <w:spacing w:before="80" w:line="360" w:lineRule="auto"/>
        <w:jc w:val="both"/>
        <w:rPr>
          <w:sz w:val="24"/>
        </w:rPr>
      </w:pPr>
      <w:r w:rsidRPr="00164637">
        <w:rPr>
          <w:sz w:val="24"/>
        </w:rPr>
        <w:t>Informa</w:t>
      </w:r>
      <w:r w:rsidRPr="00164637">
        <w:rPr>
          <w:rFonts w:hint="eastAsia"/>
          <w:sz w:val="24"/>
        </w:rPr>
        <w:t>č</w:t>
      </w:r>
      <w:r w:rsidRPr="00164637">
        <w:rPr>
          <w:sz w:val="24"/>
        </w:rPr>
        <w:t>n</w:t>
      </w:r>
      <w:r w:rsidRPr="00164637">
        <w:rPr>
          <w:rFonts w:hint="eastAsia"/>
          <w:sz w:val="24"/>
        </w:rPr>
        <w:t>í</w:t>
      </w:r>
      <w:r w:rsidRPr="00164637">
        <w:rPr>
          <w:sz w:val="24"/>
        </w:rPr>
        <w:t xml:space="preserve"> podpora m</w:t>
      </w:r>
      <w:r w:rsidRPr="00164637">
        <w:rPr>
          <w:rFonts w:hint="eastAsia"/>
          <w:sz w:val="24"/>
        </w:rPr>
        <w:t>í</w:t>
      </w:r>
      <w:r w:rsidRPr="00164637">
        <w:rPr>
          <w:sz w:val="24"/>
        </w:rPr>
        <w:t>stn</w:t>
      </w:r>
      <w:r w:rsidRPr="00164637">
        <w:rPr>
          <w:rFonts w:hint="eastAsia"/>
          <w:sz w:val="24"/>
        </w:rPr>
        <w:t>í</w:t>
      </w:r>
      <w:r w:rsidRPr="00164637">
        <w:rPr>
          <w:sz w:val="24"/>
        </w:rPr>
        <w:t>ch samospr</w:t>
      </w:r>
      <w:r w:rsidRPr="00164637">
        <w:rPr>
          <w:rFonts w:hint="eastAsia"/>
          <w:sz w:val="24"/>
        </w:rPr>
        <w:t>á</w:t>
      </w:r>
      <w:r w:rsidRPr="00164637">
        <w:rPr>
          <w:sz w:val="24"/>
        </w:rPr>
        <w:t>v</w:t>
      </w:r>
      <w:r>
        <w:rPr>
          <w:sz w:val="24"/>
        </w:rPr>
        <w:t xml:space="preserve"> a </w:t>
      </w:r>
      <w:r w:rsidRPr="00164637">
        <w:rPr>
          <w:sz w:val="24"/>
        </w:rPr>
        <w:t>firem, zejm</w:t>
      </w:r>
      <w:r w:rsidRPr="00164637">
        <w:rPr>
          <w:rFonts w:hint="eastAsia"/>
          <w:sz w:val="24"/>
        </w:rPr>
        <w:t>é</w:t>
      </w:r>
      <w:r w:rsidRPr="00164637">
        <w:rPr>
          <w:sz w:val="24"/>
        </w:rPr>
        <w:t>na MSP, p</w:t>
      </w:r>
      <w:r w:rsidRPr="00164637">
        <w:rPr>
          <w:rFonts w:hint="eastAsia"/>
          <w:sz w:val="24"/>
        </w:rPr>
        <w:t>ř</w:t>
      </w:r>
      <w:r w:rsidRPr="00164637">
        <w:rPr>
          <w:sz w:val="24"/>
        </w:rPr>
        <w:t>i rozhodov</w:t>
      </w:r>
      <w:r w:rsidRPr="00164637">
        <w:rPr>
          <w:rFonts w:hint="eastAsia"/>
          <w:sz w:val="24"/>
        </w:rPr>
        <w:t>á</w:t>
      </w:r>
      <w:r w:rsidRPr="00164637">
        <w:rPr>
          <w:sz w:val="24"/>
        </w:rPr>
        <w:t>n</w:t>
      </w:r>
      <w:r w:rsidRPr="00164637">
        <w:rPr>
          <w:rFonts w:hint="eastAsia"/>
          <w:sz w:val="24"/>
        </w:rPr>
        <w:t>í</w:t>
      </w:r>
      <w:r>
        <w:rPr>
          <w:sz w:val="24"/>
        </w:rPr>
        <w:t xml:space="preserve"> o </w:t>
      </w:r>
      <w:r w:rsidRPr="00164637">
        <w:rPr>
          <w:sz w:val="24"/>
        </w:rPr>
        <w:t>instalaci</w:t>
      </w:r>
      <w:r>
        <w:rPr>
          <w:sz w:val="24"/>
        </w:rPr>
        <w:t xml:space="preserve"> a </w:t>
      </w:r>
      <w:r w:rsidRPr="00164637">
        <w:rPr>
          <w:sz w:val="24"/>
        </w:rPr>
        <w:t>vyu</w:t>
      </w:r>
      <w:r w:rsidRPr="00164637">
        <w:rPr>
          <w:rFonts w:hint="eastAsia"/>
          <w:sz w:val="24"/>
        </w:rPr>
        <w:t>ž</w:t>
      </w:r>
      <w:r w:rsidRPr="00164637">
        <w:rPr>
          <w:sz w:val="24"/>
        </w:rPr>
        <w:t>it</w:t>
      </w:r>
      <w:r w:rsidRPr="00164637">
        <w:rPr>
          <w:rFonts w:hint="eastAsia"/>
          <w:sz w:val="24"/>
        </w:rPr>
        <w:t>í</w:t>
      </w:r>
      <w:r w:rsidRPr="00164637">
        <w:rPr>
          <w:sz w:val="24"/>
        </w:rPr>
        <w:t xml:space="preserve"> ICT infrastruktury</w:t>
      </w:r>
    </w:p>
    <w:p w14:paraId="22BEC219" w14:textId="77777777" w:rsidR="00331E6C" w:rsidRPr="00164637" w:rsidRDefault="00331E6C" w:rsidP="007D3A08">
      <w:pPr>
        <w:pStyle w:val="Odstavecseseznamem"/>
        <w:numPr>
          <w:ilvl w:val="0"/>
          <w:numId w:val="6"/>
        </w:numPr>
        <w:spacing w:before="80" w:line="360" w:lineRule="auto"/>
        <w:jc w:val="both"/>
        <w:rPr>
          <w:sz w:val="24"/>
        </w:rPr>
      </w:pPr>
      <w:r w:rsidRPr="00164637">
        <w:rPr>
          <w:sz w:val="24"/>
        </w:rPr>
        <w:t>Zaji</w:t>
      </w:r>
      <w:r w:rsidRPr="00164637">
        <w:rPr>
          <w:rFonts w:hint="eastAsia"/>
          <w:sz w:val="24"/>
        </w:rPr>
        <w:t>š</w:t>
      </w:r>
      <w:r w:rsidRPr="00164637">
        <w:rPr>
          <w:sz w:val="24"/>
        </w:rPr>
        <w:t>t</w:t>
      </w:r>
      <w:r w:rsidRPr="00164637">
        <w:rPr>
          <w:rFonts w:hint="eastAsia"/>
          <w:sz w:val="24"/>
        </w:rPr>
        <w:t>ě</w:t>
      </w:r>
      <w:r w:rsidRPr="00164637">
        <w:rPr>
          <w:sz w:val="24"/>
        </w:rPr>
        <w:t>n</w:t>
      </w:r>
      <w:r w:rsidRPr="00164637">
        <w:rPr>
          <w:rFonts w:hint="eastAsia"/>
          <w:sz w:val="24"/>
        </w:rPr>
        <w:t>í</w:t>
      </w:r>
      <w:r w:rsidRPr="00164637">
        <w:rPr>
          <w:sz w:val="24"/>
        </w:rPr>
        <w:t xml:space="preserve"> dostupnosti za</w:t>
      </w:r>
      <w:r w:rsidRPr="00164637">
        <w:rPr>
          <w:rFonts w:hint="eastAsia"/>
          <w:sz w:val="24"/>
        </w:rPr>
        <w:t>ří</w:t>
      </w:r>
      <w:r w:rsidRPr="00164637">
        <w:rPr>
          <w:sz w:val="24"/>
        </w:rPr>
        <w:t>zen</w:t>
      </w:r>
      <w:r w:rsidRPr="00164637">
        <w:rPr>
          <w:rFonts w:hint="eastAsia"/>
          <w:sz w:val="24"/>
        </w:rPr>
        <w:t>í</w:t>
      </w:r>
      <w:r w:rsidRPr="00164637">
        <w:rPr>
          <w:sz w:val="24"/>
        </w:rPr>
        <w:t xml:space="preserve"> pro elektronickou komunikaci ob</w:t>
      </w:r>
      <w:r w:rsidRPr="00164637">
        <w:rPr>
          <w:rFonts w:hint="eastAsia"/>
          <w:sz w:val="24"/>
        </w:rPr>
        <w:t>č</w:t>
      </w:r>
      <w:r w:rsidRPr="00164637">
        <w:rPr>
          <w:sz w:val="24"/>
        </w:rPr>
        <w:t>an</w:t>
      </w:r>
      <w:r w:rsidRPr="00164637">
        <w:rPr>
          <w:rFonts w:hint="eastAsia"/>
          <w:sz w:val="24"/>
        </w:rPr>
        <w:t>ů</w:t>
      </w:r>
      <w:r w:rsidRPr="00164637">
        <w:rPr>
          <w:sz w:val="24"/>
        </w:rPr>
        <w:t>m v</w:t>
      </w:r>
      <w:r w:rsidRPr="00164637">
        <w:rPr>
          <w:rFonts w:hint="eastAsia"/>
          <w:sz w:val="24"/>
        </w:rPr>
        <w:t>š</w:t>
      </w:r>
      <w:r w:rsidRPr="00164637">
        <w:rPr>
          <w:sz w:val="24"/>
        </w:rPr>
        <w:t>ech v</w:t>
      </w:r>
      <w:r w:rsidRPr="00164637">
        <w:rPr>
          <w:rFonts w:hint="eastAsia"/>
          <w:sz w:val="24"/>
        </w:rPr>
        <w:t>ě</w:t>
      </w:r>
      <w:r w:rsidRPr="00164637">
        <w:rPr>
          <w:sz w:val="24"/>
        </w:rPr>
        <w:t>kov</w:t>
      </w:r>
      <w:r w:rsidRPr="00164637">
        <w:rPr>
          <w:rFonts w:hint="eastAsia"/>
          <w:sz w:val="24"/>
        </w:rPr>
        <w:t>ý</w:t>
      </w:r>
      <w:r w:rsidRPr="00164637">
        <w:rPr>
          <w:sz w:val="24"/>
        </w:rPr>
        <w:t>ch kategori</w:t>
      </w:r>
      <w:r w:rsidRPr="00164637">
        <w:rPr>
          <w:rFonts w:hint="eastAsia"/>
          <w:sz w:val="24"/>
        </w:rPr>
        <w:t>í</w:t>
      </w:r>
      <w:r>
        <w:rPr>
          <w:sz w:val="24"/>
        </w:rPr>
        <w:t xml:space="preserve"> a </w:t>
      </w:r>
      <w:r w:rsidRPr="00164637">
        <w:rPr>
          <w:sz w:val="24"/>
        </w:rPr>
        <w:t>v</w:t>
      </w:r>
      <w:r w:rsidRPr="00164637">
        <w:rPr>
          <w:rFonts w:hint="eastAsia"/>
          <w:sz w:val="24"/>
        </w:rPr>
        <w:t>š</w:t>
      </w:r>
      <w:r w:rsidRPr="00164637">
        <w:rPr>
          <w:sz w:val="24"/>
        </w:rPr>
        <w:t>em typ</w:t>
      </w:r>
      <w:r w:rsidRPr="00164637">
        <w:rPr>
          <w:rFonts w:hint="eastAsia"/>
          <w:sz w:val="24"/>
        </w:rPr>
        <w:t>ů</w:t>
      </w:r>
      <w:r w:rsidRPr="00164637">
        <w:rPr>
          <w:sz w:val="24"/>
        </w:rPr>
        <w:t>m organizac</w:t>
      </w:r>
      <w:r w:rsidRPr="00164637">
        <w:rPr>
          <w:rFonts w:hint="eastAsia"/>
          <w:sz w:val="24"/>
        </w:rPr>
        <w:t>í</w:t>
      </w:r>
      <w:r w:rsidRPr="00164637">
        <w:rPr>
          <w:sz w:val="24"/>
        </w:rPr>
        <w:t xml:space="preserve"> na </w:t>
      </w:r>
      <w:r w:rsidRPr="00164637">
        <w:rPr>
          <w:rFonts w:hint="eastAsia"/>
          <w:sz w:val="24"/>
        </w:rPr>
        <w:t>ú</w:t>
      </w:r>
      <w:r w:rsidRPr="00164637">
        <w:rPr>
          <w:sz w:val="24"/>
        </w:rPr>
        <w:t>zem</w:t>
      </w:r>
      <w:r w:rsidRPr="00164637">
        <w:rPr>
          <w:rFonts w:hint="eastAsia"/>
          <w:sz w:val="24"/>
        </w:rPr>
        <w:t>í</w:t>
      </w:r>
      <w:r w:rsidRPr="00164637">
        <w:rPr>
          <w:sz w:val="24"/>
        </w:rPr>
        <w:t xml:space="preserve"> kraje</w:t>
      </w:r>
    </w:p>
    <w:p w14:paraId="0B290CB5" w14:textId="77777777" w:rsidR="00331E6C" w:rsidRPr="00164637" w:rsidRDefault="00331E6C" w:rsidP="007D3A08">
      <w:pPr>
        <w:pStyle w:val="Odstavecseseznamem"/>
        <w:numPr>
          <w:ilvl w:val="0"/>
          <w:numId w:val="6"/>
        </w:numPr>
        <w:spacing w:before="80" w:line="360" w:lineRule="auto"/>
        <w:jc w:val="both"/>
        <w:rPr>
          <w:sz w:val="24"/>
        </w:rPr>
      </w:pPr>
      <w:r w:rsidRPr="00164637">
        <w:rPr>
          <w:sz w:val="24"/>
        </w:rPr>
        <w:t>Vytvo</w:t>
      </w:r>
      <w:r w:rsidRPr="00164637">
        <w:rPr>
          <w:rFonts w:hint="eastAsia"/>
          <w:sz w:val="24"/>
        </w:rPr>
        <w:t>ř</w:t>
      </w:r>
      <w:r w:rsidRPr="00164637">
        <w:rPr>
          <w:sz w:val="24"/>
        </w:rPr>
        <w:t>en</w:t>
      </w:r>
      <w:r w:rsidRPr="00164637">
        <w:rPr>
          <w:rFonts w:hint="eastAsia"/>
          <w:sz w:val="24"/>
        </w:rPr>
        <w:t>í</w:t>
      </w:r>
      <w:r>
        <w:rPr>
          <w:sz w:val="24"/>
        </w:rPr>
        <w:t xml:space="preserve"> a </w:t>
      </w:r>
      <w:r w:rsidRPr="00164637">
        <w:rPr>
          <w:sz w:val="24"/>
        </w:rPr>
        <w:t>rozvoj krajsk</w:t>
      </w:r>
      <w:r w:rsidRPr="00164637">
        <w:rPr>
          <w:rFonts w:hint="eastAsia"/>
          <w:sz w:val="24"/>
        </w:rPr>
        <w:t>é</w:t>
      </w:r>
      <w:r w:rsidRPr="00164637">
        <w:rPr>
          <w:sz w:val="24"/>
        </w:rPr>
        <w:t xml:space="preserve"> s</w:t>
      </w:r>
      <w:r w:rsidRPr="00164637">
        <w:rPr>
          <w:rFonts w:hint="eastAsia"/>
          <w:sz w:val="24"/>
        </w:rPr>
        <w:t>í</w:t>
      </w:r>
      <w:r w:rsidRPr="00164637">
        <w:rPr>
          <w:sz w:val="24"/>
        </w:rPr>
        <w:t>t</w:t>
      </w:r>
      <w:r w:rsidRPr="00164637">
        <w:rPr>
          <w:rFonts w:hint="eastAsia"/>
          <w:sz w:val="24"/>
        </w:rPr>
        <w:t>ě</w:t>
      </w:r>
      <w:r w:rsidRPr="00164637">
        <w:rPr>
          <w:sz w:val="24"/>
        </w:rPr>
        <w:t xml:space="preserve"> eGovernmentu</w:t>
      </w:r>
    </w:p>
    <w:p w14:paraId="40D92424" w14:textId="77777777" w:rsidR="00331E6C" w:rsidRPr="00164637" w:rsidRDefault="00331E6C" w:rsidP="007D3A08">
      <w:pPr>
        <w:pStyle w:val="Odstavecseseznamem"/>
        <w:numPr>
          <w:ilvl w:val="0"/>
          <w:numId w:val="6"/>
        </w:numPr>
        <w:spacing w:before="80" w:line="360" w:lineRule="auto"/>
        <w:jc w:val="both"/>
        <w:rPr>
          <w:sz w:val="24"/>
        </w:rPr>
      </w:pPr>
      <w:r w:rsidRPr="00164637">
        <w:rPr>
          <w:sz w:val="24"/>
        </w:rPr>
        <w:t>Prosazen</w:t>
      </w:r>
      <w:r w:rsidRPr="00164637">
        <w:rPr>
          <w:rFonts w:hint="eastAsia"/>
          <w:sz w:val="24"/>
        </w:rPr>
        <w:t>í</w:t>
      </w:r>
      <w:r w:rsidRPr="00164637">
        <w:rPr>
          <w:sz w:val="24"/>
        </w:rPr>
        <w:t xml:space="preserve"> principu Open Data v</w:t>
      </w:r>
      <w:r w:rsidRPr="00164637">
        <w:rPr>
          <w:rFonts w:hint="eastAsia"/>
          <w:sz w:val="24"/>
        </w:rPr>
        <w:t>š</w:t>
      </w:r>
      <w:r w:rsidRPr="00164637">
        <w:rPr>
          <w:sz w:val="24"/>
        </w:rPr>
        <w:t>ude tam, kde je to mo</w:t>
      </w:r>
      <w:r w:rsidRPr="00164637">
        <w:rPr>
          <w:rFonts w:hint="eastAsia"/>
          <w:sz w:val="24"/>
        </w:rPr>
        <w:t>ž</w:t>
      </w:r>
      <w:r w:rsidRPr="00164637">
        <w:rPr>
          <w:sz w:val="24"/>
        </w:rPr>
        <w:t>n</w:t>
      </w:r>
      <w:r w:rsidRPr="00164637">
        <w:rPr>
          <w:rFonts w:hint="eastAsia"/>
          <w:sz w:val="24"/>
        </w:rPr>
        <w:t>é</w:t>
      </w:r>
    </w:p>
    <w:p w14:paraId="654C4F3E" w14:textId="77777777" w:rsidR="00331E6C" w:rsidRPr="00164637" w:rsidRDefault="00331E6C" w:rsidP="007D3A08">
      <w:pPr>
        <w:pStyle w:val="Odstavecseseznamem"/>
        <w:numPr>
          <w:ilvl w:val="0"/>
          <w:numId w:val="6"/>
        </w:numPr>
        <w:spacing w:before="80" w:line="360" w:lineRule="auto"/>
        <w:jc w:val="both"/>
        <w:rPr>
          <w:sz w:val="24"/>
        </w:rPr>
      </w:pPr>
      <w:r w:rsidRPr="00164637">
        <w:rPr>
          <w:sz w:val="24"/>
        </w:rPr>
        <w:t>Vytvo</w:t>
      </w:r>
      <w:r w:rsidRPr="00164637">
        <w:rPr>
          <w:rFonts w:hint="eastAsia"/>
          <w:sz w:val="24"/>
        </w:rPr>
        <w:t>ř</w:t>
      </w:r>
      <w:r w:rsidRPr="00164637">
        <w:rPr>
          <w:sz w:val="24"/>
        </w:rPr>
        <w:t>en</w:t>
      </w:r>
      <w:r w:rsidRPr="00164637">
        <w:rPr>
          <w:rFonts w:hint="eastAsia"/>
          <w:sz w:val="24"/>
        </w:rPr>
        <w:t>í</w:t>
      </w:r>
      <w:r w:rsidRPr="00164637">
        <w:rPr>
          <w:sz w:val="24"/>
        </w:rPr>
        <w:t xml:space="preserve"> geoport</w:t>
      </w:r>
      <w:r w:rsidRPr="00164637">
        <w:rPr>
          <w:rFonts w:hint="eastAsia"/>
          <w:sz w:val="24"/>
        </w:rPr>
        <w:t>á</w:t>
      </w:r>
      <w:r w:rsidRPr="00164637">
        <w:rPr>
          <w:sz w:val="24"/>
        </w:rPr>
        <w:t>lu St</w:t>
      </w:r>
      <w:r w:rsidRPr="00164637">
        <w:rPr>
          <w:rFonts w:hint="eastAsia"/>
          <w:sz w:val="24"/>
        </w:rPr>
        <w:t>ř</w:t>
      </w:r>
      <w:r w:rsidRPr="00164637">
        <w:rPr>
          <w:sz w:val="24"/>
        </w:rPr>
        <w:t>edo</w:t>
      </w:r>
      <w:r w:rsidRPr="00164637">
        <w:rPr>
          <w:rFonts w:hint="eastAsia"/>
          <w:sz w:val="24"/>
        </w:rPr>
        <w:t>č</w:t>
      </w:r>
      <w:r w:rsidRPr="00164637">
        <w:rPr>
          <w:sz w:val="24"/>
        </w:rPr>
        <w:t>esk</w:t>
      </w:r>
      <w:r w:rsidRPr="00164637">
        <w:rPr>
          <w:rFonts w:hint="eastAsia"/>
          <w:sz w:val="24"/>
        </w:rPr>
        <w:t>é</w:t>
      </w:r>
      <w:r w:rsidRPr="00164637">
        <w:rPr>
          <w:sz w:val="24"/>
        </w:rPr>
        <w:t>ho kraje</w:t>
      </w:r>
      <w:r>
        <w:rPr>
          <w:sz w:val="24"/>
        </w:rPr>
        <w:t xml:space="preserve"> a </w:t>
      </w:r>
      <w:r w:rsidRPr="00164637">
        <w:rPr>
          <w:sz w:val="24"/>
        </w:rPr>
        <w:t xml:space="preserve">podpora </w:t>
      </w:r>
      <w:r w:rsidRPr="00164637">
        <w:rPr>
          <w:rFonts w:hint="eastAsia"/>
          <w:sz w:val="24"/>
        </w:rPr>
        <w:t>„</w:t>
      </w:r>
      <w:r w:rsidRPr="00164637">
        <w:rPr>
          <w:sz w:val="24"/>
        </w:rPr>
        <w:t>chytr</w:t>
      </w:r>
      <w:r w:rsidRPr="00164637">
        <w:rPr>
          <w:rFonts w:hint="eastAsia"/>
          <w:sz w:val="24"/>
        </w:rPr>
        <w:t>é</w:t>
      </w:r>
      <w:r w:rsidRPr="00164637">
        <w:rPr>
          <w:sz w:val="24"/>
        </w:rPr>
        <w:t>ho regionu</w:t>
      </w:r>
      <w:r w:rsidRPr="00164637">
        <w:rPr>
          <w:rFonts w:hint="eastAsia"/>
          <w:sz w:val="24"/>
        </w:rPr>
        <w:t>“</w:t>
      </w:r>
    </w:p>
    <w:p w14:paraId="3B88F961" w14:textId="77777777" w:rsidR="00331E6C" w:rsidRPr="00164637" w:rsidRDefault="00331E6C" w:rsidP="007D3A08">
      <w:pPr>
        <w:pStyle w:val="Odstavecseseznamem"/>
        <w:numPr>
          <w:ilvl w:val="0"/>
          <w:numId w:val="6"/>
        </w:numPr>
        <w:spacing w:before="80" w:line="360" w:lineRule="auto"/>
        <w:jc w:val="both"/>
        <w:rPr>
          <w:sz w:val="24"/>
        </w:rPr>
      </w:pPr>
      <w:r w:rsidRPr="00164637">
        <w:rPr>
          <w:sz w:val="24"/>
        </w:rPr>
        <w:t xml:space="preserve">Realizace </w:t>
      </w:r>
      <w:r w:rsidRPr="00164637">
        <w:rPr>
          <w:rFonts w:hint="eastAsia"/>
          <w:sz w:val="24"/>
        </w:rPr>
        <w:t>„</w:t>
      </w:r>
      <w:r w:rsidRPr="00164637">
        <w:rPr>
          <w:sz w:val="24"/>
        </w:rPr>
        <w:t>karty ob</w:t>
      </w:r>
      <w:r w:rsidRPr="00164637">
        <w:rPr>
          <w:rFonts w:hint="eastAsia"/>
          <w:sz w:val="24"/>
        </w:rPr>
        <w:t>č</w:t>
      </w:r>
      <w:r w:rsidRPr="00164637">
        <w:rPr>
          <w:sz w:val="24"/>
        </w:rPr>
        <w:t>ana kraje</w:t>
      </w:r>
      <w:r w:rsidRPr="00164637">
        <w:rPr>
          <w:rFonts w:hint="eastAsia"/>
          <w:sz w:val="24"/>
        </w:rPr>
        <w:t>“</w:t>
      </w:r>
      <w:r w:rsidRPr="00164637">
        <w:rPr>
          <w:sz w:val="24"/>
        </w:rPr>
        <w:t xml:space="preserve"> umo</w:t>
      </w:r>
      <w:r w:rsidRPr="00164637">
        <w:rPr>
          <w:rFonts w:hint="eastAsia"/>
          <w:sz w:val="24"/>
        </w:rPr>
        <w:t>žň</w:t>
      </w:r>
      <w:r w:rsidRPr="00164637">
        <w:rPr>
          <w:sz w:val="24"/>
        </w:rPr>
        <w:t>uj</w:t>
      </w:r>
      <w:r w:rsidRPr="00164637">
        <w:rPr>
          <w:rFonts w:hint="eastAsia"/>
          <w:sz w:val="24"/>
        </w:rPr>
        <w:t>í</w:t>
      </w:r>
      <w:r w:rsidRPr="00164637">
        <w:rPr>
          <w:sz w:val="24"/>
        </w:rPr>
        <w:t>c</w:t>
      </w:r>
      <w:r w:rsidRPr="00164637">
        <w:rPr>
          <w:rFonts w:hint="eastAsia"/>
          <w:sz w:val="24"/>
        </w:rPr>
        <w:t>í</w:t>
      </w:r>
      <w:r w:rsidRPr="00164637">
        <w:rPr>
          <w:sz w:val="24"/>
        </w:rPr>
        <w:t xml:space="preserve"> zapojen</w:t>
      </w:r>
      <w:r w:rsidRPr="00164637">
        <w:rPr>
          <w:rFonts w:hint="eastAsia"/>
          <w:sz w:val="24"/>
        </w:rPr>
        <w:t>í</w:t>
      </w:r>
      <w:r w:rsidRPr="00164637">
        <w:rPr>
          <w:sz w:val="24"/>
        </w:rPr>
        <w:t xml:space="preserve"> ve</w:t>
      </w:r>
      <w:r w:rsidRPr="00164637">
        <w:rPr>
          <w:rFonts w:hint="eastAsia"/>
          <w:sz w:val="24"/>
        </w:rPr>
        <w:t>ř</w:t>
      </w:r>
      <w:r w:rsidRPr="00164637">
        <w:rPr>
          <w:sz w:val="24"/>
        </w:rPr>
        <w:t>ejnosti do dobr</w:t>
      </w:r>
      <w:r w:rsidRPr="00164637">
        <w:rPr>
          <w:rFonts w:hint="eastAsia"/>
          <w:sz w:val="24"/>
        </w:rPr>
        <w:t>é</w:t>
      </w:r>
      <w:r w:rsidRPr="00164637">
        <w:rPr>
          <w:sz w:val="24"/>
        </w:rPr>
        <w:t xml:space="preserve"> spr</w:t>
      </w:r>
      <w:r w:rsidRPr="00164637">
        <w:rPr>
          <w:rFonts w:hint="eastAsia"/>
          <w:sz w:val="24"/>
        </w:rPr>
        <w:t>á</w:t>
      </w:r>
      <w:r w:rsidRPr="00164637">
        <w:rPr>
          <w:sz w:val="24"/>
        </w:rPr>
        <w:t>vy</w:t>
      </w:r>
      <w:r>
        <w:rPr>
          <w:sz w:val="24"/>
        </w:rPr>
        <w:t xml:space="preserve"> v </w:t>
      </w:r>
      <w:r w:rsidRPr="00164637">
        <w:rPr>
          <w:sz w:val="24"/>
        </w:rPr>
        <w:t>kraji</w:t>
      </w:r>
      <w:r>
        <w:rPr>
          <w:sz w:val="24"/>
        </w:rPr>
        <w:t xml:space="preserve"> i v </w:t>
      </w:r>
      <w:r w:rsidRPr="00164637">
        <w:rPr>
          <w:sz w:val="24"/>
        </w:rPr>
        <w:t>obci, vyu</w:t>
      </w:r>
      <w:r w:rsidRPr="00164637">
        <w:rPr>
          <w:rFonts w:hint="eastAsia"/>
          <w:sz w:val="24"/>
        </w:rPr>
        <w:t>ž</w:t>
      </w:r>
      <w:r w:rsidRPr="00164637">
        <w:rPr>
          <w:sz w:val="24"/>
        </w:rPr>
        <w:t>it</w:t>
      </w:r>
      <w:r w:rsidRPr="00164637">
        <w:rPr>
          <w:rFonts w:hint="eastAsia"/>
          <w:sz w:val="24"/>
        </w:rPr>
        <w:t>í</w:t>
      </w:r>
      <w:r w:rsidRPr="00164637">
        <w:rPr>
          <w:sz w:val="24"/>
        </w:rPr>
        <w:t xml:space="preserve"> slu</w:t>
      </w:r>
      <w:r w:rsidRPr="00164637">
        <w:rPr>
          <w:rFonts w:hint="eastAsia"/>
          <w:sz w:val="24"/>
        </w:rPr>
        <w:t>ž</w:t>
      </w:r>
      <w:r w:rsidRPr="00164637">
        <w:rPr>
          <w:sz w:val="24"/>
        </w:rPr>
        <w:t>eb ve</w:t>
      </w:r>
      <w:r w:rsidRPr="00164637">
        <w:rPr>
          <w:rFonts w:hint="eastAsia"/>
          <w:sz w:val="24"/>
        </w:rPr>
        <w:t>ř</w:t>
      </w:r>
      <w:r w:rsidRPr="00164637">
        <w:rPr>
          <w:sz w:val="24"/>
        </w:rPr>
        <w:t>ejn</w:t>
      </w:r>
      <w:r w:rsidRPr="00164637">
        <w:rPr>
          <w:rFonts w:hint="eastAsia"/>
          <w:sz w:val="24"/>
        </w:rPr>
        <w:t>é</w:t>
      </w:r>
      <w:r w:rsidRPr="00164637">
        <w:rPr>
          <w:sz w:val="24"/>
        </w:rPr>
        <w:t xml:space="preserve"> spr</w:t>
      </w:r>
      <w:r w:rsidRPr="00164637">
        <w:rPr>
          <w:rFonts w:hint="eastAsia"/>
          <w:sz w:val="24"/>
        </w:rPr>
        <w:t>á</w:t>
      </w:r>
      <w:r w:rsidRPr="00164637">
        <w:rPr>
          <w:sz w:val="24"/>
        </w:rPr>
        <w:t>vy</w:t>
      </w:r>
    </w:p>
    <w:p w14:paraId="10D3E1BF" w14:textId="77777777" w:rsidR="00331E6C" w:rsidRPr="00C9582E" w:rsidRDefault="00331E6C" w:rsidP="00331E6C">
      <w:pPr>
        <w:spacing w:line="360" w:lineRule="auto"/>
        <w:jc w:val="both"/>
        <w:rPr>
          <w:i/>
          <w:sz w:val="24"/>
        </w:rPr>
      </w:pPr>
      <w:r w:rsidRPr="00C9582E">
        <w:rPr>
          <w:i/>
          <w:sz w:val="24"/>
        </w:rPr>
        <w:t>N</w:t>
      </w:r>
      <w:r w:rsidRPr="00C9582E">
        <w:rPr>
          <w:rFonts w:hint="eastAsia"/>
          <w:i/>
          <w:sz w:val="24"/>
        </w:rPr>
        <w:t>á</w:t>
      </w:r>
      <w:r w:rsidRPr="00C9582E">
        <w:rPr>
          <w:i/>
          <w:sz w:val="24"/>
        </w:rPr>
        <w:t>vrh indik</w:t>
      </w:r>
      <w:r w:rsidRPr="00C9582E">
        <w:rPr>
          <w:rFonts w:hint="eastAsia"/>
          <w:i/>
          <w:sz w:val="24"/>
        </w:rPr>
        <w:t>á</w:t>
      </w:r>
      <w:r w:rsidRPr="00C9582E">
        <w:rPr>
          <w:i/>
          <w:sz w:val="24"/>
        </w:rPr>
        <w:t>tor</w:t>
      </w:r>
      <w:r w:rsidRPr="00C9582E">
        <w:rPr>
          <w:rFonts w:hint="eastAsia"/>
          <w:i/>
          <w:sz w:val="24"/>
        </w:rPr>
        <w:t>ů</w:t>
      </w:r>
      <w:r w:rsidRPr="00C9582E">
        <w:rPr>
          <w:i/>
          <w:sz w:val="24"/>
        </w:rPr>
        <w:t xml:space="preserve"> pro sledov</w:t>
      </w:r>
      <w:r w:rsidRPr="00C9582E">
        <w:rPr>
          <w:rFonts w:hint="eastAsia"/>
          <w:i/>
          <w:sz w:val="24"/>
        </w:rPr>
        <w:t>á</w:t>
      </w:r>
      <w:r w:rsidRPr="00C9582E">
        <w:rPr>
          <w:i/>
          <w:sz w:val="24"/>
        </w:rPr>
        <w:t>n</w:t>
      </w:r>
      <w:r w:rsidRPr="00C9582E">
        <w:rPr>
          <w:rFonts w:hint="eastAsia"/>
          <w:i/>
          <w:sz w:val="24"/>
        </w:rPr>
        <w:t>í</w:t>
      </w:r>
      <w:r w:rsidRPr="00C9582E">
        <w:rPr>
          <w:i/>
          <w:sz w:val="24"/>
        </w:rPr>
        <w:t xml:space="preserve"> napl</w:t>
      </w:r>
      <w:r w:rsidRPr="00C9582E">
        <w:rPr>
          <w:rFonts w:hint="eastAsia"/>
          <w:i/>
          <w:sz w:val="24"/>
        </w:rPr>
        <w:t>ň</w:t>
      </w:r>
      <w:r w:rsidRPr="00C9582E">
        <w:rPr>
          <w:i/>
          <w:sz w:val="24"/>
        </w:rPr>
        <w:t>ov</w:t>
      </w:r>
      <w:r w:rsidRPr="00C9582E">
        <w:rPr>
          <w:rFonts w:hint="eastAsia"/>
          <w:i/>
          <w:sz w:val="24"/>
        </w:rPr>
        <w:t>á</w:t>
      </w:r>
      <w:r w:rsidRPr="00C9582E">
        <w:rPr>
          <w:i/>
          <w:sz w:val="24"/>
        </w:rPr>
        <w:t>n</w:t>
      </w:r>
      <w:r w:rsidRPr="00C9582E">
        <w:rPr>
          <w:rFonts w:hint="eastAsia"/>
          <w:i/>
          <w:sz w:val="24"/>
        </w:rPr>
        <w:t>í</w:t>
      </w:r>
      <w:r w:rsidRPr="00C9582E">
        <w:rPr>
          <w:i/>
          <w:sz w:val="24"/>
        </w:rPr>
        <w:t xml:space="preserve"> specifick</w:t>
      </w:r>
      <w:r w:rsidRPr="00C9582E">
        <w:rPr>
          <w:rFonts w:hint="eastAsia"/>
          <w:i/>
          <w:sz w:val="24"/>
        </w:rPr>
        <w:t>é</w:t>
      </w:r>
      <w:r w:rsidRPr="00C9582E">
        <w:rPr>
          <w:i/>
          <w:sz w:val="24"/>
        </w:rPr>
        <w:t>ho c</w:t>
      </w:r>
      <w:r w:rsidRPr="00C9582E">
        <w:rPr>
          <w:rFonts w:hint="eastAsia"/>
          <w:i/>
          <w:sz w:val="24"/>
        </w:rPr>
        <w:t>í</w:t>
      </w:r>
      <w:r w:rsidRPr="00C9582E">
        <w:rPr>
          <w:i/>
          <w:sz w:val="24"/>
        </w:rPr>
        <w:t>le:</w:t>
      </w:r>
    </w:p>
    <w:p w14:paraId="2B881842" w14:textId="77777777" w:rsidR="00331E6C" w:rsidRPr="00164637" w:rsidRDefault="00331E6C" w:rsidP="007D3A08">
      <w:pPr>
        <w:pStyle w:val="Odstavecseseznamem"/>
        <w:numPr>
          <w:ilvl w:val="0"/>
          <w:numId w:val="6"/>
        </w:numPr>
        <w:spacing w:before="80" w:line="360" w:lineRule="auto"/>
        <w:jc w:val="both"/>
        <w:rPr>
          <w:sz w:val="24"/>
        </w:rPr>
      </w:pPr>
      <w:r w:rsidRPr="00164637">
        <w:rPr>
          <w:sz w:val="24"/>
        </w:rPr>
        <w:t>Pokryt</w:t>
      </w:r>
      <w:r w:rsidRPr="00164637">
        <w:rPr>
          <w:rFonts w:hint="eastAsia"/>
          <w:sz w:val="24"/>
        </w:rPr>
        <w:t>í</w:t>
      </w:r>
      <w:r w:rsidRPr="00164637">
        <w:rPr>
          <w:sz w:val="24"/>
        </w:rPr>
        <w:t xml:space="preserve"> </w:t>
      </w:r>
      <w:r w:rsidRPr="00164637">
        <w:rPr>
          <w:rFonts w:hint="eastAsia"/>
          <w:sz w:val="24"/>
        </w:rPr>
        <w:t>ú</w:t>
      </w:r>
      <w:r w:rsidRPr="00164637">
        <w:rPr>
          <w:sz w:val="24"/>
        </w:rPr>
        <w:t>zem</w:t>
      </w:r>
      <w:r w:rsidRPr="00164637">
        <w:rPr>
          <w:rFonts w:hint="eastAsia"/>
          <w:sz w:val="24"/>
        </w:rPr>
        <w:t>í</w:t>
      </w:r>
      <w:r w:rsidRPr="00164637">
        <w:rPr>
          <w:sz w:val="24"/>
        </w:rPr>
        <w:t xml:space="preserve"> kraje ICT infrastrukturou</w:t>
      </w:r>
      <w:r>
        <w:rPr>
          <w:sz w:val="24"/>
        </w:rPr>
        <w:t xml:space="preserve"> s </w:t>
      </w:r>
      <w:r w:rsidRPr="00164637">
        <w:rPr>
          <w:sz w:val="24"/>
        </w:rPr>
        <w:t>parametry srovnateln</w:t>
      </w:r>
      <w:r w:rsidRPr="00164637">
        <w:rPr>
          <w:rFonts w:hint="eastAsia"/>
          <w:sz w:val="24"/>
        </w:rPr>
        <w:t>ý</w:t>
      </w:r>
      <w:r w:rsidRPr="00164637">
        <w:rPr>
          <w:sz w:val="24"/>
        </w:rPr>
        <w:t>mi</w:t>
      </w:r>
      <w:r>
        <w:rPr>
          <w:sz w:val="24"/>
        </w:rPr>
        <w:t xml:space="preserve"> s </w:t>
      </w:r>
      <w:r w:rsidRPr="00164637">
        <w:rPr>
          <w:sz w:val="24"/>
        </w:rPr>
        <w:t>nejl</w:t>
      </w:r>
      <w:r w:rsidRPr="00164637">
        <w:rPr>
          <w:rFonts w:hint="eastAsia"/>
          <w:sz w:val="24"/>
        </w:rPr>
        <w:t>é</w:t>
      </w:r>
      <w:r w:rsidRPr="00164637">
        <w:rPr>
          <w:sz w:val="24"/>
        </w:rPr>
        <w:t>pe vybaven</w:t>
      </w:r>
      <w:r w:rsidRPr="00164637">
        <w:rPr>
          <w:rFonts w:hint="eastAsia"/>
          <w:sz w:val="24"/>
        </w:rPr>
        <w:t>ý</w:t>
      </w:r>
      <w:r w:rsidRPr="00164637">
        <w:rPr>
          <w:sz w:val="24"/>
        </w:rPr>
        <w:t>mi evropsk</w:t>
      </w:r>
      <w:r w:rsidRPr="00164637">
        <w:rPr>
          <w:rFonts w:hint="eastAsia"/>
          <w:sz w:val="24"/>
        </w:rPr>
        <w:t>ý</w:t>
      </w:r>
      <w:r w:rsidRPr="00164637">
        <w:rPr>
          <w:sz w:val="24"/>
        </w:rPr>
        <w:t>mi regiony</w:t>
      </w:r>
    </w:p>
    <w:p w14:paraId="1F17547A" w14:textId="77777777" w:rsidR="00331E6C" w:rsidRPr="00164637" w:rsidRDefault="00331E6C" w:rsidP="007D3A08">
      <w:pPr>
        <w:pStyle w:val="Odstavecseseznamem"/>
        <w:numPr>
          <w:ilvl w:val="0"/>
          <w:numId w:val="6"/>
        </w:numPr>
        <w:spacing w:before="80" w:line="360" w:lineRule="auto"/>
        <w:jc w:val="both"/>
        <w:rPr>
          <w:sz w:val="24"/>
        </w:rPr>
      </w:pPr>
      <w:r w:rsidRPr="00164637">
        <w:rPr>
          <w:sz w:val="24"/>
        </w:rPr>
        <w:t>Vybavenost firem</w:t>
      </w:r>
      <w:r>
        <w:rPr>
          <w:sz w:val="24"/>
        </w:rPr>
        <w:t xml:space="preserve"> a </w:t>
      </w:r>
      <w:r w:rsidRPr="00164637">
        <w:rPr>
          <w:sz w:val="24"/>
        </w:rPr>
        <w:t>obyvatel kraje koncov</w:t>
      </w:r>
      <w:r w:rsidRPr="00164637">
        <w:rPr>
          <w:rFonts w:hint="eastAsia"/>
          <w:sz w:val="24"/>
        </w:rPr>
        <w:t>ý</w:t>
      </w:r>
      <w:r w:rsidRPr="00164637">
        <w:rPr>
          <w:sz w:val="24"/>
        </w:rPr>
        <w:t>mi za</w:t>
      </w:r>
      <w:r w:rsidRPr="00164637">
        <w:rPr>
          <w:rFonts w:hint="eastAsia"/>
          <w:sz w:val="24"/>
        </w:rPr>
        <w:t>ří</w:t>
      </w:r>
      <w:r w:rsidRPr="00164637">
        <w:rPr>
          <w:sz w:val="24"/>
        </w:rPr>
        <w:t>zen</w:t>
      </w:r>
      <w:r w:rsidRPr="00164637">
        <w:rPr>
          <w:rFonts w:hint="eastAsia"/>
          <w:sz w:val="24"/>
        </w:rPr>
        <w:t>í</w:t>
      </w:r>
      <w:r w:rsidRPr="00164637">
        <w:rPr>
          <w:sz w:val="24"/>
        </w:rPr>
        <w:t xml:space="preserve"> ICT infrastruktury</w:t>
      </w:r>
      <w:r>
        <w:rPr>
          <w:sz w:val="24"/>
        </w:rPr>
        <w:t xml:space="preserve"> a </w:t>
      </w:r>
      <w:r w:rsidRPr="00164637">
        <w:rPr>
          <w:sz w:val="24"/>
        </w:rPr>
        <w:t>gramotnost</w:t>
      </w:r>
      <w:r>
        <w:rPr>
          <w:sz w:val="24"/>
        </w:rPr>
        <w:t xml:space="preserve"> k </w:t>
      </w:r>
      <w:r w:rsidRPr="00164637">
        <w:rPr>
          <w:sz w:val="24"/>
        </w:rPr>
        <w:t>jejich vyu</w:t>
      </w:r>
      <w:r w:rsidRPr="00164637">
        <w:rPr>
          <w:rFonts w:hint="eastAsia"/>
          <w:sz w:val="24"/>
        </w:rPr>
        <w:t>ží</w:t>
      </w:r>
      <w:r w:rsidRPr="00164637">
        <w:rPr>
          <w:sz w:val="24"/>
        </w:rPr>
        <w:t>v</w:t>
      </w:r>
      <w:r w:rsidRPr="00164637">
        <w:rPr>
          <w:rFonts w:hint="eastAsia"/>
          <w:sz w:val="24"/>
        </w:rPr>
        <w:t>á</w:t>
      </w:r>
      <w:r w:rsidRPr="00164637">
        <w:rPr>
          <w:sz w:val="24"/>
        </w:rPr>
        <w:t>n</w:t>
      </w:r>
      <w:r w:rsidRPr="00164637">
        <w:rPr>
          <w:rFonts w:hint="eastAsia"/>
          <w:sz w:val="24"/>
        </w:rPr>
        <w:t>í</w:t>
      </w:r>
    </w:p>
    <w:p w14:paraId="5D107E25" w14:textId="24823B8D" w:rsidR="00331E6C" w:rsidRDefault="00331E6C" w:rsidP="007D3A08">
      <w:pPr>
        <w:pStyle w:val="Odstavecseseznamem"/>
        <w:numPr>
          <w:ilvl w:val="0"/>
          <w:numId w:val="6"/>
        </w:numPr>
        <w:spacing w:before="80" w:line="360" w:lineRule="auto"/>
        <w:jc w:val="both"/>
        <w:rPr>
          <w:sz w:val="24"/>
        </w:rPr>
      </w:pPr>
      <w:r w:rsidRPr="00164637">
        <w:rPr>
          <w:sz w:val="24"/>
        </w:rPr>
        <w:t>Po</w:t>
      </w:r>
      <w:r w:rsidRPr="00164637">
        <w:rPr>
          <w:rFonts w:hint="eastAsia"/>
          <w:sz w:val="24"/>
        </w:rPr>
        <w:t>č</w:t>
      </w:r>
      <w:r w:rsidRPr="00164637">
        <w:rPr>
          <w:sz w:val="24"/>
        </w:rPr>
        <w:t>et aplikac</w:t>
      </w:r>
      <w:r w:rsidRPr="00164637">
        <w:rPr>
          <w:rFonts w:hint="eastAsia"/>
          <w:sz w:val="24"/>
        </w:rPr>
        <w:t>í</w:t>
      </w:r>
      <w:r w:rsidRPr="00164637">
        <w:rPr>
          <w:sz w:val="24"/>
        </w:rPr>
        <w:t xml:space="preserve"> pro elektronickou komunikaci vyu</w:t>
      </w:r>
      <w:r w:rsidRPr="00164637">
        <w:rPr>
          <w:rFonts w:hint="eastAsia"/>
          <w:sz w:val="24"/>
        </w:rPr>
        <w:t>ží</w:t>
      </w:r>
      <w:r w:rsidRPr="00164637">
        <w:rPr>
          <w:sz w:val="24"/>
        </w:rPr>
        <w:t>van</w:t>
      </w:r>
      <w:r w:rsidRPr="00164637">
        <w:rPr>
          <w:rFonts w:hint="eastAsia"/>
          <w:sz w:val="24"/>
        </w:rPr>
        <w:t>ý</w:t>
      </w:r>
      <w:r w:rsidRPr="00164637">
        <w:rPr>
          <w:sz w:val="24"/>
        </w:rPr>
        <w:t>ch</w:t>
      </w:r>
      <w:r>
        <w:rPr>
          <w:sz w:val="24"/>
        </w:rPr>
        <w:t xml:space="preserve"> v </w:t>
      </w:r>
      <w:r w:rsidRPr="00164637">
        <w:rPr>
          <w:sz w:val="24"/>
        </w:rPr>
        <w:t>jednotliv</w:t>
      </w:r>
      <w:r w:rsidRPr="00164637">
        <w:rPr>
          <w:rFonts w:hint="eastAsia"/>
          <w:sz w:val="24"/>
        </w:rPr>
        <w:t>ý</w:t>
      </w:r>
      <w:r w:rsidRPr="00164637">
        <w:rPr>
          <w:sz w:val="24"/>
        </w:rPr>
        <w:t>ch oblastech spole</w:t>
      </w:r>
      <w:r w:rsidRPr="00164637">
        <w:rPr>
          <w:rFonts w:hint="eastAsia"/>
          <w:sz w:val="24"/>
        </w:rPr>
        <w:t>č</w:t>
      </w:r>
      <w:r w:rsidRPr="00164637">
        <w:rPr>
          <w:sz w:val="24"/>
        </w:rPr>
        <w:t>ensk</w:t>
      </w:r>
      <w:r w:rsidRPr="00164637">
        <w:rPr>
          <w:rFonts w:hint="eastAsia"/>
          <w:sz w:val="24"/>
        </w:rPr>
        <w:t>é</w:t>
      </w:r>
      <w:r w:rsidRPr="00164637">
        <w:rPr>
          <w:sz w:val="24"/>
        </w:rPr>
        <w:t xml:space="preserve">ho </w:t>
      </w:r>
      <w:r w:rsidRPr="00164637">
        <w:rPr>
          <w:rFonts w:hint="eastAsia"/>
          <w:sz w:val="24"/>
        </w:rPr>
        <w:t>ž</w:t>
      </w:r>
      <w:r w:rsidRPr="00164637">
        <w:rPr>
          <w:sz w:val="24"/>
        </w:rPr>
        <w:t>ivota</w:t>
      </w:r>
      <w:r w:rsidR="00C9582E">
        <w:rPr>
          <w:sz w:val="24"/>
        </w:rPr>
        <w:t>.</w:t>
      </w:r>
    </w:p>
    <w:p w14:paraId="333345B9" w14:textId="77777777" w:rsidR="00C9582E" w:rsidRDefault="00C9582E" w:rsidP="00C9582E">
      <w:pPr>
        <w:pStyle w:val="Odstavecseseznamem"/>
        <w:spacing w:before="80" w:line="360" w:lineRule="auto"/>
        <w:jc w:val="both"/>
        <w:rPr>
          <w:sz w:val="24"/>
        </w:rPr>
      </w:pPr>
    </w:p>
    <w:p w14:paraId="5CC449A0" w14:textId="629BA17F" w:rsidR="00331E6C" w:rsidRPr="00C5699A" w:rsidRDefault="00331E6C" w:rsidP="00331E6C">
      <w:pPr>
        <w:spacing w:line="360" w:lineRule="auto"/>
        <w:jc w:val="both"/>
        <w:rPr>
          <w:b/>
          <w:sz w:val="24"/>
        </w:rPr>
      </w:pPr>
      <w:r w:rsidRPr="00C5699A">
        <w:rPr>
          <w:b/>
          <w:sz w:val="24"/>
        </w:rPr>
        <w:t>Soci</w:t>
      </w:r>
      <w:r w:rsidRPr="00C5699A">
        <w:rPr>
          <w:rFonts w:hint="eastAsia"/>
          <w:b/>
          <w:sz w:val="24"/>
        </w:rPr>
        <w:t>á</w:t>
      </w:r>
      <w:r w:rsidRPr="00C5699A">
        <w:rPr>
          <w:b/>
          <w:sz w:val="24"/>
        </w:rPr>
        <w:t>ln</w:t>
      </w:r>
      <w:r w:rsidRPr="00C5699A">
        <w:rPr>
          <w:rFonts w:hint="eastAsia"/>
          <w:b/>
          <w:sz w:val="24"/>
        </w:rPr>
        <w:t>í</w:t>
      </w:r>
      <w:r w:rsidRPr="00C5699A">
        <w:rPr>
          <w:b/>
          <w:sz w:val="24"/>
        </w:rPr>
        <w:t xml:space="preserve"> slu</w:t>
      </w:r>
      <w:r w:rsidRPr="00C5699A">
        <w:rPr>
          <w:rFonts w:hint="eastAsia"/>
          <w:b/>
          <w:sz w:val="24"/>
        </w:rPr>
        <w:t>ž</w:t>
      </w:r>
      <w:r w:rsidRPr="00C5699A">
        <w:rPr>
          <w:b/>
          <w:sz w:val="24"/>
        </w:rPr>
        <w:t>by</w:t>
      </w:r>
    </w:p>
    <w:p w14:paraId="71496673" w14:textId="443D2E87" w:rsidR="00331E6C" w:rsidRPr="00C5699A" w:rsidRDefault="00331E6C" w:rsidP="00331E6C">
      <w:pPr>
        <w:spacing w:line="360" w:lineRule="auto"/>
        <w:jc w:val="both"/>
        <w:rPr>
          <w:b/>
          <w:sz w:val="24"/>
        </w:rPr>
      </w:pPr>
      <w:r w:rsidRPr="00C5699A">
        <w:rPr>
          <w:b/>
          <w:sz w:val="24"/>
        </w:rPr>
        <w:t>Specifick</w:t>
      </w:r>
      <w:r w:rsidRPr="00C5699A">
        <w:rPr>
          <w:rFonts w:hint="eastAsia"/>
          <w:b/>
          <w:sz w:val="24"/>
        </w:rPr>
        <w:t>ý</w:t>
      </w:r>
      <w:r w:rsidRPr="00C5699A">
        <w:rPr>
          <w:b/>
          <w:sz w:val="24"/>
        </w:rPr>
        <w:t xml:space="preserve"> c</w:t>
      </w:r>
      <w:r w:rsidRPr="00C5699A">
        <w:rPr>
          <w:rFonts w:hint="eastAsia"/>
          <w:b/>
          <w:sz w:val="24"/>
        </w:rPr>
        <w:t>í</w:t>
      </w:r>
      <w:r w:rsidR="00C9582E">
        <w:rPr>
          <w:b/>
          <w:sz w:val="24"/>
        </w:rPr>
        <w:t>l</w:t>
      </w:r>
      <w:r w:rsidRPr="00C5699A">
        <w:rPr>
          <w:b/>
          <w:sz w:val="24"/>
        </w:rPr>
        <w:t>: Zkvalitnit syst</w:t>
      </w:r>
      <w:r w:rsidRPr="00C5699A">
        <w:rPr>
          <w:rFonts w:hint="eastAsia"/>
          <w:b/>
          <w:sz w:val="24"/>
        </w:rPr>
        <w:t>é</w:t>
      </w:r>
      <w:r w:rsidRPr="00C5699A">
        <w:rPr>
          <w:b/>
          <w:sz w:val="24"/>
        </w:rPr>
        <w:t>m sb</w:t>
      </w:r>
      <w:r w:rsidRPr="00C5699A">
        <w:rPr>
          <w:rFonts w:hint="eastAsia"/>
          <w:b/>
          <w:sz w:val="24"/>
        </w:rPr>
        <w:t>ě</w:t>
      </w:r>
      <w:r w:rsidRPr="00C5699A">
        <w:rPr>
          <w:b/>
          <w:sz w:val="24"/>
        </w:rPr>
        <w:t>ru, vyhodnocov</w:t>
      </w:r>
      <w:r w:rsidRPr="00C5699A">
        <w:rPr>
          <w:rFonts w:hint="eastAsia"/>
          <w:b/>
          <w:sz w:val="24"/>
        </w:rPr>
        <w:t>á</w:t>
      </w:r>
      <w:r w:rsidRPr="00C5699A">
        <w:rPr>
          <w:b/>
          <w:sz w:val="24"/>
        </w:rPr>
        <w:t>n</w:t>
      </w:r>
      <w:r w:rsidRPr="00C5699A">
        <w:rPr>
          <w:rFonts w:hint="eastAsia"/>
          <w:b/>
          <w:sz w:val="24"/>
        </w:rPr>
        <w:t>í</w:t>
      </w:r>
      <w:r>
        <w:rPr>
          <w:b/>
          <w:sz w:val="24"/>
        </w:rPr>
        <w:t xml:space="preserve"> a </w:t>
      </w:r>
      <w:r w:rsidRPr="00C5699A">
        <w:rPr>
          <w:b/>
          <w:sz w:val="24"/>
        </w:rPr>
        <w:t>anal</w:t>
      </w:r>
      <w:r w:rsidRPr="00C5699A">
        <w:rPr>
          <w:rFonts w:hint="eastAsia"/>
          <w:b/>
          <w:sz w:val="24"/>
        </w:rPr>
        <w:t>ý</w:t>
      </w:r>
      <w:r w:rsidRPr="00C5699A">
        <w:rPr>
          <w:b/>
          <w:sz w:val="24"/>
        </w:rPr>
        <w:t>zy informac</w:t>
      </w:r>
      <w:r w:rsidRPr="00C5699A">
        <w:rPr>
          <w:rFonts w:hint="eastAsia"/>
          <w:b/>
          <w:sz w:val="24"/>
        </w:rPr>
        <w:t>í</w:t>
      </w:r>
      <w:r>
        <w:rPr>
          <w:b/>
          <w:sz w:val="24"/>
        </w:rPr>
        <w:t xml:space="preserve"> o </w:t>
      </w:r>
      <w:r w:rsidRPr="00C5699A">
        <w:rPr>
          <w:b/>
          <w:sz w:val="24"/>
        </w:rPr>
        <w:t>pot</w:t>
      </w:r>
      <w:r w:rsidRPr="00C5699A">
        <w:rPr>
          <w:rFonts w:hint="eastAsia"/>
          <w:b/>
          <w:sz w:val="24"/>
        </w:rPr>
        <w:t>ř</w:t>
      </w:r>
      <w:r w:rsidRPr="00C5699A">
        <w:rPr>
          <w:b/>
          <w:sz w:val="24"/>
        </w:rPr>
        <w:t>eb</w:t>
      </w:r>
      <w:r w:rsidRPr="00C5699A">
        <w:rPr>
          <w:rFonts w:hint="eastAsia"/>
          <w:b/>
          <w:sz w:val="24"/>
        </w:rPr>
        <w:t>á</w:t>
      </w:r>
      <w:r w:rsidRPr="00C5699A">
        <w:rPr>
          <w:b/>
          <w:sz w:val="24"/>
        </w:rPr>
        <w:t>ch c</w:t>
      </w:r>
      <w:r w:rsidRPr="00C5699A">
        <w:rPr>
          <w:rFonts w:hint="eastAsia"/>
          <w:b/>
          <w:sz w:val="24"/>
        </w:rPr>
        <w:t>í</w:t>
      </w:r>
      <w:r w:rsidRPr="00C5699A">
        <w:rPr>
          <w:b/>
          <w:sz w:val="24"/>
        </w:rPr>
        <w:t>lov</w:t>
      </w:r>
      <w:r w:rsidRPr="00C5699A">
        <w:rPr>
          <w:rFonts w:hint="eastAsia"/>
          <w:b/>
          <w:sz w:val="24"/>
        </w:rPr>
        <w:t>ý</w:t>
      </w:r>
      <w:r w:rsidRPr="00C5699A">
        <w:rPr>
          <w:b/>
          <w:sz w:val="24"/>
        </w:rPr>
        <w:t>ch skupin</w:t>
      </w:r>
      <w:r>
        <w:rPr>
          <w:b/>
          <w:sz w:val="24"/>
        </w:rPr>
        <w:t xml:space="preserve"> a </w:t>
      </w:r>
      <w:r w:rsidRPr="00C5699A">
        <w:rPr>
          <w:b/>
          <w:sz w:val="24"/>
        </w:rPr>
        <w:t>c</w:t>
      </w:r>
      <w:r w:rsidRPr="00C5699A">
        <w:rPr>
          <w:rFonts w:hint="eastAsia"/>
          <w:b/>
          <w:sz w:val="24"/>
        </w:rPr>
        <w:t>í</w:t>
      </w:r>
      <w:r w:rsidRPr="00C5699A">
        <w:rPr>
          <w:b/>
          <w:sz w:val="24"/>
        </w:rPr>
        <w:t>lov</w:t>
      </w:r>
      <w:r w:rsidRPr="00C5699A">
        <w:rPr>
          <w:rFonts w:hint="eastAsia"/>
          <w:b/>
          <w:sz w:val="24"/>
        </w:rPr>
        <w:t>ý</w:t>
      </w:r>
      <w:r w:rsidRPr="00C5699A">
        <w:rPr>
          <w:b/>
          <w:sz w:val="24"/>
        </w:rPr>
        <w:t>ch osob soci</w:t>
      </w:r>
      <w:r w:rsidRPr="00C5699A">
        <w:rPr>
          <w:rFonts w:hint="eastAsia"/>
          <w:b/>
          <w:sz w:val="24"/>
        </w:rPr>
        <w:t>á</w:t>
      </w:r>
      <w:r w:rsidRPr="00C5699A">
        <w:rPr>
          <w:b/>
          <w:sz w:val="24"/>
        </w:rPr>
        <w:t>ln</w:t>
      </w:r>
      <w:r w:rsidRPr="00C5699A">
        <w:rPr>
          <w:rFonts w:hint="eastAsia"/>
          <w:b/>
          <w:sz w:val="24"/>
        </w:rPr>
        <w:t>í</w:t>
      </w:r>
      <w:r w:rsidRPr="00C5699A">
        <w:rPr>
          <w:b/>
          <w:sz w:val="24"/>
        </w:rPr>
        <w:t>ch slu</w:t>
      </w:r>
      <w:r w:rsidRPr="00C5699A">
        <w:rPr>
          <w:rFonts w:hint="eastAsia"/>
          <w:b/>
          <w:sz w:val="24"/>
        </w:rPr>
        <w:t>ž</w:t>
      </w:r>
      <w:r w:rsidRPr="00C5699A">
        <w:rPr>
          <w:b/>
          <w:sz w:val="24"/>
        </w:rPr>
        <w:t>eb ve St</w:t>
      </w:r>
      <w:r w:rsidRPr="00C5699A">
        <w:rPr>
          <w:rFonts w:hint="eastAsia"/>
          <w:b/>
          <w:sz w:val="24"/>
        </w:rPr>
        <w:t>ř</w:t>
      </w:r>
      <w:r w:rsidRPr="00C5699A">
        <w:rPr>
          <w:b/>
          <w:sz w:val="24"/>
        </w:rPr>
        <w:t>edo</w:t>
      </w:r>
      <w:r w:rsidRPr="00C5699A">
        <w:rPr>
          <w:rFonts w:hint="eastAsia"/>
          <w:b/>
          <w:sz w:val="24"/>
        </w:rPr>
        <w:t>č</w:t>
      </w:r>
      <w:r w:rsidRPr="00C5699A">
        <w:rPr>
          <w:b/>
          <w:sz w:val="24"/>
        </w:rPr>
        <w:t>esk</w:t>
      </w:r>
      <w:r w:rsidRPr="00C5699A">
        <w:rPr>
          <w:rFonts w:hint="eastAsia"/>
          <w:b/>
          <w:sz w:val="24"/>
        </w:rPr>
        <w:t>é</w:t>
      </w:r>
      <w:r w:rsidRPr="00C5699A">
        <w:rPr>
          <w:b/>
          <w:sz w:val="24"/>
        </w:rPr>
        <w:t>m kraji</w:t>
      </w:r>
    </w:p>
    <w:p w14:paraId="27EC3620" w14:textId="77777777" w:rsidR="00331E6C" w:rsidRPr="00C9582E" w:rsidRDefault="00331E6C" w:rsidP="00331E6C">
      <w:pPr>
        <w:spacing w:line="360" w:lineRule="auto"/>
        <w:jc w:val="both"/>
        <w:rPr>
          <w:i/>
          <w:sz w:val="24"/>
        </w:rPr>
      </w:pPr>
      <w:r w:rsidRPr="00C9582E">
        <w:rPr>
          <w:i/>
          <w:sz w:val="24"/>
        </w:rPr>
        <w:t>Typov</w:t>
      </w:r>
      <w:r w:rsidRPr="00C9582E">
        <w:rPr>
          <w:rFonts w:hint="eastAsia"/>
          <w:i/>
          <w:sz w:val="24"/>
        </w:rPr>
        <w:t>á</w:t>
      </w:r>
      <w:r w:rsidRPr="00C9582E">
        <w:rPr>
          <w:i/>
          <w:sz w:val="24"/>
        </w:rPr>
        <w:t xml:space="preserve"> opat</w:t>
      </w:r>
      <w:r w:rsidRPr="00C9582E">
        <w:rPr>
          <w:rFonts w:hint="eastAsia"/>
          <w:i/>
          <w:sz w:val="24"/>
        </w:rPr>
        <w:t>ř</w:t>
      </w:r>
      <w:r w:rsidRPr="00C9582E">
        <w:rPr>
          <w:i/>
          <w:sz w:val="24"/>
        </w:rPr>
        <w:t>en</w:t>
      </w:r>
      <w:r w:rsidRPr="00C9582E">
        <w:rPr>
          <w:rFonts w:hint="eastAsia"/>
          <w:i/>
          <w:sz w:val="24"/>
        </w:rPr>
        <w:t>í</w:t>
      </w:r>
    </w:p>
    <w:p w14:paraId="2BE53647" w14:textId="77777777" w:rsidR="00331E6C" w:rsidRPr="00AD0272" w:rsidRDefault="00331E6C" w:rsidP="007D3A08">
      <w:pPr>
        <w:pStyle w:val="Odstavecseseznamem"/>
        <w:numPr>
          <w:ilvl w:val="0"/>
          <w:numId w:val="6"/>
        </w:numPr>
        <w:spacing w:before="80" w:line="360" w:lineRule="auto"/>
        <w:jc w:val="both"/>
        <w:rPr>
          <w:sz w:val="24"/>
        </w:rPr>
      </w:pPr>
      <w:r w:rsidRPr="00AD0272">
        <w:rPr>
          <w:sz w:val="24"/>
        </w:rPr>
        <w:t>Informa</w:t>
      </w:r>
      <w:r w:rsidRPr="00AD0272">
        <w:rPr>
          <w:rFonts w:hint="eastAsia"/>
          <w:sz w:val="24"/>
        </w:rPr>
        <w:t>č</w:t>
      </w:r>
      <w:r w:rsidRPr="00AD0272">
        <w:rPr>
          <w:sz w:val="24"/>
        </w:rPr>
        <w:t>n</w:t>
      </w:r>
      <w:r w:rsidRPr="00AD0272">
        <w:rPr>
          <w:rFonts w:hint="eastAsia"/>
          <w:sz w:val="24"/>
        </w:rPr>
        <w:t>í</w:t>
      </w:r>
      <w:r w:rsidRPr="00AD0272">
        <w:rPr>
          <w:sz w:val="24"/>
        </w:rPr>
        <w:t xml:space="preserve"> syst</w:t>
      </w:r>
      <w:r w:rsidRPr="00AD0272">
        <w:rPr>
          <w:rFonts w:hint="eastAsia"/>
          <w:sz w:val="24"/>
        </w:rPr>
        <w:t>é</w:t>
      </w:r>
      <w:r w:rsidRPr="00AD0272">
        <w:rPr>
          <w:sz w:val="24"/>
        </w:rPr>
        <w:t>m pro sledov</w:t>
      </w:r>
      <w:r w:rsidRPr="00AD0272">
        <w:rPr>
          <w:rFonts w:hint="eastAsia"/>
          <w:sz w:val="24"/>
        </w:rPr>
        <w:t>á</w:t>
      </w:r>
      <w:r w:rsidRPr="00AD0272">
        <w:rPr>
          <w:sz w:val="24"/>
        </w:rPr>
        <w:t>n</w:t>
      </w:r>
      <w:r w:rsidRPr="00AD0272">
        <w:rPr>
          <w:rFonts w:hint="eastAsia"/>
          <w:sz w:val="24"/>
        </w:rPr>
        <w:t>í</w:t>
      </w:r>
      <w:r>
        <w:rPr>
          <w:sz w:val="24"/>
        </w:rPr>
        <w:t xml:space="preserve"> a </w:t>
      </w:r>
      <w:r w:rsidRPr="00AD0272">
        <w:rPr>
          <w:sz w:val="24"/>
        </w:rPr>
        <w:t>vyhodnocov</w:t>
      </w:r>
      <w:r w:rsidRPr="00AD0272">
        <w:rPr>
          <w:rFonts w:hint="eastAsia"/>
          <w:sz w:val="24"/>
        </w:rPr>
        <w:t>á</w:t>
      </w:r>
      <w:r w:rsidRPr="00AD0272">
        <w:rPr>
          <w:sz w:val="24"/>
        </w:rPr>
        <w:t>n</w:t>
      </w:r>
      <w:r w:rsidRPr="00AD0272">
        <w:rPr>
          <w:rFonts w:hint="eastAsia"/>
          <w:sz w:val="24"/>
        </w:rPr>
        <w:t>í</w:t>
      </w:r>
      <w:r w:rsidRPr="00AD0272">
        <w:rPr>
          <w:sz w:val="24"/>
        </w:rPr>
        <w:t xml:space="preserve"> dat</w:t>
      </w:r>
      <w:r>
        <w:rPr>
          <w:sz w:val="24"/>
        </w:rPr>
        <w:t xml:space="preserve"> o </w:t>
      </w:r>
      <w:r w:rsidRPr="00AD0272">
        <w:rPr>
          <w:sz w:val="24"/>
        </w:rPr>
        <w:t>pot</w:t>
      </w:r>
      <w:r w:rsidRPr="00AD0272">
        <w:rPr>
          <w:rFonts w:hint="eastAsia"/>
          <w:sz w:val="24"/>
        </w:rPr>
        <w:t>ř</w:t>
      </w:r>
      <w:r w:rsidRPr="00AD0272">
        <w:rPr>
          <w:sz w:val="24"/>
        </w:rPr>
        <w:t>eb</w:t>
      </w:r>
      <w:r w:rsidRPr="00AD0272">
        <w:rPr>
          <w:rFonts w:hint="eastAsia"/>
          <w:sz w:val="24"/>
        </w:rPr>
        <w:t>á</w:t>
      </w:r>
      <w:r w:rsidRPr="00AD0272">
        <w:rPr>
          <w:sz w:val="24"/>
        </w:rPr>
        <w:t>ch c</w:t>
      </w:r>
      <w:r w:rsidRPr="00AD0272">
        <w:rPr>
          <w:rFonts w:hint="eastAsia"/>
          <w:sz w:val="24"/>
        </w:rPr>
        <w:t>í</w:t>
      </w:r>
      <w:r w:rsidRPr="00AD0272">
        <w:rPr>
          <w:sz w:val="24"/>
        </w:rPr>
        <w:t>lov</w:t>
      </w:r>
      <w:r w:rsidRPr="00AD0272">
        <w:rPr>
          <w:rFonts w:hint="eastAsia"/>
          <w:sz w:val="24"/>
        </w:rPr>
        <w:t>ý</w:t>
      </w:r>
      <w:r w:rsidRPr="00AD0272">
        <w:rPr>
          <w:sz w:val="24"/>
        </w:rPr>
        <w:t>ch osob</w:t>
      </w:r>
      <w:r>
        <w:rPr>
          <w:sz w:val="24"/>
        </w:rPr>
        <w:t xml:space="preserve"> s </w:t>
      </w:r>
      <w:r w:rsidRPr="00AD0272">
        <w:rPr>
          <w:sz w:val="24"/>
        </w:rPr>
        <w:t>ohledem na poskytov</w:t>
      </w:r>
      <w:r w:rsidRPr="00AD0272">
        <w:rPr>
          <w:rFonts w:hint="eastAsia"/>
          <w:sz w:val="24"/>
        </w:rPr>
        <w:t>á</w:t>
      </w:r>
      <w:r w:rsidRPr="00AD0272">
        <w:rPr>
          <w:sz w:val="24"/>
        </w:rPr>
        <w:t>n</w:t>
      </w:r>
      <w:r w:rsidRPr="00AD0272">
        <w:rPr>
          <w:rFonts w:hint="eastAsia"/>
          <w:sz w:val="24"/>
        </w:rPr>
        <w:t>í</w:t>
      </w:r>
      <w:r w:rsidRPr="00AD0272">
        <w:rPr>
          <w:sz w:val="24"/>
        </w:rPr>
        <w:t xml:space="preserve"> soci</w:t>
      </w:r>
      <w:r w:rsidRPr="00AD0272">
        <w:rPr>
          <w:rFonts w:hint="eastAsia"/>
          <w:sz w:val="24"/>
        </w:rPr>
        <w:t>á</w:t>
      </w:r>
      <w:r w:rsidRPr="00AD0272">
        <w:rPr>
          <w:sz w:val="24"/>
        </w:rPr>
        <w:t>ln</w:t>
      </w:r>
      <w:r w:rsidRPr="00AD0272">
        <w:rPr>
          <w:rFonts w:hint="eastAsia"/>
          <w:sz w:val="24"/>
        </w:rPr>
        <w:t>í</w:t>
      </w:r>
      <w:r w:rsidRPr="00AD0272">
        <w:rPr>
          <w:sz w:val="24"/>
        </w:rPr>
        <w:t>ch slu</w:t>
      </w:r>
      <w:r w:rsidRPr="00AD0272">
        <w:rPr>
          <w:rFonts w:hint="eastAsia"/>
          <w:sz w:val="24"/>
        </w:rPr>
        <w:t>ž</w:t>
      </w:r>
      <w:r w:rsidRPr="00AD0272">
        <w:rPr>
          <w:sz w:val="24"/>
        </w:rPr>
        <w:t>eb ve St</w:t>
      </w:r>
      <w:r w:rsidRPr="00AD0272">
        <w:rPr>
          <w:rFonts w:hint="eastAsia"/>
          <w:sz w:val="24"/>
        </w:rPr>
        <w:t>ř</w:t>
      </w:r>
      <w:r w:rsidRPr="00AD0272">
        <w:rPr>
          <w:sz w:val="24"/>
        </w:rPr>
        <w:t>edo</w:t>
      </w:r>
      <w:r w:rsidRPr="00AD0272">
        <w:rPr>
          <w:rFonts w:hint="eastAsia"/>
          <w:sz w:val="24"/>
        </w:rPr>
        <w:t>č</w:t>
      </w:r>
      <w:r w:rsidRPr="00AD0272">
        <w:rPr>
          <w:sz w:val="24"/>
        </w:rPr>
        <w:t>esk</w:t>
      </w:r>
      <w:r w:rsidRPr="00AD0272">
        <w:rPr>
          <w:rFonts w:hint="eastAsia"/>
          <w:sz w:val="24"/>
        </w:rPr>
        <w:t>é</w:t>
      </w:r>
      <w:r w:rsidRPr="00AD0272">
        <w:rPr>
          <w:sz w:val="24"/>
        </w:rPr>
        <w:t>m kraji, v</w:t>
      </w:r>
      <w:r w:rsidRPr="00AD0272">
        <w:rPr>
          <w:rFonts w:hint="eastAsia"/>
          <w:sz w:val="24"/>
        </w:rPr>
        <w:t>č</w:t>
      </w:r>
      <w:r w:rsidRPr="00AD0272">
        <w:rPr>
          <w:sz w:val="24"/>
        </w:rPr>
        <w:t>etn</w:t>
      </w:r>
      <w:r w:rsidRPr="00AD0272">
        <w:rPr>
          <w:rFonts w:hint="eastAsia"/>
          <w:sz w:val="24"/>
        </w:rPr>
        <w:t>ě</w:t>
      </w:r>
      <w:r w:rsidRPr="00AD0272">
        <w:rPr>
          <w:sz w:val="24"/>
        </w:rPr>
        <w:t xml:space="preserve"> budov</w:t>
      </w:r>
      <w:r w:rsidRPr="00AD0272">
        <w:rPr>
          <w:rFonts w:hint="eastAsia"/>
          <w:sz w:val="24"/>
        </w:rPr>
        <w:t>á</w:t>
      </w:r>
      <w:r w:rsidRPr="00AD0272">
        <w:rPr>
          <w:sz w:val="24"/>
        </w:rPr>
        <w:t>n</w:t>
      </w:r>
      <w:r w:rsidRPr="00AD0272">
        <w:rPr>
          <w:rFonts w:hint="eastAsia"/>
          <w:sz w:val="24"/>
        </w:rPr>
        <w:t>í</w:t>
      </w:r>
      <w:r w:rsidRPr="00AD0272">
        <w:rPr>
          <w:sz w:val="24"/>
        </w:rPr>
        <w:t xml:space="preserve"> znalostn</w:t>
      </w:r>
      <w:r w:rsidRPr="00AD0272">
        <w:rPr>
          <w:rFonts w:hint="eastAsia"/>
          <w:sz w:val="24"/>
        </w:rPr>
        <w:t>í</w:t>
      </w:r>
      <w:r w:rsidRPr="00AD0272">
        <w:rPr>
          <w:sz w:val="24"/>
        </w:rPr>
        <w:t xml:space="preserve"> b</w:t>
      </w:r>
      <w:r w:rsidRPr="00AD0272">
        <w:rPr>
          <w:rFonts w:hint="eastAsia"/>
          <w:sz w:val="24"/>
        </w:rPr>
        <w:t>á</w:t>
      </w:r>
      <w:r w:rsidRPr="00AD0272">
        <w:rPr>
          <w:sz w:val="24"/>
        </w:rPr>
        <w:t>ze pro nastaven</w:t>
      </w:r>
      <w:r w:rsidRPr="00AD0272">
        <w:rPr>
          <w:rFonts w:hint="eastAsia"/>
          <w:sz w:val="24"/>
        </w:rPr>
        <w:t>í</w:t>
      </w:r>
      <w:r w:rsidRPr="00AD0272">
        <w:rPr>
          <w:sz w:val="24"/>
        </w:rPr>
        <w:t xml:space="preserve"> soci</w:t>
      </w:r>
      <w:r w:rsidRPr="00AD0272">
        <w:rPr>
          <w:rFonts w:hint="eastAsia"/>
          <w:sz w:val="24"/>
        </w:rPr>
        <w:t>á</w:t>
      </w:r>
      <w:r w:rsidRPr="00AD0272">
        <w:rPr>
          <w:sz w:val="24"/>
        </w:rPr>
        <w:t>ln</w:t>
      </w:r>
      <w:r w:rsidRPr="00AD0272">
        <w:rPr>
          <w:rFonts w:hint="eastAsia"/>
          <w:sz w:val="24"/>
        </w:rPr>
        <w:t>í</w:t>
      </w:r>
      <w:r w:rsidRPr="00AD0272">
        <w:rPr>
          <w:sz w:val="24"/>
        </w:rPr>
        <w:t xml:space="preserve"> pr</w:t>
      </w:r>
      <w:r w:rsidRPr="00AD0272">
        <w:rPr>
          <w:rFonts w:hint="eastAsia"/>
          <w:sz w:val="24"/>
        </w:rPr>
        <w:t>á</w:t>
      </w:r>
      <w:r w:rsidRPr="00AD0272">
        <w:rPr>
          <w:sz w:val="24"/>
        </w:rPr>
        <w:t>ce, prevence</w:t>
      </w:r>
      <w:r>
        <w:rPr>
          <w:sz w:val="24"/>
        </w:rPr>
        <w:t xml:space="preserve"> a </w:t>
      </w:r>
      <w:r w:rsidRPr="00AD0272">
        <w:rPr>
          <w:sz w:val="24"/>
        </w:rPr>
        <w:t>poskytnut</w:t>
      </w:r>
      <w:r w:rsidRPr="00AD0272">
        <w:rPr>
          <w:rFonts w:hint="eastAsia"/>
          <w:sz w:val="24"/>
        </w:rPr>
        <w:t>í</w:t>
      </w:r>
      <w:r w:rsidRPr="00AD0272">
        <w:rPr>
          <w:sz w:val="24"/>
        </w:rPr>
        <w:t xml:space="preserve"> slu</w:t>
      </w:r>
      <w:r w:rsidRPr="00AD0272">
        <w:rPr>
          <w:rFonts w:hint="eastAsia"/>
          <w:sz w:val="24"/>
        </w:rPr>
        <w:t>ž</w:t>
      </w:r>
      <w:r w:rsidRPr="00AD0272">
        <w:rPr>
          <w:sz w:val="24"/>
        </w:rPr>
        <w:t>eb</w:t>
      </w:r>
    </w:p>
    <w:p w14:paraId="136014AB" w14:textId="77777777" w:rsidR="00331E6C" w:rsidRPr="00C9582E" w:rsidRDefault="00331E6C" w:rsidP="00331E6C">
      <w:pPr>
        <w:spacing w:line="360" w:lineRule="auto"/>
        <w:jc w:val="both"/>
        <w:rPr>
          <w:i/>
          <w:sz w:val="24"/>
        </w:rPr>
      </w:pPr>
      <w:r w:rsidRPr="00C9582E">
        <w:rPr>
          <w:i/>
          <w:sz w:val="24"/>
        </w:rPr>
        <w:t>N</w:t>
      </w:r>
      <w:r w:rsidRPr="00C9582E">
        <w:rPr>
          <w:rFonts w:hint="eastAsia"/>
          <w:i/>
          <w:sz w:val="24"/>
        </w:rPr>
        <w:t>á</w:t>
      </w:r>
      <w:r w:rsidRPr="00C9582E">
        <w:rPr>
          <w:i/>
          <w:sz w:val="24"/>
        </w:rPr>
        <w:t>vrh indik</w:t>
      </w:r>
      <w:r w:rsidRPr="00C9582E">
        <w:rPr>
          <w:rFonts w:hint="eastAsia"/>
          <w:i/>
          <w:sz w:val="24"/>
        </w:rPr>
        <w:t>á</w:t>
      </w:r>
      <w:r w:rsidRPr="00C9582E">
        <w:rPr>
          <w:i/>
          <w:sz w:val="24"/>
        </w:rPr>
        <w:t>tor</w:t>
      </w:r>
      <w:r w:rsidRPr="00C9582E">
        <w:rPr>
          <w:rFonts w:hint="eastAsia"/>
          <w:i/>
          <w:sz w:val="24"/>
        </w:rPr>
        <w:t>ů</w:t>
      </w:r>
      <w:r w:rsidRPr="00C9582E">
        <w:rPr>
          <w:i/>
          <w:sz w:val="24"/>
        </w:rPr>
        <w:t xml:space="preserve"> pro sledov</w:t>
      </w:r>
      <w:r w:rsidRPr="00C9582E">
        <w:rPr>
          <w:rFonts w:hint="eastAsia"/>
          <w:i/>
          <w:sz w:val="24"/>
        </w:rPr>
        <w:t>á</w:t>
      </w:r>
      <w:r w:rsidRPr="00C9582E">
        <w:rPr>
          <w:i/>
          <w:sz w:val="24"/>
        </w:rPr>
        <w:t>n</w:t>
      </w:r>
      <w:r w:rsidRPr="00C9582E">
        <w:rPr>
          <w:rFonts w:hint="eastAsia"/>
          <w:i/>
          <w:sz w:val="24"/>
        </w:rPr>
        <w:t>í</w:t>
      </w:r>
      <w:r w:rsidRPr="00C9582E">
        <w:rPr>
          <w:i/>
          <w:sz w:val="24"/>
        </w:rPr>
        <w:t xml:space="preserve"> napl</w:t>
      </w:r>
      <w:r w:rsidRPr="00C9582E">
        <w:rPr>
          <w:rFonts w:hint="eastAsia"/>
          <w:i/>
          <w:sz w:val="24"/>
        </w:rPr>
        <w:t>ň</w:t>
      </w:r>
      <w:r w:rsidRPr="00C9582E">
        <w:rPr>
          <w:i/>
          <w:sz w:val="24"/>
        </w:rPr>
        <w:t>ov</w:t>
      </w:r>
      <w:r w:rsidRPr="00C9582E">
        <w:rPr>
          <w:rFonts w:hint="eastAsia"/>
          <w:i/>
          <w:sz w:val="24"/>
        </w:rPr>
        <w:t>á</w:t>
      </w:r>
      <w:r w:rsidRPr="00C9582E">
        <w:rPr>
          <w:i/>
          <w:sz w:val="24"/>
        </w:rPr>
        <w:t>n</w:t>
      </w:r>
      <w:r w:rsidRPr="00C9582E">
        <w:rPr>
          <w:rFonts w:hint="eastAsia"/>
          <w:i/>
          <w:sz w:val="24"/>
        </w:rPr>
        <w:t>í</w:t>
      </w:r>
      <w:r w:rsidRPr="00C9582E">
        <w:rPr>
          <w:i/>
          <w:sz w:val="24"/>
        </w:rPr>
        <w:t xml:space="preserve"> specifick</w:t>
      </w:r>
      <w:r w:rsidRPr="00C9582E">
        <w:rPr>
          <w:rFonts w:hint="eastAsia"/>
          <w:i/>
          <w:sz w:val="24"/>
        </w:rPr>
        <w:t>é</w:t>
      </w:r>
      <w:r w:rsidRPr="00C9582E">
        <w:rPr>
          <w:i/>
          <w:sz w:val="24"/>
        </w:rPr>
        <w:t>ho c</w:t>
      </w:r>
      <w:r w:rsidRPr="00C9582E">
        <w:rPr>
          <w:rFonts w:hint="eastAsia"/>
          <w:i/>
          <w:sz w:val="24"/>
        </w:rPr>
        <w:t>í</w:t>
      </w:r>
      <w:r w:rsidRPr="00C9582E">
        <w:rPr>
          <w:i/>
          <w:sz w:val="24"/>
        </w:rPr>
        <w:t>le:</w:t>
      </w:r>
    </w:p>
    <w:p w14:paraId="6805938C" w14:textId="77777777" w:rsidR="00331E6C" w:rsidRPr="00AD0272" w:rsidRDefault="00331E6C" w:rsidP="007D3A08">
      <w:pPr>
        <w:pStyle w:val="Odstavecseseznamem"/>
        <w:numPr>
          <w:ilvl w:val="0"/>
          <w:numId w:val="6"/>
        </w:numPr>
        <w:spacing w:before="80" w:line="360" w:lineRule="auto"/>
        <w:jc w:val="both"/>
        <w:rPr>
          <w:sz w:val="24"/>
        </w:rPr>
      </w:pPr>
      <w:r w:rsidRPr="00AD0272">
        <w:rPr>
          <w:sz w:val="24"/>
        </w:rPr>
        <w:lastRenderedPageBreak/>
        <w:t>Po</w:t>
      </w:r>
      <w:r w:rsidRPr="00AD0272">
        <w:rPr>
          <w:rFonts w:hint="eastAsia"/>
          <w:sz w:val="24"/>
        </w:rPr>
        <w:t>č</w:t>
      </w:r>
      <w:r w:rsidRPr="00AD0272">
        <w:rPr>
          <w:sz w:val="24"/>
        </w:rPr>
        <w:t>et</w:t>
      </w:r>
      <w:r>
        <w:rPr>
          <w:sz w:val="24"/>
        </w:rPr>
        <w:t xml:space="preserve"> a </w:t>
      </w:r>
      <w:r w:rsidRPr="00AD0272">
        <w:rPr>
          <w:sz w:val="24"/>
        </w:rPr>
        <w:t>pod</w:t>
      </w:r>
      <w:r w:rsidRPr="00AD0272">
        <w:rPr>
          <w:rFonts w:hint="eastAsia"/>
          <w:sz w:val="24"/>
        </w:rPr>
        <w:t>í</w:t>
      </w:r>
      <w:r w:rsidRPr="00AD0272">
        <w:rPr>
          <w:sz w:val="24"/>
        </w:rPr>
        <w:t>l (v %) akt</w:t>
      </w:r>
      <w:r w:rsidRPr="00AD0272">
        <w:rPr>
          <w:rFonts w:hint="eastAsia"/>
          <w:sz w:val="24"/>
        </w:rPr>
        <w:t>é</w:t>
      </w:r>
      <w:r w:rsidRPr="00AD0272">
        <w:rPr>
          <w:sz w:val="24"/>
        </w:rPr>
        <w:t>r</w:t>
      </w:r>
      <w:r w:rsidRPr="00AD0272">
        <w:rPr>
          <w:rFonts w:hint="eastAsia"/>
          <w:sz w:val="24"/>
        </w:rPr>
        <w:t>ů</w:t>
      </w:r>
      <w:r w:rsidRPr="00AD0272">
        <w:rPr>
          <w:sz w:val="24"/>
        </w:rPr>
        <w:t xml:space="preserve"> zapojen</w:t>
      </w:r>
      <w:r w:rsidRPr="00AD0272">
        <w:rPr>
          <w:rFonts w:hint="eastAsia"/>
          <w:sz w:val="24"/>
        </w:rPr>
        <w:t>ý</w:t>
      </w:r>
      <w:r w:rsidRPr="00AD0272">
        <w:rPr>
          <w:sz w:val="24"/>
        </w:rPr>
        <w:t>ch do informa</w:t>
      </w:r>
      <w:r w:rsidRPr="00AD0272">
        <w:rPr>
          <w:rFonts w:hint="eastAsia"/>
          <w:sz w:val="24"/>
        </w:rPr>
        <w:t>č</w:t>
      </w:r>
      <w:r w:rsidRPr="00AD0272">
        <w:rPr>
          <w:sz w:val="24"/>
        </w:rPr>
        <w:t>n</w:t>
      </w:r>
      <w:r w:rsidRPr="00AD0272">
        <w:rPr>
          <w:rFonts w:hint="eastAsia"/>
          <w:sz w:val="24"/>
        </w:rPr>
        <w:t>í</w:t>
      </w:r>
      <w:r w:rsidRPr="00AD0272">
        <w:rPr>
          <w:sz w:val="24"/>
        </w:rPr>
        <w:t>ho syst</w:t>
      </w:r>
      <w:r w:rsidRPr="00AD0272">
        <w:rPr>
          <w:rFonts w:hint="eastAsia"/>
          <w:sz w:val="24"/>
        </w:rPr>
        <w:t>é</w:t>
      </w:r>
      <w:r w:rsidRPr="00AD0272">
        <w:rPr>
          <w:sz w:val="24"/>
        </w:rPr>
        <w:t>mu, kte</w:t>
      </w:r>
      <w:r w:rsidRPr="00AD0272">
        <w:rPr>
          <w:rFonts w:hint="eastAsia"/>
          <w:sz w:val="24"/>
        </w:rPr>
        <w:t>ří</w:t>
      </w:r>
      <w:r w:rsidRPr="00AD0272">
        <w:rPr>
          <w:sz w:val="24"/>
        </w:rPr>
        <w:t xml:space="preserve"> aktivn</w:t>
      </w:r>
      <w:r w:rsidRPr="00AD0272">
        <w:rPr>
          <w:rFonts w:hint="eastAsia"/>
          <w:sz w:val="24"/>
        </w:rPr>
        <w:t>ě</w:t>
      </w:r>
      <w:r w:rsidRPr="00AD0272">
        <w:rPr>
          <w:sz w:val="24"/>
        </w:rPr>
        <w:t xml:space="preserve"> komunikuj</w:t>
      </w:r>
      <w:r w:rsidRPr="00AD0272">
        <w:rPr>
          <w:rFonts w:hint="eastAsia"/>
          <w:sz w:val="24"/>
        </w:rPr>
        <w:t>í</w:t>
      </w:r>
      <w:r>
        <w:rPr>
          <w:sz w:val="24"/>
        </w:rPr>
        <w:t xml:space="preserve"> a </w:t>
      </w:r>
      <w:r w:rsidRPr="00AD0272">
        <w:rPr>
          <w:sz w:val="24"/>
        </w:rPr>
        <w:t>poskytuj</w:t>
      </w:r>
      <w:r w:rsidRPr="00AD0272">
        <w:rPr>
          <w:rFonts w:hint="eastAsia"/>
          <w:sz w:val="24"/>
        </w:rPr>
        <w:t>í</w:t>
      </w:r>
      <w:r w:rsidRPr="00AD0272">
        <w:rPr>
          <w:sz w:val="24"/>
        </w:rPr>
        <w:t xml:space="preserve"> relevantn</w:t>
      </w:r>
      <w:r w:rsidRPr="00AD0272">
        <w:rPr>
          <w:rFonts w:hint="eastAsia"/>
          <w:sz w:val="24"/>
        </w:rPr>
        <w:t>í</w:t>
      </w:r>
      <w:r w:rsidRPr="00AD0272">
        <w:rPr>
          <w:sz w:val="24"/>
        </w:rPr>
        <w:t xml:space="preserve"> data</w:t>
      </w:r>
      <w:r>
        <w:rPr>
          <w:sz w:val="24"/>
        </w:rPr>
        <w:t xml:space="preserve"> v </w:t>
      </w:r>
      <w:r w:rsidRPr="00AD0272">
        <w:rPr>
          <w:rFonts w:hint="eastAsia"/>
          <w:sz w:val="24"/>
        </w:rPr>
        <w:t>č</w:t>
      </w:r>
      <w:r w:rsidRPr="00AD0272">
        <w:rPr>
          <w:sz w:val="24"/>
        </w:rPr>
        <w:t>len</w:t>
      </w:r>
      <w:r w:rsidRPr="00AD0272">
        <w:rPr>
          <w:rFonts w:hint="eastAsia"/>
          <w:sz w:val="24"/>
        </w:rPr>
        <w:t>ě</w:t>
      </w:r>
      <w:r w:rsidRPr="00AD0272">
        <w:rPr>
          <w:sz w:val="24"/>
        </w:rPr>
        <w:t>n</w:t>
      </w:r>
      <w:r w:rsidRPr="00AD0272">
        <w:rPr>
          <w:rFonts w:hint="eastAsia"/>
          <w:sz w:val="24"/>
        </w:rPr>
        <w:t>í</w:t>
      </w:r>
      <w:r w:rsidRPr="00AD0272">
        <w:rPr>
          <w:sz w:val="24"/>
        </w:rPr>
        <w:t>: a) poskytovatel</w:t>
      </w:r>
      <w:r w:rsidRPr="00AD0272">
        <w:rPr>
          <w:rFonts w:hint="eastAsia"/>
          <w:sz w:val="24"/>
        </w:rPr>
        <w:t>é</w:t>
      </w:r>
      <w:r w:rsidRPr="00AD0272">
        <w:rPr>
          <w:sz w:val="24"/>
        </w:rPr>
        <w:t xml:space="preserve"> soci</w:t>
      </w:r>
      <w:r w:rsidRPr="00AD0272">
        <w:rPr>
          <w:rFonts w:hint="eastAsia"/>
          <w:sz w:val="24"/>
        </w:rPr>
        <w:t>á</w:t>
      </w:r>
      <w:r w:rsidRPr="00AD0272">
        <w:rPr>
          <w:sz w:val="24"/>
        </w:rPr>
        <w:t>ln</w:t>
      </w:r>
      <w:r w:rsidRPr="00AD0272">
        <w:rPr>
          <w:rFonts w:hint="eastAsia"/>
          <w:sz w:val="24"/>
        </w:rPr>
        <w:t>í</w:t>
      </w:r>
      <w:r w:rsidRPr="00AD0272">
        <w:rPr>
          <w:sz w:val="24"/>
        </w:rPr>
        <w:t>ch slu</w:t>
      </w:r>
      <w:r w:rsidRPr="00AD0272">
        <w:rPr>
          <w:rFonts w:hint="eastAsia"/>
          <w:sz w:val="24"/>
        </w:rPr>
        <w:t>ž</w:t>
      </w:r>
      <w:r w:rsidRPr="00AD0272">
        <w:rPr>
          <w:sz w:val="24"/>
        </w:rPr>
        <w:t>eb, b) obce, c) provozovatel</w:t>
      </w:r>
      <w:r w:rsidRPr="00AD0272">
        <w:rPr>
          <w:rFonts w:hint="eastAsia"/>
          <w:sz w:val="24"/>
        </w:rPr>
        <w:t>é</w:t>
      </w:r>
      <w:r w:rsidRPr="00AD0272">
        <w:rPr>
          <w:sz w:val="24"/>
        </w:rPr>
        <w:t xml:space="preserve"> dal</w:t>
      </w:r>
      <w:r w:rsidRPr="00AD0272">
        <w:rPr>
          <w:rFonts w:hint="eastAsia"/>
          <w:sz w:val="24"/>
        </w:rPr>
        <w:t>ší</w:t>
      </w:r>
      <w:r w:rsidRPr="00AD0272">
        <w:rPr>
          <w:sz w:val="24"/>
        </w:rPr>
        <w:t>ch informa</w:t>
      </w:r>
      <w:r w:rsidRPr="00AD0272">
        <w:rPr>
          <w:rFonts w:hint="eastAsia"/>
          <w:sz w:val="24"/>
        </w:rPr>
        <w:t>č</w:t>
      </w:r>
      <w:r w:rsidRPr="00AD0272">
        <w:rPr>
          <w:sz w:val="24"/>
        </w:rPr>
        <w:t>n</w:t>
      </w:r>
      <w:r w:rsidRPr="00AD0272">
        <w:rPr>
          <w:rFonts w:hint="eastAsia"/>
          <w:sz w:val="24"/>
        </w:rPr>
        <w:t>í</w:t>
      </w:r>
      <w:r w:rsidRPr="00AD0272">
        <w:rPr>
          <w:sz w:val="24"/>
        </w:rPr>
        <w:t>ch syst</w:t>
      </w:r>
      <w:r w:rsidRPr="00AD0272">
        <w:rPr>
          <w:rFonts w:hint="eastAsia"/>
          <w:sz w:val="24"/>
        </w:rPr>
        <w:t>é</w:t>
      </w:r>
      <w:r w:rsidRPr="00AD0272">
        <w:rPr>
          <w:sz w:val="24"/>
        </w:rPr>
        <w:t>m</w:t>
      </w:r>
      <w:r w:rsidRPr="00AD0272">
        <w:rPr>
          <w:rFonts w:hint="eastAsia"/>
          <w:sz w:val="24"/>
        </w:rPr>
        <w:t>ů</w:t>
      </w:r>
    </w:p>
    <w:p w14:paraId="38FA613D" w14:textId="05B3CFE1" w:rsidR="00331E6C" w:rsidRDefault="00331E6C" w:rsidP="007D3A08">
      <w:pPr>
        <w:pStyle w:val="Odstavecseseznamem"/>
        <w:numPr>
          <w:ilvl w:val="0"/>
          <w:numId w:val="6"/>
        </w:numPr>
        <w:spacing w:before="80" w:line="360" w:lineRule="auto"/>
        <w:jc w:val="both"/>
        <w:rPr>
          <w:sz w:val="24"/>
        </w:rPr>
      </w:pPr>
      <w:r w:rsidRPr="00AD0272">
        <w:rPr>
          <w:sz w:val="24"/>
        </w:rPr>
        <w:t>Po</w:t>
      </w:r>
      <w:r w:rsidRPr="00AD0272">
        <w:rPr>
          <w:rFonts w:hint="eastAsia"/>
          <w:sz w:val="24"/>
        </w:rPr>
        <w:t>č</w:t>
      </w:r>
      <w:r w:rsidRPr="00AD0272">
        <w:rPr>
          <w:sz w:val="24"/>
        </w:rPr>
        <w:t>et</w:t>
      </w:r>
      <w:r>
        <w:rPr>
          <w:sz w:val="24"/>
        </w:rPr>
        <w:t xml:space="preserve"> a </w:t>
      </w:r>
      <w:r w:rsidRPr="00AD0272">
        <w:rPr>
          <w:sz w:val="24"/>
        </w:rPr>
        <w:t>pod</w:t>
      </w:r>
      <w:r w:rsidRPr="00AD0272">
        <w:rPr>
          <w:rFonts w:hint="eastAsia"/>
          <w:sz w:val="24"/>
        </w:rPr>
        <w:t>í</w:t>
      </w:r>
      <w:r w:rsidRPr="00AD0272">
        <w:rPr>
          <w:sz w:val="24"/>
        </w:rPr>
        <w:t>l zapojen</w:t>
      </w:r>
      <w:r w:rsidRPr="00AD0272">
        <w:rPr>
          <w:rFonts w:hint="eastAsia"/>
          <w:sz w:val="24"/>
        </w:rPr>
        <w:t>ý</w:t>
      </w:r>
      <w:r w:rsidRPr="00AD0272">
        <w:rPr>
          <w:sz w:val="24"/>
        </w:rPr>
        <w:t>ch ORP, kter</w:t>
      </w:r>
      <w:r w:rsidRPr="00AD0272">
        <w:rPr>
          <w:rFonts w:hint="eastAsia"/>
          <w:sz w:val="24"/>
        </w:rPr>
        <w:t>é</w:t>
      </w:r>
      <w:r w:rsidRPr="00AD0272">
        <w:rPr>
          <w:sz w:val="24"/>
        </w:rPr>
        <w:t xml:space="preserve"> aktivn</w:t>
      </w:r>
      <w:r w:rsidRPr="00AD0272">
        <w:rPr>
          <w:rFonts w:hint="eastAsia"/>
          <w:sz w:val="24"/>
        </w:rPr>
        <w:t>ě</w:t>
      </w:r>
      <w:r>
        <w:rPr>
          <w:sz w:val="24"/>
        </w:rPr>
        <w:t xml:space="preserve"> a </w:t>
      </w:r>
      <w:r w:rsidRPr="00AD0272">
        <w:rPr>
          <w:sz w:val="24"/>
        </w:rPr>
        <w:t>koordinovan</w:t>
      </w:r>
      <w:r w:rsidRPr="00AD0272">
        <w:rPr>
          <w:rFonts w:hint="eastAsia"/>
          <w:sz w:val="24"/>
        </w:rPr>
        <w:t>ě</w:t>
      </w:r>
      <w:r w:rsidRPr="00AD0272">
        <w:rPr>
          <w:sz w:val="24"/>
        </w:rPr>
        <w:t xml:space="preserve"> na sv</w:t>
      </w:r>
      <w:r w:rsidRPr="00AD0272">
        <w:rPr>
          <w:rFonts w:hint="eastAsia"/>
          <w:sz w:val="24"/>
        </w:rPr>
        <w:t>é</w:t>
      </w:r>
      <w:r w:rsidRPr="00AD0272">
        <w:rPr>
          <w:sz w:val="24"/>
        </w:rPr>
        <w:t xml:space="preserve">m </w:t>
      </w:r>
      <w:r w:rsidRPr="00AD0272">
        <w:rPr>
          <w:rFonts w:hint="eastAsia"/>
          <w:sz w:val="24"/>
        </w:rPr>
        <w:t>ú</w:t>
      </w:r>
      <w:r w:rsidRPr="00AD0272">
        <w:rPr>
          <w:sz w:val="24"/>
        </w:rPr>
        <w:t>zem</w:t>
      </w:r>
      <w:r w:rsidRPr="00AD0272">
        <w:rPr>
          <w:rFonts w:hint="eastAsia"/>
          <w:sz w:val="24"/>
        </w:rPr>
        <w:t>í</w:t>
      </w:r>
      <w:r w:rsidRPr="00AD0272">
        <w:rPr>
          <w:sz w:val="24"/>
        </w:rPr>
        <w:t xml:space="preserve"> definuj</w:t>
      </w:r>
      <w:r w:rsidRPr="00AD0272">
        <w:rPr>
          <w:rFonts w:hint="eastAsia"/>
          <w:sz w:val="24"/>
        </w:rPr>
        <w:t>í</w:t>
      </w:r>
      <w:r w:rsidRPr="00AD0272">
        <w:rPr>
          <w:sz w:val="24"/>
        </w:rPr>
        <w:t xml:space="preserve"> pot</w:t>
      </w:r>
      <w:r w:rsidRPr="00AD0272">
        <w:rPr>
          <w:rFonts w:hint="eastAsia"/>
          <w:sz w:val="24"/>
        </w:rPr>
        <w:t>ř</w:t>
      </w:r>
      <w:r w:rsidRPr="00AD0272">
        <w:rPr>
          <w:sz w:val="24"/>
        </w:rPr>
        <w:t>ebnost c</w:t>
      </w:r>
      <w:r w:rsidRPr="00AD0272">
        <w:rPr>
          <w:rFonts w:hint="eastAsia"/>
          <w:sz w:val="24"/>
        </w:rPr>
        <w:t>í</w:t>
      </w:r>
      <w:r w:rsidRPr="00AD0272">
        <w:rPr>
          <w:sz w:val="24"/>
        </w:rPr>
        <w:t>lov</w:t>
      </w:r>
      <w:r w:rsidRPr="00AD0272">
        <w:rPr>
          <w:rFonts w:hint="eastAsia"/>
          <w:sz w:val="24"/>
        </w:rPr>
        <w:t>ý</w:t>
      </w:r>
      <w:r w:rsidRPr="00AD0272">
        <w:rPr>
          <w:sz w:val="24"/>
        </w:rPr>
        <w:t>ch osob ve spolupr</w:t>
      </w:r>
      <w:r w:rsidRPr="00AD0272">
        <w:rPr>
          <w:rFonts w:hint="eastAsia"/>
          <w:sz w:val="24"/>
        </w:rPr>
        <w:t>á</w:t>
      </w:r>
      <w:r w:rsidRPr="00AD0272">
        <w:rPr>
          <w:sz w:val="24"/>
        </w:rPr>
        <w:t>ci</w:t>
      </w:r>
      <w:r>
        <w:rPr>
          <w:sz w:val="24"/>
        </w:rPr>
        <w:t xml:space="preserve"> s </w:t>
      </w:r>
      <w:r w:rsidRPr="00AD0272">
        <w:rPr>
          <w:sz w:val="24"/>
        </w:rPr>
        <w:t>jednotliv</w:t>
      </w:r>
      <w:r w:rsidRPr="00AD0272">
        <w:rPr>
          <w:rFonts w:hint="eastAsia"/>
          <w:sz w:val="24"/>
        </w:rPr>
        <w:t>ý</w:t>
      </w:r>
      <w:r w:rsidRPr="00AD0272">
        <w:rPr>
          <w:sz w:val="24"/>
        </w:rPr>
        <w:t>mi akt</w:t>
      </w:r>
      <w:r w:rsidRPr="00AD0272">
        <w:rPr>
          <w:rFonts w:hint="eastAsia"/>
          <w:sz w:val="24"/>
        </w:rPr>
        <w:t>é</w:t>
      </w:r>
      <w:r w:rsidRPr="00AD0272">
        <w:rPr>
          <w:sz w:val="24"/>
        </w:rPr>
        <w:t>ry</w:t>
      </w:r>
      <w:r w:rsidR="00C9582E">
        <w:rPr>
          <w:sz w:val="24"/>
        </w:rPr>
        <w:t>.</w:t>
      </w:r>
    </w:p>
    <w:p w14:paraId="5E3AAD20" w14:textId="77777777" w:rsidR="00C9582E" w:rsidRPr="00AD0272" w:rsidRDefault="00C9582E" w:rsidP="00C9582E">
      <w:pPr>
        <w:pStyle w:val="Odstavecseseznamem"/>
        <w:spacing w:before="80" w:line="360" w:lineRule="auto"/>
        <w:jc w:val="both"/>
        <w:rPr>
          <w:sz w:val="24"/>
        </w:rPr>
      </w:pPr>
    </w:p>
    <w:p w14:paraId="787132E7" w14:textId="091C55DF" w:rsidR="00331E6C" w:rsidRPr="00C5699A" w:rsidRDefault="00331E6C" w:rsidP="00331E6C">
      <w:pPr>
        <w:spacing w:line="360" w:lineRule="auto"/>
        <w:jc w:val="both"/>
        <w:rPr>
          <w:b/>
          <w:sz w:val="24"/>
        </w:rPr>
      </w:pPr>
      <w:r w:rsidRPr="00C5699A">
        <w:rPr>
          <w:b/>
          <w:sz w:val="24"/>
        </w:rPr>
        <w:t>Specifick</w:t>
      </w:r>
      <w:r w:rsidRPr="00C5699A">
        <w:rPr>
          <w:rFonts w:hint="eastAsia"/>
          <w:b/>
          <w:sz w:val="24"/>
        </w:rPr>
        <w:t>ý</w:t>
      </w:r>
      <w:r w:rsidRPr="00C5699A">
        <w:rPr>
          <w:b/>
          <w:sz w:val="24"/>
        </w:rPr>
        <w:t xml:space="preserve"> c</w:t>
      </w:r>
      <w:r w:rsidRPr="00C5699A">
        <w:rPr>
          <w:rFonts w:hint="eastAsia"/>
          <w:b/>
          <w:sz w:val="24"/>
        </w:rPr>
        <w:t>í</w:t>
      </w:r>
      <w:r w:rsidR="00C9582E">
        <w:rPr>
          <w:b/>
          <w:sz w:val="24"/>
        </w:rPr>
        <w:t>l</w:t>
      </w:r>
      <w:r w:rsidRPr="00C5699A">
        <w:rPr>
          <w:b/>
          <w:sz w:val="24"/>
        </w:rPr>
        <w:t>: Zajistit udr</w:t>
      </w:r>
      <w:r w:rsidRPr="00C5699A">
        <w:rPr>
          <w:rFonts w:hint="eastAsia"/>
          <w:b/>
          <w:sz w:val="24"/>
        </w:rPr>
        <w:t>ž</w:t>
      </w:r>
      <w:r w:rsidRPr="00C5699A">
        <w:rPr>
          <w:b/>
          <w:sz w:val="24"/>
        </w:rPr>
        <w:t>itelnou s</w:t>
      </w:r>
      <w:r w:rsidRPr="00C5699A">
        <w:rPr>
          <w:rFonts w:hint="eastAsia"/>
          <w:b/>
          <w:sz w:val="24"/>
        </w:rPr>
        <w:t>íť</w:t>
      </w:r>
      <w:r w:rsidRPr="00C5699A">
        <w:rPr>
          <w:b/>
          <w:sz w:val="24"/>
        </w:rPr>
        <w:t xml:space="preserve"> soci</w:t>
      </w:r>
      <w:r w:rsidRPr="00C5699A">
        <w:rPr>
          <w:rFonts w:hint="eastAsia"/>
          <w:b/>
          <w:sz w:val="24"/>
        </w:rPr>
        <w:t>á</w:t>
      </w:r>
      <w:r w:rsidRPr="00C5699A">
        <w:rPr>
          <w:b/>
          <w:sz w:val="24"/>
        </w:rPr>
        <w:t>ln</w:t>
      </w:r>
      <w:r w:rsidRPr="00C5699A">
        <w:rPr>
          <w:rFonts w:hint="eastAsia"/>
          <w:b/>
          <w:sz w:val="24"/>
        </w:rPr>
        <w:t>í</w:t>
      </w:r>
      <w:r w:rsidRPr="00C5699A">
        <w:rPr>
          <w:b/>
          <w:sz w:val="24"/>
        </w:rPr>
        <w:t>ch slu</w:t>
      </w:r>
      <w:r w:rsidRPr="00C5699A">
        <w:rPr>
          <w:rFonts w:hint="eastAsia"/>
          <w:b/>
          <w:sz w:val="24"/>
        </w:rPr>
        <w:t>ž</w:t>
      </w:r>
      <w:r w:rsidRPr="00C5699A">
        <w:rPr>
          <w:b/>
          <w:sz w:val="24"/>
        </w:rPr>
        <w:t>eb, kter</w:t>
      </w:r>
      <w:r w:rsidRPr="00C5699A">
        <w:rPr>
          <w:rFonts w:hint="eastAsia"/>
          <w:b/>
          <w:sz w:val="24"/>
        </w:rPr>
        <w:t>á</w:t>
      </w:r>
      <w:r w:rsidRPr="00C5699A">
        <w:rPr>
          <w:b/>
          <w:sz w:val="24"/>
        </w:rPr>
        <w:t xml:space="preserve"> bude pru</w:t>
      </w:r>
      <w:r w:rsidRPr="00C5699A">
        <w:rPr>
          <w:rFonts w:hint="eastAsia"/>
          <w:b/>
          <w:sz w:val="24"/>
        </w:rPr>
        <w:t>ž</w:t>
      </w:r>
      <w:r w:rsidRPr="00C5699A">
        <w:rPr>
          <w:b/>
          <w:sz w:val="24"/>
        </w:rPr>
        <w:t>n</w:t>
      </w:r>
      <w:r w:rsidRPr="00C5699A">
        <w:rPr>
          <w:rFonts w:hint="eastAsia"/>
          <w:b/>
          <w:sz w:val="24"/>
        </w:rPr>
        <w:t>ě</w:t>
      </w:r>
      <w:r w:rsidRPr="00C5699A">
        <w:rPr>
          <w:b/>
          <w:sz w:val="24"/>
        </w:rPr>
        <w:t xml:space="preserve"> reagovat na demografick</w:t>
      </w:r>
      <w:r w:rsidRPr="00C5699A">
        <w:rPr>
          <w:rFonts w:hint="eastAsia"/>
          <w:b/>
          <w:sz w:val="24"/>
        </w:rPr>
        <w:t>é</w:t>
      </w:r>
      <w:r w:rsidRPr="00C5699A">
        <w:rPr>
          <w:b/>
          <w:sz w:val="24"/>
        </w:rPr>
        <w:t xml:space="preserve"> zm</w:t>
      </w:r>
      <w:r w:rsidRPr="00C5699A">
        <w:rPr>
          <w:rFonts w:hint="eastAsia"/>
          <w:b/>
          <w:sz w:val="24"/>
        </w:rPr>
        <w:t>ě</w:t>
      </w:r>
      <w:r w:rsidRPr="00C5699A">
        <w:rPr>
          <w:b/>
          <w:sz w:val="24"/>
        </w:rPr>
        <w:t>ny</w:t>
      </w:r>
      <w:r>
        <w:rPr>
          <w:b/>
          <w:sz w:val="24"/>
        </w:rPr>
        <w:t xml:space="preserve"> a </w:t>
      </w:r>
      <w:r w:rsidRPr="00C5699A">
        <w:rPr>
          <w:b/>
          <w:sz w:val="24"/>
        </w:rPr>
        <w:t>p</w:t>
      </w:r>
      <w:r w:rsidRPr="00C5699A">
        <w:rPr>
          <w:rFonts w:hint="eastAsia"/>
          <w:b/>
          <w:sz w:val="24"/>
        </w:rPr>
        <w:t>ř</w:t>
      </w:r>
      <w:r w:rsidRPr="00C5699A">
        <w:rPr>
          <w:b/>
          <w:sz w:val="24"/>
        </w:rPr>
        <w:t>ekon</w:t>
      </w:r>
      <w:r w:rsidRPr="00C5699A">
        <w:rPr>
          <w:rFonts w:hint="eastAsia"/>
          <w:b/>
          <w:sz w:val="24"/>
        </w:rPr>
        <w:t>á</w:t>
      </w:r>
      <w:r w:rsidRPr="00C5699A">
        <w:rPr>
          <w:b/>
          <w:sz w:val="24"/>
        </w:rPr>
        <w:t xml:space="preserve"> </w:t>
      </w:r>
      <w:r w:rsidRPr="00C5699A">
        <w:rPr>
          <w:rFonts w:hint="eastAsia"/>
          <w:b/>
          <w:sz w:val="24"/>
        </w:rPr>
        <w:t>ú</w:t>
      </w:r>
      <w:r w:rsidRPr="00C5699A">
        <w:rPr>
          <w:b/>
          <w:sz w:val="24"/>
        </w:rPr>
        <w:t>zemn</w:t>
      </w:r>
      <w:r w:rsidRPr="00C5699A">
        <w:rPr>
          <w:rFonts w:hint="eastAsia"/>
          <w:b/>
          <w:sz w:val="24"/>
        </w:rPr>
        <w:t>í</w:t>
      </w:r>
      <w:r w:rsidRPr="00C5699A">
        <w:rPr>
          <w:b/>
          <w:sz w:val="24"/>
        </w:rPr>
        <w:t xml:space="preserve"> disparity mezi centr</w:t>
      </w:r>
      <w:r w:rsidRPr="00C5699A">
        <w:rPr>
          <w:rFonts w:hint="eastAsia"/>
          <w:b/>
          <w:sz w:val="24"/>
        </w:rPr>
        <w:t>á</w:t>
      </w:r>
      <w:r w:rsidRPr="00C5699A">
        <w:rPr>
          <w:b/>
          <w:sz w:val="24"/>
        </w:rPr>
        <w:t>ln</w:t>
      </w:r>
      <w:r w:rsidRPr="00C5699A">
        <w:rPr>
          <w:rFonts w:hint="eastAsia"/>
          <w:b/>
          <w:sz w:val="24"/>
        </w:rPr>
        <w:t>í</w:t>
      </w:r>
      <w:r w:rsidRPr="00C5699A">
        <w:rPr>
          <w:b/>
          <w:sz w:val="24"/>
        </w:rPr>
        <w:t>mi</w:t>
      </w:r>
      <w:r>
        <w:rPr>
          <w:b/>
          <w:sz w:val="24"/>
        </w:rPr>
        <w:t xml:space="preserve"> a </w:t>
      </w:r>
      <w:r w:rsidRPr="00C5699A">
        <w:rPr>
          <w:b/>
          <w:sz w:val="24"/>
        </w:rPr>
        <w:t>perifern</w:t>
      </w:r>
      <w:r w:rsidRPr="00C5699A">
        <w:rPr>
          <w:rFonts w:hint="eastAsia"/>
          <w:b/>
          <w:sz w:val="24"/>
        </w:rPr>
        <w:t>í</w:t>
      </w:r>
      <w:r w:rsidRPr="00C5699A">
        <w:rPr>
          <w:b/>
          <w:sz w:val="24"/>
        </w:rPr>
        <w:t>mi oblastmi St</w:t>
      </w:r>
      <w:r w:rsidRPr="00C5699A">
        <w:rPr>
          <w:rFonts w:hint="eastAsia"/>
          <w:b/>
          <w:sz w:val="24"/>
        </w:rPr>
        <w:t>ř</w:t>
      </w:r>
      <w:r w:rsidRPr="00C5699A">
        <w:rPr>
          <w:b/>
          <w:sz w:val="24"/>
        </w:rPr>
        <w:t>edo</w:t>
      </w:r>
      <w:r w:rsidRPr="00C5699A">
        <w:rPr>
          <w:rFonts w:hint="eastAsia"/>
          <w:b/>
          <w:sz w:val="24"/>
        </w:rPr>
        <w:t>č</w:t>
      </w:r>
      <w:r w:rsidRPr="00C5699A">
        <w:rPr>
          <w:b/>
          <w:sz w:val="24"/>
        </w:rPr>
        <w:t>esk</w:t>
      </w:r>
      <w:r w:rsidRPr="00C5699A">
        <w:rPr>
          <w:rFonts w:hint="eastAsia"/>
          <w:b/>
          <w:sz w:val="24"/>
        </w:rPr>
        <w:t>é</w:t>
      </w:r>
      <w:r w:rsidRPr="00C5699A">
        <w:rPr>
          <w:b/>
          <w:sz w:val="24"/>
        </w:rPr>
        <w:t>ho kraje</w:t>
      </w:r>
    </w:p>
    <w:p w14:paraId="29BACEA4" w14:textId="77777777" w:rsidR="00331E6C" w:rsidRPr="00C9582E" w:rsidRDefault="00331E6C" w:rsidP="00331E6C">
      <w:pPr>
        <w:spacing w:line="360" w:lineRule="auto"/>
        <w:jc w:val="both"/>
        <w:rPr>
          <w:i/>
          <w:sz w:val="24"/>
        </w:rPr>
      </w:pPr>
      <w:r w:rsidRPr="00C9582E">
        <w:rPr>
          <w:i/>
          <w:sz w:val="24"/>
        </w:rPr>
        <w:t>Typov</w:t>
      </w:r>
      <w:r w:rsidRPr="00C9582E">
        <w:rPr>
          <w:rFonts w:hint="eastAsia"/>
          <w:i/>
          <w:sz w:val="24"/>
        </w:rPr>
        <w:t>á</w:t>
      </w:r>
      <w:r w:rsidRPr="00C9582E">
        <w:rPr>
          <w:i/>
          <w:sz w:val="24"/>
        </w:rPr>
        <w:t xml:space="preserve"> opat</w:t>
      </w:r>
      <w:r w:rsidRPr="00C9582E">
        <w:rPr>
          <w:rFonts w:hint="eastAsia"/>
          <w:i/>
          <w:sz w:val="24"/>
        </w:rPr>
        <w:t>ř</w:t>
      </w:r>
      <w:r w:rsidRPr="00C9582E">
        <w:rPr>
          <w:i/>
          <w:sz w:val="24"/>
        </w:rPr>
        <w:t>en</w:t>
      </w:r>
      <w:r w:rsidRPr="00C9582E">
        <w:rPr>
          <w:rFonts w:hint="eastAsia"/>
          <w:i/>
          <w:sz w:val="24"/>
        </w:rPr>
        <w:t>í</w:t>
      </w:r>
    </w:p>
    <w:p w14:paraId="7E9633D4" w14:textId="77777777" w:rsidR="00331E6C" w:rsidRPr="00AD0272" w:rsidRDefault="00331E6C" w:rsidP="007D3A08">
      <w:pPr>
        <w:pStyle w:val="Odstavecseseznamem"/>
        <w:numPr>
          <w:ilvl w:val="0"/>
          <w:numId w:val="6"/>
        </w:numPr>
        <w:spacing w:before="80" w:line="360" w:lineRule="auto"/>
        <w:jc w:val="both"/>
        <w:rPr>
          <w:sz w:val="24"/>
        </w:rPr>
      </w:pPr>
      <w:r w:rsidRPr="00AD0272">
        <w:rPr>
          <w:sz w:val="24"/>
        </w:rPr>
        <w:t>Program p</w:t>
      </w:r>
      <w:r w:rsidRPr="00AD0272">
        <w:rPr>
          <w:rFonts w:hint="eastAsia"/>
          <w:sz w:val="24"/>
        </w:rPr>
        <w:t>ří</w:t>
      </w:r>
      <w:r w:rsidRPr="00AD0272">
        <w:rPr>
          <w:sz w:val="24"/>
        </w:rPr>
        <w:t>pravy integrace zdravotn</w:t>
      </w:r>
      <w:r w:rsidRPr="00AD0272">
        <w:rPr>
          <w:rFonts w:hint="eastAsia"/>
          <w:sz w:val="24"/>
        </w:rPr>
        <w:t>í</w:t>
      </w:r>
      <w:r w:rsidRPr="00AD0272">
        <w:rPr>
          <w:sz w:val="24"/>
        </w:rPr>
        <w:t>ch</w:t>
      </w:r>
      <w:r>
        <w:rPr>
          <w:sz w:val="24"/>
        </w:rPr>
        <w:t xml:space="preserve"> a </w:t>
      </w:r>
      <w:r w:rsidRPr="00AD0272">
        <w:rPr>
          <w:sz w:val="24"/>
        </w:rPr>
        <w:t>soci</w:t>
      </w:r>
      <w:r w:rsidRPr="00AD0272">
        <w:rPr>
          <w:rFonts w:hint="eastAsia"/>
          <w:sz w:val="24"/>
        </w:rPr>
        <w:t>á</w:t>
      </w:r>
      <w:r w:rsidRPr="00AD0272">
        <w:rPr>
          <w:sz w:val="24"/>
        </w:rPr>
        <w:t>ln</w:t>
      </w:r>
      <w:r w:rsidRPr="00AD0272">
        <w:rPr>
          <w:rFonts w:hint="eastAsia"/>
          <w:sz w:val="24"/>
        </w:rPr>
        <w:t>í</w:t>
      </w:r>
      <w:r w:rsidRPr="00AD0272">
        <w:rPr>
          <w:sz w:val="24"/>
        </w:rPr>
        <w:t>ch slu</w:t>
      </w:r>
      <w:r w:rsidRPr="00AD0272">
        <w:rPr>
          <w:rFonts w:hint="eastAsia"/>
          <w:sz w:val="24"/>
        </w:rPr>
        <w:t>ž</w:t>
      </w:r>
      <w:r w:rsidRPr="00AD0272">
        <w:rPr>
          <w:sz w:val="24"/>
        </w:rPr>
        <w:t>eb</w:t>
      </w:r>
    </w:p>
    <w:p w14:paraId="634F4C71" w14:textId="77777777" w:rsidR="00331E6C" w:rsidRPr="00AD0272" w:rsidRDefault="00331E6C" w:rsidP="007D3A08">
      <w:pPr>
        <w:pStyle w:val="Odstavecseseznamem"/>
        <w:numPr>
          <w:ilvl w:val="0"/>
          <w:numId w:val="6"/>
        </w:numPr>
        <w:spacing w:before="80" w:line="360" w:lineRule="auto"/>
        <w:jc w:val="both"/>
        <w:rPr>
          <w:sz w:val="24"/>
        </w:rPr>
      </w:pPr>
      <w:r w:rsidRPr="00AD0272">
        <w:rPr>
          <w:sz w:val="24"/>
        </w:rPr>
        <w:t>Program rozvoje ICT</w:t>
      </w:r>
      <w:r>
        <w:rPr>
          <w:sz w:val="24"/>
        </w:rPr>
        <w:t xml:space="preserve"> v </w:t>
      </w:r>
      <w:r w:rsidRPr="00AD0272">
        <w:rPr>
          <w:sz w:val="24"/>
        </w:rPr>
        <w:t>soci</w:t>
      </w:r>
      <w:r w:rsidRPr="00AD0272">
        <w:rPr>
          <w:rFonts w:hint="eastAsia"/>
          <w:sz w:val="24"/>
        </w:rPr>
        <w:t>á</w:t>
      </w:r>
      <w:r w:rsidRPr="00AD0272">
        <w:rPr>
          <w:sz w:val="24"/>
        </w:rPr>
        <w:t>ln</w:t>
      </w:r>
      <w:r w:rsidRPr="00AD0272">
        <w:rPr>
          <w:rFonts w:hint="eastAsia"/>
          <w:sz w:val="24"/>
        </w:rPr>
        <w:t>í</w:t>
      </w:r>
      <w:r w:rsidRPr="00AD0272">
        <w:rPr>
          <w:sz w:val="24"/>
        </w:rPr>
        <w:t>ch slu</w:t>
      </w:r>
      <w:r w:rsidRPr="00AD0272">
        <w:rPr>
          <w:rFonts w:hint="eastAsia"/>
          <w:sz w:val="24"/>
        </w:rPr>
        <w:t>ž</w:t>
      </w:r>
      <w:r w:rsidRPr="00AD0272">
        <w:rPr>
          <w:sz w:val="24"/>
        </w:rPr>
        <w:t>b</w:t>
      </w:r>
      <w:r w:rsidRPr="00AD0272">
        <w:rPr>
          <w:rFonts w:hint="eastAsia"/>
          <w:sz w:val="24"/>
        </w:rPr>
        <w:t>á</w:t>
      </w:r>
      <w:r w:rsidRPr="00AD0272">
        <w:rPr>
          <w:sz w:val="24"/>
        </w:rPr>
        <w:t>ch</w:t>
      </w:r>
    </w:p>
    <w:p w14:paraId="743471C6" w14:textId="77777777" w:rsidR="00331E6C" w:rsidRPr="00AD0272" w:rsidRDefault="00331E6C" w:rsidP="007D3A08">
      <w:pPr>
        <w:pStyle w:val="Odstavecseseznamem"/>
        <w:numPr>
          <w:ilvl w:val="0"/>
          <w:numId w:val="6"/>
        </w:numPr>
        <w:spacing w:before="80" w:line="360" w:lineRule="auto"/>
        <w:jc w:val="both"/>
        <w:rPr>
          <w:sz w:val="24"/>
        </w:rPr>
      </w:pPr>
      <w:r w:rsidRPr="00AD0272">
        <w:rPr>
          <w:sz w:val="24"/>
        </w:rPr>
        <w:t>Program podpory komunitn</w:t>
      </w:r>
      <w:r w:rsidRPr="00AD0272">
        <w:rPr>
          <w:rFonts w:hint="eastAsia"/>
          <w:sz w:val="24"/>
        </w:rPr>
        <w:t>í</w:t>
      </w:r>
      <w:r w:rsidRPr="00AD0272">
        <w:rPr>
          <w:sz w:val="24"/>
        </w:rPr>
        <w:t>ch center</w:t>
      </w:r>
    </w:p>
    <w:p w14:paraId="1AFDBA42" w14:textId="77777777" w:rsidR="00331E6C" w:rsidRPr="00AD0272" w:rsidRDefault="00331E6C" w:rsidP="007D3A08">
      <w:pPr>
        <w:pStyle w:val="Odstavecseseznamem"/>
        <w:numPr>
          <w:ilvl w:val="0"/>
          <w:numId w:val="6"/>
        </w:numPr>
        <w:spacing w:before="80" w:line="360" w:lineRule="auto"/>
        <w:jc w:val="both"/>
        <w:rPr>
          <w:sz w:val="24"/>
        </w:rPr>
      </w:pPr>
      <w:r w:rsidRPr="00AD0272">
        <w:rPr>
          <w:sz w:val="24"/>
        </w:rPr>
        <w:t>Program podpory neform</w:t>
      </w:r>
      <w:r w:rsidRPr="00AD0272">
        <w:rPr>
          <w:rFonts w:hint="eastAsia"/>
          <w:sz w:val="24"/>
        </w:rPr>
        <w:t>á</w:t>
      </w:r>
      <w:r w:rsidRPr="00AD0272">
        <w:rPr>
          <w:sz w:val="24"/>
        </w:rPr>
        <w:t>ln</w:t>
      </w:r>
      <w:r w:rsidRPr="00AD0272">
        <w:rPr>
          <w:rFonts w:hint="eastAsia"/>
          <w:sz w:val="24"/>
        </w:rPr>
        <w:t>í</w:t>
      </w:r>
      <w:r w:rsidRPr="00AD0272">
        <w:rPr>
          <w:sz w:val="24"/>
        </w:rPr>
        <w:t xml:space="preserve"> p</w:t>
      </w:r>
      <w:r w:rsidRPr="00AD0272">
        <w:rPr>
          <w:rFonts w:hint="eastAsia"/>
          <w:sz w:val="24"/>
        </w:rPr>
        <w:t>éč</w:t>
      </w:r>
      <w:r w:rsidRPr="00AD0272">
        <w:rPr>
          <w:sz w:val="24"/>
        </w:rPr>
        <w:t>e</w:t>
      </w:r>
      <w:r>
        <w:rPr>
          <w:sz w:val="24"/>
        </w:rPr>
        <w:t xml:space="preserve"> a </w:t>
      </w:r>
      <w:r w:rsidRPr="00AD0272">
        <w:rPr>
          <w:sz w:val="24"/>
        </w:rPr>
        <w:t>dobrovolnictv</w:t>
      </w:r>
      <w:r w:rsidRPr="00AD0272">
        <w:rPr>
          <w:rFonts w:hint="eastAsia"/>
          <w:sz w:val="24"/>
        </w:rPr>
        <w:t>í</w:t>
      </w:r>
    </w:p>
    <w:p w14:paraId="12DF3D3D" w14:textId="77777777" w:rsidR="00331E6C" w:rsidRPr="00C9582E" w:rsidRDefault="00331E6C" w:rsidP="00331E6C">
      <w:pPr>
        <w:spacing w:line="360" w:lineRule="auto"/>
        <w:jc w:val="both"/>
        <w:rPr>
          <w:i/>
          <w:sz w:val="24"/>
        </w:rPr>
      </w:pPr>
      <w:r w:rsidRPr="00C9582E">
        <w:rPr>
          <w:i/>
          <w:sz w:val="24"/>
        </w:rPr>
        <w:t>N</w:t>
      </w:r>
      <w:r w:rsidRPr="00C9582E">
        <w:rPr>
          <w:rFonts w:hint="eastAsia"/>
          <w:i/>
          <w:sz w:val="24"/>
        </w:rPr>
        <w:t>á</w:t>
      </w:r>
      <w:r w:rsidRPr="00C9582E">
        <w:rPr>
          <w:i/>
          <w:sz w:val="24"/>
        </w:rPr>
        <w:t>vrh indik</w:t>
      </w:r>
      <w:r w:rsidRPr="00C9582E">
        <w:rPr>
          <w:rFonts w:hint="eastAsia"/>
          <w:i/>
          <w:sz w:val="24"/>
        </w:rPr>
        <w:t>á</w:t>
      </w:r>
      <w:r w:rsidRPr="00C9582E">
        <w:rPr>
          <w:i/>
          <w:sz w:val="24"/>
        </w:rPr>
        <w:t>tor</w:t>
      </w:r>
      <w:r w:rsidRPr="00C9582E">
        <w:rPr>
          <w:rFonts w:hint="eastAsia"/>
          <w:i/>
          <w:sz w:val="24"/>
        </w:rPr>
        <w:t>ů</w:t>
      </w:r>
      <w:r w:rsidRPr="00C9582E">
        <w:rPr>
          <w:i/>
          <w:sz w:val="24"/>
        </w:rPr>
        <w:t xml:space="preserve"> pro sledov</w:t>
      </w:r>
      <w:r w:rsidRPr="00C9582E">
        <w:rPr>
          <w:rFonts w:hint="eastAsia"/>
          <w:i/>
          <w:sz w:val="24"/>
        </w:rPr>
        <w:t>á</w:t>
      </w:r>
      <w:r w:rsidRPr="00C9582E">
        <w:rPr>
          <w:i/>
          <w:sz w:val="24"/>
        </w:rPr>
        <w:t>n</w:t>
      </w:r>
      <w:r w:rsidRPr="00C9582E">
        <w:rPr>
          <w:rFonts w:hint="eastAsia"/>
          <w:i/>
          <w:sz w:val="24"/>
        </w:rPr>
        <w:t>í</w:t>
      </w:r>
      <w:r w:rsidRPr="00C9582E">
        <w:rPr>
          <w:i/>
          <w:sz w:val="24"/>
        </w:rPr>
        <w:t xml:space="preserve"> napl</w:t>
      </w:r>
      <w:r w:rsidRPr="00C9582E">
        <w:rPr>
          <w:rFonts w:hint="eastAsia"/>
          <w:i/>
          <w:sz w:val="24"/>
        </w:rPr>
        <w:t>ň</w:t>
      </w:r>
      <w:r w:rsidRPr="00C9582E">
        <w:rPr>
          <w:i/>
          <w:sz w:val="24"/>
        </w:rPr>
        <w:t>ov</w:t>
      </w:r>
      <w:r w:rsidRPr="00C9582E">
        <w:rPr>
          <w:rFonts w:hint="eastAsia"/>
          <w:i/>
          <w:sz w:val="24"/>
        </w:rPr>
        <w:t>á</w:t>
      </w:r>
      <w:r w:rsidRPr="00C9582E">
        <w:rPr>
          <w:i/>
          <w:sz w:val="24"/>
        </w:rPr>
        <w:t>n</w:t>
      </w:r>
      <w:r w:rsidRPr="00C9582E">
        <w:rPr>
          <w:rFonts w:hint="eastAsia"/>
          <w:i/>
          <w:sz w:val="24"/>
        </w:rPr>
        <w:t>í</w:t>
      </w:r>
      <w:r w:rsidRPr="00C9582E">
        <w:rPr>
          <w:i/>
          <w:sz w:val="24"/>
        </w:rPr>
        <w:t xml:space="preserve"> specifick</w:t>
      </w:r>
      <w:r w:rsidRPr="00C9582E">
        <w:rPr>
          <w:rFonts w:hint="eastAsia"/>
          <w:i/>
          <w:sz w:val="24"/>
        </w:rPr>
        <w:t>é</w:t>
      </w:r>
      <w:r w:rsidRPr="00C9582E">
        <w:rPr>
          <w:i/>
          <w:sz w:val="24"/>
        </w:rPr>
        <w:t>ho c</w:t>
      </w:r>
      <w:r w:rsidRPr="00C9582E">
        <w:rPr>
          <w:rFonts w:hint="eastAsia"/>
          <w:i/>
          <w:sz w:val="24"/>
        </w:rPr>
        <w:t>í</w:t>
      </w:r>
      <w:r w:rsidRPr="00C9582E">
        <w:rPr>
          <w:i/>
          <w:sz w:val="24"/>
        </w:rPr>
        <w:t>le:</w:t>
      </w:r>
    </w:p>
    <w:p w14:paraId="193CF6AC" w14:textId="77777777" w:rsidR="00331E6C" w:rsidRPr="00AD0272" w:rsidRDefault="00331E6C" w:rsidP="007D3A08">
      <w:pPr>
        <w:pStyle w:val="Odstavecseseznamem"/>
        <w:numPr>
          <w:ilvl w:val="0"/>
          <w:numId w:val="6"/>
        </w:numPr>
        <w:spacing w:before="80" w:line="360" w:lineRule="auto"/>
        <w:jc w:val="both"/>
        <w:rPr>
          <w:sz w:val="24"/>
        </w:rPr>
      </w:pPr>
      <w:r w:rsidRPr="00AD0272">
        <w:rPr>
          <w:sz w:val="24"/>
        </w:rPr>
        <w:t>Pod</w:t>
      </w:r>
      <w:r w:rsidRPr="00AD0272">
        <w:rPr>
          <w:rFonts w:hint="eastAsia"/>
          <w:sz w:val="24"/>
        </w:rPr>
        <w:t>í</w:t>
      </w:r>
      <w:r w:rsidRPr="00AD0272">
        <w:rPr>
          <w:sz w:val="24"/>
        </w:rPr>
        <w:t>l uspokojen</w:t>
      </w:r>
      <w:r w:rsidRPr="00AD0272">
        <w:rPr>
          <w:rFonts w:hint="eastAsia"/>
          <w:sz w:val="24"/>
        </w:rPr>
        <w:t>ý</w:t>
      </w:r>
      <w:r w:rsidRPr="00AD0272">
        <w:rPr>
          <w:sz w:val="24"/>
        </w:rPr>
        <w:t xml:space="preserve">ch </w:t>
      </w:r>
      <w:r w:rsidRPr="00AD0272">
        <w:rPr>
          <w:rFonts w:hint="eastAsia"/>
          <w:sz w:val="24"/>
        </w:rPr>
        <w:t>ž</w:t>
      </w:r>
      <w:r w:rsidRPr="00AD0272">
        <w:rPr>
          <w:sz w:val="24"/>
        </w:rPr>
        <w:t>adatel</w:t>
      </w:r>
      <w:r w:rsidRPr="00AD0272">
        <w:rPr>
          <w:rFonts w:hint="eastAsia"/>
          <w:sz w:val="24"/>
        </w:rPr>
        <w:t>ů</w:t>
      </w:r>
      <w:r>
        <w:rPr>
          <w:sz w:val="24"/>
        </w:rPr>
        <w:t xml:space="preserve"> o </w:t>
      </w:r>
      <w:r w:rsidRPr="00AD0272">
        <w:rPr>
          <w:sz w:val="24"/>
        </w:rPr>
        <w:t>soci</w:t>
      </w:r>
      <w:r w:rsidRPr="00AD0272">
        <w:rPr>
          <w:rFonts w:hint="eastAsia"/>
          <w:sz w:val="24"/>
        </w:rPr>
        <w:t>á</w:t>
      </w:r>
      <w:r w:rsidRPr="00AD0272">
        <w:rPr>
          <w:sz w:val="24"/>
        </w:rPr>
        <w:t>ln</w:t>
      </w:r>
      <w:r w:rsidRPr="00AD0272">
        <w:rPr>
          <w:rFonts w:hint="eastAsia"/>
          <w:sz w:val="24"/>
        </w:rPr>
        <w:t>í</w:t>
      </w:r>
      <w:r w:rsidRPr="00AD0272">
        <w:rPr>
          <w:sz w:val="24"/>
        </w:rPr>
        <w:t xml:space="preserve"> slu</w:t>
      </w:r>
      <w:r w:rsidRPr="00AD0272">
        <w:rPr>
          <w:rFonts w:hint="eastAsia"/>
          <w:sz w:val="24"/>
        </w:rPr>
        <w:t>ž</w:t>
      </w:r>
      <w:r w:rsidRPr="00AD0272">
        <w:rPr>
          <w:sz w:val="24"/>
        </w:rPr>
        <w:t>by ze St</w:t>
      </w:r>
      <w:r w:rsidRPr="00AD0272">
        <w:rPr>
          <w:rFonts w:hint="eastAsia"/>
          <w:sz w:val="24"/>
        </w:rPr>
        <w:t>ř</w:t>
      </w:r>
      <w:r w:rsidRPr="00AD0272">
        <w:rPr>
          <w:sz w:val="24"/>
        </w:rPr>
        <w:t>edo</w:t>
      </w:r>
      <w:r w:rsidRPr="00AD0272">
        <w:rPr>
          <w:rFonts w:hint="eastAsia"/>
          <w:sz w:val="24"/>
        </w:rPr>
        <w:t>č</w:t>
      </w:r>
      <w:r w:rsidRPr="00AD0272">
        <w:rPr>
          <w:sz w:val="24"/>
        </w:rPr>
        <w:t>esk</w:t>
      </w:r>
      <w:r w:rsidRPr="00AD0272">
        <w:rPr>
          <w:rFonts w:hint="eastAsia"/>
          <w:sz w:val="24"/>
        </w:rPr>
        <w:t>é</w:t>
      </w:r>
      <w:r w:rsidRPr="00AD0272">
        <w:rPr>
          <w:sz w:val="24"/>
        </w:rPr>
        <w:t>ho kraje na celkov</w:t>
      </w:r>
      <w:r w:rsidRPr="00AD0272">
        <w:rPr>
          <w:rFonts w:hint="eastAsia"/>
          <w:sz w:val="24"/>
        </w:rPr>
        <w:t>ý</w:t>
      </w:r>
      <w:r w:rsidRPr="00AD0272">
        <w:rPr>
          <w:sz w:val="24"/>
        </w:rPr>
        <w:t xml:space="preserve">ch </w:t>
      </w:r>
      <w:r w:rsidRPr="00AD0272">
        <w:rPr>
          <w:rFonts w:hint="eastAsia"/>
          <w:sz w:val="24"/>
        </w:rPr>
        <w:t>ž</w:t>
      </w:r>
      <w:r w:rsidRPr="00AD0272">
        <w:rPr>
          <w:sz w:val="24"/>
        </w:rPr>
        <w:t>adatel</w:t>
      </w:r>
      <w:r w:rsidRPr="00AD0272">
        <w:rPr>
          <w:rFonts w:hint="eastAsia"/>
          <w:sz w:val="24"/>
        </w:rPr>
        <w:t>í</w:t>
      </w:r>
      <w:r w:rsidRPr="00AD0272">
        <w:rPr>
          <w:sz w:val="24"/>
        </w:rPr>
        <w:t>ch ze St</w:t>
      </w:r>
      <w:r w:rsidRPr="00AD0272">
        <w:rPr>
          <w:rFonts w:hint="eastAsia"/>
          <w:sz w:val="24"/>
        </w:rPr>
        <w:t>ř</w:t>
      </w:r>
      <w:r w:rsidRPr="00AD0272">
        <w:rPr>
          <w:sz w:val="24"/>
        </w:rPr>
        <w:t>edo</w:t>
      </w:r>
      <w:r w:rsidRPr="00AD0272">
        <w:rPr>
          <w:rFonts w:hint="eastAsia"/>
          <w:sz w:val="24"/>
        </w:rPr>
        <w:t>č</w:t>
      </w:r>
      <w:r w:rsidRPr="00AD0272">
        <w:rPr>
          <w:sz w:val="24"/>
        </w:rPr>
        <w:t>esk</w:t>
      </w:r>
      <w:r w:rsidRPr="00AD0272">
        <w:rPr>
          <w:rFonts w:hint="eastAsia"/>
          <w:sz w:val="24"/>
        </w:rPr>
        <w:t>é</w:t>
      </w:r>
      <w:r w:rsidRPr="00AD0272">
        <w:rPr>
          <w:sz w:val="24"/>
        </w:rPr>
        <w:t>ho kraje</w:t>
      </w:r>
      <w:r>
        <w:rPr>
          <w:sz w:val="24"/>
        </w:rPr>
        <w:t xml:space="preserve"> v </w:t>
      </w:r>
      <w:r w:rsidRPr="00AD0272">
        <w:rPr>
          <w:sz w:val="24"/>
        </w:rPr>
        <w:t>dan</w:t>
      </w:r>
      <w:r w:rsidRPr="00AD0272">
        <w:rPr>
          <w:rFonts w:hint="eastAsia"/>
          <w:sz w:val="24"/>
        </w:rPr>
        <w:t>é</w:t>
      </w:r>
      <w:r w:rsidRPr="00AD0272">
        <w:rPr>
          <w:sz w:val="24"/>
        </w:rPr>
        <w:t>m roce dle ambulantn</w:t>
      </w:r>
      <w:r w:rsidRPr="00AD0272">
        <w:rPr>
          <w:rFonts w:hint="eastAsia"/>
          <w:sz w:val="24"/>
        </w:rPr>
        <w:t>í</w:t>
      </w:r>
      <w:r w:rsidRPr="00AD0272">
        <w:rPr>
          <w:sz w:val="24"/>
        </w:rPr>
        <w:t>ch, ter</w:t>
      </w:r>
      <w:r w:rsidRPr="00AD0272">
        <w:rPr>
          <w:rFonts w:hint="eastAsia"/>
          <w:sz w:val="24"/>
        </w:rPr>
        <w:t>é</w:t>
      </w:r>
      <w:r w:rsidRPr="00AD0272">
        <w:rPr>
          <w:sz w:val="24"/>
        </w:rPr>
        <w:t>nn</w:t>
      </w:r>
      <w:r w:rsidRPr="00AD0272">
        <w:rPr>
          <w:rFonts w:hint="eastAsia"/>
          <w:sz w:val="24"/>
        </w:rPr>
        <w:t>í</w:t>
      </w:r>
      <w:r w:rsidRPr="00AD0272">
        <w:rPr>
          <w:sz w:val="24"/>
        </w:rPr>
        <w:t>ch</w:t>
      </w:r>
      <w:r>
        <w:rPr>
          <w:sz w:val="24"/>
        </w:rPr>
        <w:t xml:space="preserve"> a </w:t>
      </w:r>
      <w:r w:rsidRPr="00AD0272">
        <w:rPr>
          <w:sz w:val="24"/>
        </w:rPr>
        <w:t>pobytov</w:t>
      </w:r>
      <w:r w:rsidRPr="00AD0272">
        <w:rPr>
          <w:rFonts w:hint="eastAsia"/>
          <w:sz w:val="24"/>
        </w:rPr>
        <w:t>ý</w:t>
      </w:r>
      <w:r w:rsidRPr="00AD0272">
        <w:rPr>
          <w:sz w:val="24"/>
        </w:rPr>
        <w:t>ch soci</w:t>
      </w:r>
      <w:r w:rsidRPr="00AD0272">
        <w:rPr>
          <w:rFonts w:hint="eastAsia"/>
          <w:sz w:val="24"/>
        </w:rPr>
        <w:t>á</w:t>
      </w:r>
      <w:r w:rsidRPr="00AD0272">
        <w:rPr>
          <w:sz w:val="24"/>
        </w:rPr>
        <w:t>ln</w:t>
      </w:r>
      <w:r w:rsidRPr="00AD0272">
        <w:rPr>
          <w:rFonts w:hint="eastAsia"/>
          <w:sz w:val="24"/>
        </w:rPr>
        <w:t>í</w:t>
      </w:r>
      <w:r w:rsidRPr="00AD0272">
        <w:rPr>
          <w:sz w:val="24"/>
        </w:rPr>
        <w:t>ch slu</w:t>
      </w:r>
      <w:r w:rsidRPr="00AD0272">
        <w:rPr>
          <w:rFonts w:hint="eastAsia"/>
          <w:sz w:val="24"/>
        </w:rPr>
        <w:t>ž</w:t>
      </w:r>
      <w:r w:rsidRPr="00AD0272">
        <w:rPr>
          <w:sz w:val="24"/>
        </w:rPr>
        <w:t>eb</w:t>
      </w:r>
      <w:r>
        <w:rPr>
          <w:sz w:val="24"/>
        </w:rPr>
        <w:t xml:space="preserve"> a v </w:t>
      </w:r>
      <w:r w:rsidRPr="00AD0272">
        <w:rPr>
          <w:rFonts w:hint="eastAsia"/>
          <w:sz w:val="24"/>
        </w:rPr>
        <w:t>č</w:t>
      </w:r>
      <w:r w:rsidRPr="00AD0272">
        <w:rPr>
          <w:sz w:val="24"/>
        </w:rPr>
        <w:t>len</w:t>
      </w:r>
      <w:r w:rsidRPr="00AD0272">
        <w:rPr>
          <w:rFonts w:hint="eastAsia"/>
          <w:sz w:val="24"/>
        </w:rPr>
        <w:t>ě</w:t>
      </w:r>
      <w:r w:rsidRPr="00AD0272">
        <w:rPr>
          <w:sz w:val="24"/>
        </w:rPr>
        <w:t>n</w:t>
      </w:r>
      <w:r w:rsidRPr="00AD0272">
        <w:rPr>
          <w:rFonts w:hint="eastAsia"/>
          <w:sz w:val="24"/>
        </w:rPr>
        <w:t>í</w:t>
      </w:r>
      <w:r w:rsidRPr="00AD0272">
        <w:rPr>
          <w:sz w:val="24"/>
        </w:rPr>
        <w:t xml:space="preserve"> podle v</w:t>
      </w:r>
      <w:r w:rsidRPr="00AD0272">
        <w:rPr>
          <w:rFonts w:hint="eastAsia"/>
          <w:sz w:val="24"/>
        </w:rPr>
        <w:t>ě</w:t>
      </w:r>
      <w:r w:rsidRPr="00AD0272">
        <w:rPr>
          <w:sz w:val="24"/>
        </w:rPr>
        <w:t>kov</w:t>
      </w:r>
      <w:r w:rsidRPr="00AD0272">
        <w:rPr>
          <w:rFonts w:hint="eastAsia"/>
          <w:sz w:val="24"/>
        </w:rPr>
        <w:t>ý</w:t>
      </w:r>
      <w:r w:rsidRPr="00AD0272">
        <w:rPr>
          <w:sz w:val="24"/>
        </w:rPr>
        <w:t>ch skupin</w:t>
      </w:r>
    </w:p>
    <w:p w14:paraId="52CFF016" w14:textId="77777777" w:rsidR="00331E6C" w:rsidRPr="00AD0272" w:rsidRDefault="00331E6C" w:rsidP="007D3A08">
      <w:pPr>
        <w:pStyle w:val="Odstavecseseznamem"/>
        <w:numPr>
          <w:ilvl w:val="0"/>
          <w:numId w:val="6"/>
        </w:numPr>
        <w:spacing w:before="80" w:line="360" w:lineRule="auto"/>
        <w:jc w:val="both"/>
        <w:rPr>
          <w:sz w:val="24"/>
        </w:rPr>
      </w:pPr>
      <w:r w:rsidRPr="00AD0272">
        <w:rPr>
          <w:sz w:val="24"/>
        </w:rPr>
        <w:t>Pod</w:t>
      </w:r>
      <w:r w:rsidRPr="00AD0272">
        <w:rPr>
          <w:rFonts w:hint="eastAsia"/>
          <w:sz w:val="24"/>
        </w:rPr>
        <w:t>í</w:t>
      </w:r>
      <w:r w:rsidRPr="00AD0272">
        <w:rPr>
          <w:sz w:val="24"/>
        </w:rPr>
        <w:t>l ve</w:t>
      </w:r>
      <w:r w:rsidRPr="00AD0272">
        <w:rPr>
          <w:rFonts w:hint="eastAsia"/>
          <w:sz w:val="24"/>
        </w:rPr>
        <w:t>ř</w:t>
      </w:r>
      <w:r w:rsidRPr="00AD0272">
        <w:rPr>
          <w:sz w:val="24"/>
        </w:rPr>
        <w:t>ejn</w:t>
      </w:r>
      <w:r w:rsidRPr="00AD0272">
        <w:rPr>
          <w:rFonts w:hint="eastAsia"/>
          <w:sz w:val="24"/>
        </w:rPr>
        <w:t>ý</w:t>
      </w:r>
      <w:r w:rsidRPr="00AD0272">
        <w:rPr>
          <w:sz w:val="24"/>
        </w:rPr>
        <w:t>ch disponibiln</w:t>
      </w:r>
      <w:r w:rsidRPr="00AD0272">
        <w:rPr>
          <w:rFonts w:hint="eastAsia"/>
          <w:sz w:val="24"/>
        </w:rPr>
        <w:t>í</w:t>
      </w:r>
      <w:r w:rsidRPr="00AD0272">
        <w:rPr>
          <w:sz w:val="24"/>
        </w:rPr>
        <w:t>ch finan</w:t>
      </w:r>
      <w:r w:rsidRPr="00AD0272">
        <w:rPr>
          <w:rFonts w:hint="eastAsia"/>
          <w:sz w:val="24"/>
        </w:rPr>
        <w:t>č</w:t>
      </w:r>
      <w:r w:rsidRPr="00AD0272">
        <w:rPr>
          <w:sz w:val="24"/>
        </w:rPr>
        <w:t>n</w:t>
      </w:r>
      <w:r w:rsidRPr="00AD0272">
        <w:rPr>
          <w:rFonts w:hint="eastAsia"/>
          <w:sz w:val="24"/>
        </w:rPr>
        <w:t>í</w:t>
      </w:r>
      <w:r w:rsidRPr="00AD0272">
        <w:rPr>
          <w:sz w:val="24"/>
        </w:rPr>
        <w:t>ch zdroj</w:t>
      </w:r>
      <w:r w:rsidRPr="00AD0272">
        <w:rPr>
          <w:rFonts w:hint="eastAsia"/>
          <w:sz w:val="24"/>
        </w:rPr>
        <w:t>ů</w:t>
      </w:r>
      <w:r w:rsidRPr="00AD0272">
        <w:rPr>
          <w:sz w:val="24"/>
        </w:rPr>
        <w:t xml:space="preserve"> na provozn</w:t>
      </w:r>
      <w:r w:rsidRPr="00AD0272">
        <w:rPr>
          <w:rFonts w:hint="eastAsia"/>
          <w:sz w:val="24"/>
        </w:rPr>
        <w:t>í</w:t>
      </w:r>
      <w:r w:rsidRPr="00AD0272">
        <w:rPr>
          <w:sz w:val="24"/>
        </w:rPr>
        <w:t xml:space="preserve"> n</w:t>
      </w:r>
      <w:r w:rsidRPr="00AD0272">
        <w:rPr>
          <w:rFonts w:hint="eastAsia"/>
          <w:sz w:val="24"/>
        </w:rPr>
        <w:t>á</w:t>
      </w:r>
      <w:r w:rsidRPr="00AD0272">
        <w:rPr>
          <w:sz w:val="24"/>
        </w:rPr>
        <w:t>klady soci</w:t>
      </w:r>
      <w:r w:rsidRPr="00AD0272">
        <w:rPr>
          <w:rFonts w:hint="eastAsia"/>
          <w:sz w:val="24"/>
        </w:rPr>
        <w:t>á</w:t>
      </w:r>
      <w:r w:rsidRPr="00AD0272">
        <w:rPr>
          <w:sz w:val="24"/>
        </w:rPr>
        <w:t>ln</w:t>
      </w:r>
      <w:r w:rsidRPr="00AD0272">
        <w:rPr>
          <w:rFonts w:hint="eastAsia"/>
          <w:sz w:val="24"/>
        </w:rPr>
        <w:t>í</w:t>
      </w:r>
      <w:r w:rsidRPr="00AD0272">
        <w:rPr>
          <w:sz w:val="24"/>
        </w:rPr>
        <w:t>ch slu</w:t>
      </w:r>
      <w:r w:rsidRPr="00AD0272">
        <w:rPr>
          <w:rFonts w:hint="eastAsia"/>
          <w:sz w:val="24"/>
        </w:rPr>
        <w:t>ž</w:t>
      </w:r>
      <w:r w:rsidRPr="00AD0272">
        <w:rPr>
          <w:sz w:val="24"/>
        </w:rPr>
        <w:t>eb</w:t>
      </w:r>
      <w:r>
        <w:rPr>
          <w:sz w:val="24"/>
        </w:rPr>
        <w:t xml:space="preserve"> v </w:t>
      </w:r>
      <w:r w:rsidRPr="00AD0272">
        <w:rPr>
          <w:sz w:val="24"/>
        </w:rPr>
        <w:t>porovn</w:t>
      </w:r>
      <w:r w:rsidRPr="00AD0272">
        <w:rPr>
          <w:rFonts w:hint="eastAsia"/>
          <w:sz w:val="24"/>
        </w:rPr>
        <w:t>á</w:t>
      </w:r>
      <w:r w:rsidRPr="00AD0272">
        <w:rPr>
          <w:sz w:val="24"/>
        </w:rPr>
        <w:t>n</w:t>
      </w:r>
      <w:r w:rsidRPr="00AD0272">
        <w:rPr>
          <w:rFonts w:hint="eastAsia"/>
          <w:sz w:val="24"/>
        </w:rPr>
        <w:t>í</w:t>
      </w:r>
      <w:r>
        <w:rPr>
          <w:sz w:val="24"/>
        </w:rPr>
        <w:t xml:space="preserve"> s </w:t>
      </w:r>
      <w:r w:rsidRPr="00AD0272">
        <w:rPr>
          <w:sz w:val="24"/>
        </w:rPr>
        <w:t>ov</w:t>
      </w:r>
      <w:r w:rsidRPr="00AD0272">
        <w:rPr>
          <w:rFonts w:hint="eastAsia"/>
          <w:sz w:val="24"/>
        </w:rPr>
        <w:t>ěř</w:t>
      </w:r>
      <w:r w:rsidRPr="00AD0272">
        <w:rPr>
          <w:sz w:val="24"/>
        </w:rPr>
        <w:t>en</w:t>
      </w:r>
      <w:r w:rsidRPr="00AD0272">
        <w:rPr>
          <w:rFonts w:hint="eastAsia"/>
          <w:sz w:val="24"/>
        </w:rPr>
        <w:t>ý</w:t>
      </w:r>
      <w:r w:rsidRPr="00AD0272">
        <w:rPr>
          <w:sz w:val="24"/>
        </w:rPr>
        <w:t>mi pot</w:t>
      </w:r>
      <w:r w:rsidRPr="00AD0272">
        <w:rPr>
          <w:rFonts w:hint="eastAsia"/>
          <w:sz w:val="24"/>
        </w:rPr>
        <w:t>ř</w:t>
      </w:r>
      <w:r w:rsidRPr="00AD0272">
        <w:rPr>
          <w:sz w:val="24"/>
        </w:rPr>
        <w:t>ebami s</w:t>
      </w:r>
      <w:r w:rsidRPr="00AD0272">
        <w:rPr>
          <w:rFonts w:hint="eastAsia"/>
          <w:sz w:val="24"/>
        </w:rPr>
        <w:t>í</w:t>
      </w:r>
      <w:r w:rsidRPr="00AD0272">
        <w:rPr>
          <w:sz w:val="24"/>
        </w:rPr>
        <w:t>t</w:t>
      </w:r>
      <w:r w:rsidRPr="00AD0272">
        <w:rPr>
          <w:rFonts w:hint="eastAsia"/>
          <w:sz w:val="24"/>
        </w:rPr>
        <w:t>ě</w:t>
      </w:r>
      <w:r w:rsidRPr="00AD0272">
        <w:rPr>
          <w:sz w:val="24"/>
        </w:rPr>
        <w:t xml:space="preserve"> soci</w:t>
      </w:r>
      <w:r w:rsidRPr="00AD0272">
        <w:rPr>
          <w:rFonts w:hint="eastAsia"/>
          <w:sz w:val="24"/>
        </w:rPr>
        <w:t>á</w:t>
      </w:r>
      <w:r w:rsidRPr="00AD0272">
        <w:rPr>
          <w:sz w:val="24"/>
        </w:rPr>
        <w:t>ln</w:t>
      </w:r>
      <w:r w:rsidRPr="00AD0272">
        <w:rPr>
          <w:rFonts w:hint="eastAsia"/>
          <w:sz w:val="24"/>
        </w:rPr>
        <w:t>í</w:t>
      </w:r>
      <w:r w:rsidRPr="00AD0272">
        <w:rPr>
          <w:sz w:val="24"/>
        </w:rPr>
        <w:t>ch slu</w:t>
      </w:r>
      <w:r w:rsidRPr="00AD0272">
        <w:rPr>
          <w:rFonts w:hint="eastAsia"/>
          <w:sz w:val="24"/>
        </w:rPr>
        <w:t>ž</w:t>
      </w:r>
      <w:r w:rsidRPr="00AD0272">
        <w:rPr>
          <w:sz w:val="24"/>
        </w:rPr>
        <w:t>eb St</w:t>
      </w:r>
      <w:r w:rsidRPr="00AD0272">
        <w:rPr>
          <w:rFonts w:hint="eastAsia"/>
          <w:sz w:val="24"/>
        </w:rPr>
        <w:t>ř</w:t>
      </w:r>
      <w:r w:rsidRPr="00AD0272">
        <w:rPr>
          <w:sz w:val="24"/>
        </w:rPr>
        <w:t>edo</w:t>
      </w:r>
      <w:r w:rsidRPr="00AD0272">
        <w:rPr>
          <w:rFonts w:hint="eastAsia"/>
          <w:sz w:val="24"/>
        </w:rPr>
        <w:t>č</w:t>
      </w:r>
      <w:r w:rsidRPr="00AD0272">
        <w:rPr>
          <w:sz w:val="24"/>
        </w:rPr>
        <w:t>esk</w:t>
      </w:r>
      <w:r w:rsidRPr="00AD0272">
        <w:rPr>
          <w:rFonts w:hint="eastAsia"/>
          <w:sz w:val="24"/>
        </w:rPr>
        <w:t>é</w:t>
      </w:r>
      <w:r w:rsidRPr="00AD0272">
        <w:rPr>
          <w:sz w:val="24"/>
        </w:rPr>
        <w:t xml:space="preserve">ho kraje </w:t>
      </w:r>
      <w:r w:rsidRPr="00AD0272">
        <w:rPr>
          <w:rFonts w:hint="eastAsia"/>
          <w:sz w:val="24"/>
        </w:rPr>
        <w:t>–</w:t>
      </w:r>
      <w:r>
        <w:rPr>
          <w:sz w:val="24"/>
        </w:rPr>
        <w:t xml:space="preserve"> v </w:t>
      </w:r>
      <w:r w:rsidRPr="00AD0272">
        <w:rPr>
          <w:rFonts w:hint="eastAsia"/>
          <w:sz w:val="24"/>
        </w:rPr>
        <w:t>č</w:t>
      </w:r>
      <w:r w:rsidRPr="00AD0272">
        <w:rPr>
          <w:sz w:val="24"/>
        </w:rPr>
        <w:t>len</w:t>
      </w:r>
      <w:r w:rsidRPr="00AD0272">
        <w:rPr>
          <w:rFonts w:hint="eastAsia"/>
          <w:sz w:val="24"/>
        </w:rPr>
        <w:t>ě</w:t>
      </w:r>
      <w:r w:rsidRPr="00AD0272">
        <w:rPr>
          <w:sz w:val="24"/>
        </w:rPr>
        <w:t>n</w:t>
      </w:r>
      <w:r w:rsidRPr="00AD0272">
        <w:rPr>
          <w:rFonts w:hint="eastAsia"/>
          <w:sz w:val="24"/>
        </w:rPr>
        <w:t>í</w:t>
      </w:r>
      <w:r w:rsidRPr="00AD0272">
        <w:rPr>
          <w:sz w:val="24"/>
        </w:rPr>
        <w:t xml:space="preserve"> na ambulantn</w:t>
      </w:r>
      <w:r w:rsidRPr="00AD0272">
        <w:rPr>
          <w:rFonts w:hint="eastAsia"/>
          <w:sz w:val="24"/>
        </w:rPr>
        <w:t>í</w:t>
      </w:r>
      <w:r w:rsidRPr="00AD0272">
        <w:rPr>
          <w:sz w:val="24"/>
        </w:rPr>
        <w:t>, ter</w:t>
      </w:r>
      <w:r w:rsidRPr="00AD0272">
        <w:rPr>
          <w:rFonts w:hint="eastAsia"/>
          <w:sz w:val="24"/>
        </w:rPr>
        <w:t>é</w:t>
      </w:r>
      <w:r w:rsidRPr="00AD0272">
        <w:rPr>
          <w:sz w:val="24"/>
        </w:rPr>
        <w:t>nn</w:t>
      </w:r>
      <w:r w:rsidRPr="00AD0272">
        <w:rPr>
          <w:rFonts w:hint="eastAsia"/>
          <w:sz w:val="24"/>
        </w:rPr>
        <w:t>í</w:t>
      </w:r>
      <w:r>
        <w:rPr>
          <w:sz w:val="24"/>
        </w:rPr>
        <w:t xml:space="preserve"> a </w:t>
      </w:r>
      <w:r w:rsidRPr="00AD0272">
        <w:rPr>
          <w:sz w:val="24"/>
        </w:rPr>
        <w:t>pobytov</w:t>
      </w:r>
      <w:r w:rsidRPr="00AD0272">
        <w:rPr>
          <w:rFonts w:hint="eastAsia"/>
          <w:sz w:val="24"/>
        </w:rPr>
        <w:t>é</w:t>
      </w:r>
      <w:r w:rsidRPr="00AD0272">
        <w:rPr>
          <w:sz w:val="24"/>
        </w:rPr>
        <w:t xml:space="preserve"> soci</w:t>
      </w:r>
      <w:r w:rsidRPr="00AD0272">
        <w:rPr>
          <w:rFonts w:hint="eastAsia"/>
          <w:sz w:val="24"/>
        </w:rPr>
        <w:t>á</w:t>
      </w:r>
      <w:r w:rsidRPr="00AD0272">
        <w:rPr>
          <w:sz w:val="24"/>
        </w:rPr>
        <w:t>ln</w:t>
      </w:r>
      <w:r w:rsidRPr="00AD0272">
        <w:rPr>
          <w:rFonts w:hint="eastAsia"/>
          <w:sz w:val="24"/>
        </w:rPr>
        <w:t>í</w:t>
      </w:r>
      <w:r w:rsidRPr="00AD0272">
        <w:rPr>
          <w:sz w:val="24"/>
        </w:rPr>
        <w:t xml:space="preserve"> slu</w:t>
      </w:r>
      <w:r w:rsidRPr="00AD0272">
        <w:rPr>
          <w:rFonts w:hint="eastAsia"/>
          <w:sz w:val="24"/>
        </w:rPr>
        <w:t>ž</w:t>
      </w:r>
      <w:r w:rsidRPr="00AD0272">
        <w:rPr>
          <w:sz w:val="24"/>
        </w:rPr>
        <w:t>by</w:t>
      </w:r>
    </w:p>
    <w:p w14:paraId="0E3A6066" w14:textId="77777777" w:rsidR="00331E6C" w:rsidRPr="00AD0272" w:rsidRDefault="00331E6C" w:rsidP="007D3A08">
      <w:pPr>
        <w:pStyle w:val="Odstavecseseznamem"/>
        <w:numPr>
          <w:ilvl w:val="0"/>
          <w:numId w:val="6"/>
        </w:numPr>
        <w:spacing w:before="80" w:line="360" w:lineRule="auto"/>
        <w:jc w:val="both"/>
        <w:rPr>
          <w:sz w:val="24"/>
        </w:rPr>
      </w:pPr>
      <w:r w:rsidRPr="00AD0272">
        <w:rPr>
          <w:sz w:val="24"/>
        </w:rPr>
        <w:t>Pod</w:t>
      </w:r>
      <w:r w:rsidRPr="00AD0272">
        <w:rPr>
          <w:rFonts w:hint="eastAsia"/>
          <w:sz w:val="24"/>
        </w:rPr>
        <w:t>í</w:t>
      </w:r>
      <w:r w:rsidRPr="00AD0272">
        <w:rPr>
          <w:sz w:val="24"/>
        </w:rPr>
        <w:t>l finan</w:t>
      </w:r>
      <w:r w:rsidRPr="00AD0272">
        <w:rPr>
          <w:rFonts w:hint="eastAsia"/>
          <w:sz w:val="24"/>
        </w:rPr>
        <w:t>č</w:t>
      </w:r>
      <w:r w:rsidRPr="00AD0272">
        <w:rPr>
          <w:sz w:val="24"/>
        </w:rPr>
        <w:t>n</w:t>
      </w:r>
      <w:r w:rsidRPr="00AD0272">
        <w:rPr>
          <w:rFonts w:hint="eastAsia"/>
          <w:sz w:val="24"/>
        </w:rPr>
        <w:t>í</w:t>
      </w:r>
      <w:r w:rsidRPr="00AD0272">
        <w:rPr>
          <w:sz w:val="24"/>
        </w:rPr>
        <w:t>ch prost</w:t>
      </w:r>
      <w:r w:rsidRPr="00AD0272">
        <w:rPr>
          <w:rFonts w:hint="eastAsia"/>
          <w:sz w:val="24"/>
        </w:rPr>
        <w:t>ř</w:t>
      </w:r>
      <w:r w:rsidRPr="00AD0272">
        <w:rPr>
          <w:sz w:val="24"/>
        </w:rPr>
        <w:t>edk</w:t>
      </w:r>
      <w:r w:rsidRPr="00AD0272">
        <w:rPr>
          <w:rFonts w:hint="eastAsia"/>
          <w:sz w:val="24"/>
        </w:rPr>
        <w:t>ů</w:t>
      </w:r>
      <w:r w:rsidRPr="00AD0272">
        <w:rPr>
          <w:sz w:val="24"/>
        </w:rPr>
        <w:t xml:space="preserve"> poskytovan</w:t>
      </w:r>
      <w:r w:rsidRPr="00AD0272">
        <w:rPr>
          <w:rFonts w:hint="eastAsia"/>
          <w:sz w:val="24"/>
        </w:rPr>
        <w:t>ý</w:t>
      </w:r>
      <w:r w:rsidRPr="00AD0272">
        <w:rPr>
          <w:sz w:val="24"/>
        </w:rPr>
        <w:t>ch do syst</w:t>
      </w:r>
      <w:r w:rsidRPr="00AD0272">
        <w:rPr>
          <w:rFonts w:hint="eastAsia"/>
          <w:sz w:val="24"/>
        </w:rPr>
        <w:t>é</w:t>
      </w:r>
      <w:r w:rsidRPr="00AD0272">
        <w:rPr>
          <w:sz w:val="24"/>
        </w:rPr>
        <w:t>mu soci</w:t>
      </w:r>
      <w:r w:rsidRPr="00AD0272">
        <w:rPr>
          <w:rFonts w:hint="eastAsia"/>
          <w:sz w:val="24"/>
        </w:rPr>
        <w:t>á</w:t>
      </w:r>
      <w:r w:rsidRPr="00AD0272">
        <w:rPr>
          <w:sz w:val="24"/>
        </w:rPr>
        <w:t>ln</w:t>
      </w:r>
      <w:r w:rsidRPr="00AD0272">
        <w:rPr>
          <w:rFonts w:hint="eastAsia"/>
          <w:sz w:val="24"/>
        </w:rPr>
        <w:t>í</w:t>
      </w:r>
      <w:r w:rsidRPr="00AD0272">
        <w:rPr>
          <w:sz w:val="24"/>
        </w:rPr>
        <w:t>ch slu</w:t>
      </w:r>
      <w:r w:rsidRPr="00AD0272">
        <w:rPr>
          <w:rFonts w:hint="eastAsia"/>
          <w:sz w:val="24"/>
        </w:rPr>
        <w:t>ž</w:t>
      </w:r>
      <w:r w:rsidRPr="00AD0272">
        <w:rPr>
          <w:sz w:val="24"/>
        </w:rPr>
        <w:t>eb</w:t>
      </w:r>
      <w:r>
        <w:rPr>
          <w:sz w:val="24"/>
        </w:rPr>
        <w:t xml:space="preserve"> z </w:t>
      </w:r>
      <w:r w:rsidRPr="00AD0272">
        <w:rPr>
          <w:sz w:val="24"/>
        </w:rPr>
        <w:t>jednotliv</w:t>
      </w:r>
      <w:r w:rsidRPr="00AD0272">
        <w:rPr>
          <w:rFonts w:hint="eastAsia"/>
          <w:sz w:val="24"/>
        </w:rPr>
        <w:t>ý</w:t>
      </w:r>
      <w:r w:rsidRPr="00AD0272">
        <w:rPr>
          <w:sz w:val="24"/>
        </w:rPr>
        <w:t>ch ve</w:t>
      </w:r>
      <w:r w:rsidRPr="00AD0272">
        <w:rPr>
          <w:rFonts w:hint="eastAsia"/>
          <w:sz w:val="24"/>
        </w:rPr>
        <w:t>ř</w:t>
      </w:r>
      <w:r w:rsidRPr="00AD0272">
        <w:rPr>
          <w:sz w:val="24"/>
        </w:rPr>
        <w:t>ejn</w:t>
      </w:r>
      <w:r w:rsidRPr="00AD0272">
        <w:rPr>
          <w:rFonts w:hint="eastAsia"/>
          <w:sz w:val="24"/>
        </w:rPr>
        <w:t>ý</w:t>
      </w:r>
      <w:r w:rsidRPr="00AD0272">
        <w:rPr>
          <w:sz w:val="24"/>
        </w:rPr>
        <w:t>ch zdroj</w:t>
      </w:r>
      <w:r w:rsidRPr="00AD0272">
        <w:rPr>
          <w:rFonts w:hint="eastAsia"/>
          <w:sz w:val="24"/>
        </w:rPr>
        <w:t>ů</w:t>
      </w:r>
      <w:r w:rsidRPr="00AD0272">
        <w:rPr>
          <w:sz w:val="24"/>
        </w:rPr>
        <w:t xml:space="preserve"> (MPSV, St</w:t>
      </w:r>
      <w:r w:rsidRPr="00AD0272">
        <w:rPr>
          <w:rFonts w:hint="eastAsia"/>
          <w:sz w:val="24"/>
        </w:rPr>
        <w:t>ř</w:t>
      </w:r>
      <w:r w:rsidRPr="00AD0272">
        <w:rPr>
          <w:sz w:val="24"/>
        </w:rPr>
        <w:t>edo</w:t>
      </w:r>
      <w:r w:rsidRPr="00AD0272">
        <w:rPr>
          <w:rFonts w:hint="eastAsia"/>
          <w:sz w:val="24"/>
        </w:rPr>
        <w:t>č</w:t>
      </w:r>
      <w:r w:rsidRPr="00AD0272">
        <w:rPr>
          <w:sz w:val="24"/>
        </w:rPr>
        <w:t>esk</w:t>
      </w:r>
      <w:r w:rsidRPr="00AD0272">
        <w:rPr>
          <w:rFonts w:hint="eastAsia"/>
          <w:sz w:val="24"/>
        </w:rPr>
        <w:t>ý</w:t>
      </w:r>
      <w:r w:rsidRPr="00AD0272">
        <w:rPr>
          <w:sz w:val="24"/>
        </w:rPr>
        <w:t xml:space="preserve"> kraj, obce) </w:t>
      </w:r>
      <w:r w:rsidRPr="00AD0272">
        <w:rPr>
          <w:rFonts w:hint="eastAsia"/>
          <w:sz w:val="24"/>
        </w:rPr>
        <w:t>–</w:t>
      </w:r>
      <w:r w:rsidRPr="00AD0272">
        <w:rPr>
          <w:sz w:val="24"/>
        </w:rPr>
        <w:t xml:space="preserve"> </w:t>
      </w:r>
      <w:r w:rsidRPr="00AD0272">
        <w:rPr>
          <w:rFonts w:hint="eastAsia"/>
          <w:sz w:val="24"/>
        </w:rPr>
        <w:t>č</w:t>
      </w:r>
      <w:r w:rsidRPr="00AD0272">
        <w:rPr>
          <w:sz w:val="24"/>
        </w:rPr>
        <w:t>len</w:t>
      </w:r>
      <w:r w:rsidRPr="00AD0272">
        <w:rPr>
          <w:rFonts w:hint="eastAsia"/>
          <w:sz w:val="24"/>
        </w:rPr>
        <w:t>ě</w:t>
      </w:r>
      <w:r w:rsidRPr="00AD0272">
        <w:rPr>
          <w:sz w:val="24"/>
        </w:rPr>
        <w:t>n</w:t>
      </w:r>
      <w:r w:rsidRPr="00AD0272">
        <w:rPr>
          <w:rFonts w:hint="eastAsia"/>
          <w:sz w:val="24"/>
        </w:rPr>
        <w:t>í</w:t>
      </w:r>
      <w:r w:rsidRPr="00AD0272">
        <w:rPr>
          <w:sz w:val="24"/>
        </w:rPr>
        <w:t xml:space="preserve"> na ambulantn</w:t>
      </w:r>
      <w:r w:rsidRPr="00AD0272">
        <w:rPr>
          <w:rFonts w:hint="eastAsia"/>
          <w:sz w:val="24"/>
        </w:rPr>
        <w:t>í</w:t>
      </w:r>
      <w:r w:rsidRPr="00AD0272">
        <w:rPr>
          <w:sz w:val="24"/>
        </w:rPr>
        <w:t>, ter</w:t>
      </w:r>
      <w:r w:rsidRPr="00AD0272">
        <w:rPr>
          <w:rFonts w:hint="eastAsia"/>
          <w:sz w:val="24"/>
        </w:rPr>
        <w:t>é</w:t>
      </w:r>
      <w:r w:rsidRPr="00AD0272">
        <w:rPr>
          <w:sz w:val="24"/>
        </w:rPr>
        <w:t>nn</w:t>
      </w:r>
      <w:r w:rsidRPr="00AD0272">
        <w:rPr>
          <w:rFonts w:hint="eastAsia"/>
          <w:sz w:val="24"/>
        </w:rPr>
        <w:t>í</w:t>
      </w:r>
      <w:r>
        <w:rPr>
          <w:sz w:val="24"/>
        </w:rPr>
        <w:t xml:space="preserve"> a </w:t>
      </w:r>
      <w:r w:rsidRPr="00AD0272">
        <w:rPr>
          <w:sz w:val="24"/>
        </w:rPr>
        <w:t>pobytov</w:t>
      </w:r>
      <w:r w:rsidRPr="00AD0272">
        <w:rPr>
          <w:rFonts w:hint="eastAsia"/>
          <w:sz w:val="24"/>
        </w:rPr>
        <w:t>é</w:t>
      </w:r>
      <w:r w:rsidRPr="00AD0272">
        <w:rPr>
          <w:sz w:val="24"/>
        </w:rPr>
        <w:t xml:space="preserve"> soci</w:t>
      </w:r>
      <w:r w:rsidRPr="00AD0272">
        <w:rPr>
          <w:rFonts w:hint="eastAsia"/>
          <w:sz w:val="24"/>
        </w:rPr>
        <w:t>á</w:t>
      </w:r>
      <w:r w:rsidRPr="00AD0272">
        <w:rPr>
          <w:sz w:val="24"/>
        </w:rPr>
        <w:t>ln</w:t>
      </w:r>
      <w:r w:rsidRPr="00AD0272">
        <w:rPr>
          <w:rFonts w:hint="eastAsia"/>
          <w:sz w:val="24"/>
        </w:rPr>
        <w:t>í</w:t>
      </w:r>
      <w:r w:rsidRPr="00AD0272">
        <w:rPr>
          <w:sz w:val="24"/>
        </w:rPr>
        <w:t xml:space="preserve"> slu</w:t>
      </w:r>
      <w:r w:rsidRPr="00AD0272">
        <w:rPr>
          <w:rFonts w:hint="eastAsia"/>
          <w:sz w:val="24"/>
        </w:rPr>
        <w:t>ž</w:t>
      </w:r>
      <w:r w:rsidRPr="00AD0272">
        <w:rPr>
          <w:sz w:val="24"/>
        </w:rPr>
        <w:t>by</w:t>
      </w:r>
    </w:p>
    <w:p w14:paraId="7090EBD0" w14:textId="569A2FAE" w:rsidR="00331E6C" w:rsidRDefault="00331E6C" w:rsidP="007D3A08">
      <w:pPr>
        <w:pStyle w:val="Odstavecseseznamem"/>
        <w:numPr>
          <w:ilvl w:val="0"/>
          <w:numId w:val="6"/>
        </w:numPr>
        <w:spacing w:before="80" w:line="360" w:lineRule="auto"/>
        <w:jc w:val="both"/>
        <w:rPr>
          <w:sz w:val="24"/>
        </w:rPr>
      </w:pPr>
      <w:r w:rsidRPr="00AD0272">
        <w:rPr>
          <w:sz w:val="24"/>
        </w:rPr>
        <w:t>Po</w:t>
      </w:r>
      <w:r w:rsidRPr="00AD0272">
        <w:rPr>
          <w:rFonts w:hint="eastAsia"/>
          <w:sz w:val="24"/>
        </w:rPr>
        <w:t>č</w:t>
      </w:r>
      <w:r w:rsidRPr="00AD0272">
        <w:rPr>
          <w:sz w:val="24"/>
        </w:rPr>
        <w:t>et zaveden</w:t>
      </w:r>
      <w:r w:rsidRPr="00AD0272">
        <w:rPr>
          <w:rFonts w:hint="eastAsia"/>
          <w:sz w:val="24"/>
        </w:rPr>
        <w:t>ý</w:t>
      </w:r>
      <w:r w:rsidRPr="00AD0272">
        <w:rPr>
          <w:sz w:val="24"/>
        </w:rPr>
        <w:t xml:space="preserve">ch </w:t>
      </w:r>
      <w:r w:rsidRPr="00AD0272">
        <w:rPr>
          <w:rFonts w:hint="eastAsia"/>
          <w:sz w:val="24"/>
        </w:rPr>
        <w:t>ú</w:t>
      </w:r>
      <w:r w:rsidRPr="00AD0272">
        <w:rPr>
          <w:sz w:val="24"/>
        </w:rPr>
        <w:t>sp</w:t>
      </w:r>
      <w:r w:rsidRPr="00AD0272">
        <w:rPr>
          <w:rFonts w:hint="eastAsia"/>
          <w:sz w:val="24"/>
        </w:rPr>
        <w:t>ěš</w:t>
      </w:r>
      <w:r w:rsidRPr="00AD0272">
        <w:rPr>
          <w:sz w:val="24"/>
        </w:rPr>
        <w:t>n</w:t>
      </w:r>
      <w:r w:rsidRPr="00AD0272">
        <w:rPr>
          <w:rFonts w:hint="eastAsia"/>
          <w:sz w:val="24"/>
        </w:rPr>
        <w:t>ý</w:t>
      </w:r>
      <w:r w:rsidRPr="00AD0272">
        <w:rPr>
          <w:sz w:val="24"/>
        </w:rPr>
        <w:t>ch modern</w:t>
      </w:r>
      <w:r w:rsidRPr="00AD0272">
        <w:rPr>
          <w:rFonts w:hint="eastAsia"/>
          <w:sz w:val="24"/>
        </w:rPr>
        <w:t>í</w:t>
      </w:r>
      <w:r w:rsidRPr="00AD0272">
        <w:rPr>
          <w:sz w:val="24"/>
        </w:rPr>
        <w:t>ch inovativn</w:t>
      </w:r>
      <w:r w:rsidRPr="00AD0272">
        <w:rPr>
          <w:rFonts w:hint="eastAsia"/>
          <w:sz w:val="24"/>
        </w:rPr>
        <w:t>í</w:t>
      </w:r>
      <w:r w:rsidRPr="00AD0272">
        <w:rPr>
          <w:sz w:val="24"/>
        </w:rPr>
        <w:t>ch trend</w:t>
      </w:r>
      <w:r w:rsidRPr="00AD0272">
        <w:rPr>
          <w:rFonts w:hint="eastAsia"/>
          <w:sz w:val="24"/>
        </w:rPr>
        <w:t>ů</w:t>
      </w:r>
      <w:r w:rsidRPr="00AD0272">
        <w:rPr>
          <w:sz w:val="24"/>
        </w:rPr>
        <w:t xml:space="preserve"> p</w:t>
      </w:r>
      <w:r w:rsidRPr="00AD0272">
        <w:rPr>
          <w:rFonts w:hint="eastAsia"/>
          <w:sz w:val="24"/>
        </w:rPr>
        <w:t>ř</w:t>
      </w:r>
      <w:r w:rsidRPr="00AD0272">
        <w:rPr>
          <w:sz w:val="24"/>
        </w:rPr>
        <w:t>isp</w:t>
      </w:r>
      <w:r w:rsidRPr="00AD0272">
        <w:rPr>
          <w:rFonts w:hint="eastAsia"/>
          <w:sz w:val="24"/>
        </w:rPr>
        <w:t>í</w:t>
      </w:r>
      <w:r w:rsidRPr="00AD0272">
        <w:rPr>
          <w:sz w:val="24"/>
        </w:rPr>
        <w:t>vaj</w:t>
      </w:r>
      <w:r w:rsidRPr="00AD0272">
        <w:rPr>
          <w:rFonts w:hint="eastAsia"/>
          <w:sz w:val="24"/>
        </w:rPr>
        <w:t>í</w:t>
      </w:r>
      <w:r w:rsidRPr="00AD0272">
        <w:rPr>
          <w:sz w:val="24"/>
        </w:rPr>
        <w:t>c</w:t>
      </w:r>
      <w:r w:rsidRPr="00AD0272">
        <w:rPr>
          <w:rFonts w:hint="eastAsia"/>
          <w:sz w:val="24"/>
        </w:rPr>
        <w:t>í</w:t>
      </w:r>
      <w:r w:rsidRPr="00AD0272">
        <w:rPr>
          <w:sz w:val="24"/>
        </w:rPr>
        <w:t>ch</w:t>
      </w:r>
      <w:r>
        <w:rPr>
          <w:sz w:val="24"/>
        </w:rPr>
        <w:t xml:space="preserve"> k </w:t>
      </w:r>
      <w:r w:rsidRPr="00AD0272">
        <w:rPr>
          <w:sz w:val="24"/>
        </w:rPr>
        <w:t>postupn</w:t>
      </w:r>
      <w:r w:rsidRPr="00AD0272">
        <w:rPr>
          <w:rFonts w:hint="eastAsia"/>
          <w:sz w:val="24"/>
        </w:rPr>
        <w:t>é</w:t>
      </w:r>
      <w:r w:rsidRPr="00AD0272">
        <w:rPr>
          <w:sz w:val="24"/>
        </w:rPr>
        <w:t xml:space="preserve"> integraci zdravotn</w:t>
      </w:r>
      <w:r w:rsidRPr="00AD0272">
        <w:rPr>
          <w:rFonts w:hint="eastAsia"/>
          <w:sz w:val="24"/>
        </w:rPr>
        <w:t>í</w:t>
      </w:r>
      <w:r w:rsidRPr="00AD0272">
        <w:rPr>
          <w:sz w:val="24"/>
        </w:rPr>
        <w:t>ch</w:t>
      </w:r>
      <w:r>
        <w:rPr>
          <w:sz w:val="24"/>
        </w:rPr>
        <w:t xml:space="preserve"> a </w:t>
      </w:r>
      <w:r w:rsidRPr="00AD0272">
        <w:rPr>
          <w:sz w:val="24"/>
        </w:rPr>
        <w:t>soci</w:t>
      </w:r>
      <w:r w:rsidRPr="00AD0272">
        <w:rPr>
          <w:rFonts w:hint="eastAsia"/>
          <w:sz w:val="24"/>
        </w:rPr>
        <w:t>á</w:t>
      </w:r>
      <w:r w:rsidRPr="00AD0272">
        <w:rPr>
          <w:sz w:val="24"/>
        </w:rPr>
        <w:t>ln</w:t>
      </w:r>
      <w:r w:rsidRPr="00AD0272">
        <w:rPr>
          <w:rFonts w:hint="eastAsia"/>
          <w:sz w:val="24"/>
        </w:rPr>
        <w:t>í</w:t>
      </w:r>
      <w:r w:rsidRPr="00AD0272">
        <w:rPr>
          <w:sz w:val="24"/>
        </w:rPr>
        <w:t>ch slu</w:t>
      </w:r>
      <w:r w:rsidRPr="00AD0272">
        <w:rPr>
          <w:rFonts w:hint="eastAsia"/>
          <w:sz w:val="24"/>
        </w:rPr>
        <w:t>ž</w:t>
      </w:r>
      <w:r w:rsidRPr="00AD0272">
        <w:rPr>
          <w:sz w:val="24"/>
        </w:rPr>
        <w:t>eb</w:t>
      </w:r>
      <w:r w:rsidR="00C9582E">
        <w:rPr>
          <w:sz w:val="24"/>
        </w:rPr>
        <w:t>.</w:t>
      </w:r>
    </w:p>
    <w:p w14:paraId="02B384B3" w14:textId="77777777" w:rsidR="00331E6C" w:rsidRPr="00C5699A" w:rsidRDefault="00331E6C" w:rsidP="00331E6C">
      <w:pPr>
        <w:spacing w:line="360" w:lineRule="auto"/>
        <w:ind w:left="360"/>
        <w:jc w:val="both"/>
        <w:rPr>
          <w:sz w:val="24"/>
        </w:rPr>
      </w:pPr>
    </w:p>
    <w:p w14:paraId="3BF67D80" w14:textId="0E2B4574" w:rsidR="00331E6C" w:rsidRPr="00C5699A" w:rsidRDefault="00331E6C" w:rsidP="00331E6C">
      <w:pPr>
        <w:spacing w:line="360" w:lineRule="auto"/>
        <w:jc w:val="both"/>
        <w:rPr>
          <w:b/>
          <w:sz w:val="24"/>
        </w:rPr>
      </w:pPr>
      <w:r w:rsidRPr="00C5699A">
        <w:rPr>
          <w:b/>
          <w:sz w:val="24"/>
        </w:rPr>
        <w:t>Zdravotnictv</w:t>
      </w:r>
      <w:r w:rsidRPr="00C5699A">
        <w:rPr>
          <w:rFonts w:hint="eastAsia"/>
          <w:b/>
          <w:sz w:val="24"/>
        </w:rPr>
        <w:t>í</w:t>
      </w:r>
    </w:p>
    <w:p w14:paraId="7A39735C" w14:textId="33426767" w:rsidR="00331E6C" w:rsidRPr="00C5699A" w:rsidRDefault="00331E6C" w:rsidP="00331E6C">
      <w:pPr>
        <w:spacing w:line="360" w:lineRule="auto"/>
        <w:jc w:val="both"/>
        <w:rPr>
          <w:b/>
          <w:sz w:val="24"/>
        </w:rPr>
      </w:pPr>
      <w:r w:rsidRPr="00C5699A">
        <w:rPr>
          <w:b/>
          <w:sz w:val="24"/>
        </w:rPr>
        <w:t>Specifick</w:t>
      </w:r>
      <w:r w:rsidRPr="00C5699A">
        <w:rPr>
          <w:rFonts w:hint="eastAsia"/>
          <w:b/>
          <w:sz w:val="24"/>
        </w:rPr>
        <w:t>ý</w:t>
      </w:r>
      <w:r w:rsidRPr="00C5699A">
        <w:rPr>
          <w:b/>
          <w:sz w:val="24"/>
        </w:rPr>
        <w:t xml:space="preserve"> c</w:t>
      </w:r>
      <w:r w:rsidRPr="00C5699A">
        <w:rPr>
          <w:rFonts w:hint="eastAsia"/>
          <w:b/>
          <w:sz w:val="24"/>
        </w:rPr>
        <w:t>í</w:t>
      </w:r>
      <w:r w:rsidR="00C9582E">
        <w:rPr>
          <w:b/>
          <w:sz w:val="24"/>
        </w:rPr>
        <w:t>l</w:t>
      </w:r>
      <w:r w:rsidRPr="00C5699A">
        <w:rPr>
          <w:b/>
          <w:sz w:val="24"/>
        </w:rPr>
        <w:t>: Rozv</w:t>
      </w:r>
      <w:r w:rsidRPr="00C5699A">
        <w:rPr>
          <w:rFonts w:hint="eastAsia"/>
          <w:b/>
          <w:sz w:val="24"/>
        </w:rPr>
        <w:t>í</w:t>
      </w:r>
      <w:r w:rsidRPr="00C5699A">
        <w:rPr>
          <w:b/>
          <w:sz w:val="24"/>
        </w:rPr>
        <w:t>jet mechanismy institucion</w:t>
      </w:r>
      <w:r w:rsidRPr="00C5699A">
        <w:rPr>
          <w:rFonts w:hint="eastAsia"/>
          <w:b/>
          <w:sz w:val="24"/>
        </w:rPr>
        <w:t>á</w:t>
      </w:r>
      <w:r w:rsidRPr="00C5699A">
        <w:rPr>
          <w:b/>
          <w:sz w:val="24"/>
        </w:rPr>
        <w:t>ln</w:t>
      </w:r>
      <w:r w:rsidRPr="00C5699A">
        <w:rPr>
          <w:rFonts w:hint="eastAsia"/>
          <w:b/>
          <w:sz w:val="24"/>
        </w:rPr>
        <w:t>í</w:t>
      </w:r>
      <w:r w:rsidRPr="00C5699A">
        <w:rPr>
          <w:b/>
          <w:sz w:val="24"/>
        </w:rPr>
        <w:t xml:space="preserve"> koordinace</w:t>
      </w:r>
      <w:r>
        <w:rPr>
          <w:b/>
          <w:sz w:val="24"/>
        </w:rPr>
        <w:t xml:space="preserve"> a </w:t>
      </w:r>
      <w:r w:rsidRPr="00C5699A">
        <w:rPr>
          <w:b/>
          <w:sz w:val="24"/>
        </w:rPr>
        <w:t>spolupr</w:t>
      </w:r>
      <w:r w:rsidRPr="00C5699A">
        <w:rPr>
          <w:rFonts w:hint="eastAsia"/>
          <w:b/>
          <w:sz w:val="24"/>
        </w:rPr>
        <w:t>á</w:t>
      </w:r>
      <w:r w:rsidRPr="00C5699A">
        <w:rPr>
          <w:b/>
          <w:sz w:val="24"/>
        </w:rPr>
        <w:t>ce mezi akt</w:t>
      </w:r>
      <w:r w:rsidRPr="00C5699A">
        <w:rPr>
          <w:rFonts w:hint="eastAsia"/>
          <w:b/>
          <w:sz w:val="24"/>
        </w:rPr>
        <w:t>é</w:t>
      </w:r>
      <w:r w:rsidRPr="00C5699A">
        <w:rPr>
          <w:b/>
          <w:sz w:val="24"/>
        </w:rPr>
        <w:t>ry st</w:t>
      </w:r>
      <w:r w:rsidRPr="00C5699A">
        <w:rPr>
          <w:rFonts w:hint="eastAsia"/>
          <w:b/>
          <w:sz w:val="24"/>
        </w:rPr>
        <w:t>ř</w:t>
      </w:r>
      <w:r w:rsidRPr="00C5699A">
        <w:rPr>
          <w:b/>
          <w:sz w:val="24"/>
        </w:rPr>
        <w:t>edo</w:t>
      </w:r>
      <w:r w:rsidRPr="00C5699A">
        <w:rPr>
          <w:rFonts w:hint="eastAsia"/>
          <w:b/>
          <w:sz w:val="24"/>
        </w:rPr>
        <w:t>č</w:t>
      </w:r>
      <w:r w:rsidRPr="00C5699A">
        <w:rPr>
          <w:b/>
          <w:sz w:val="24"/>
        </w:rPr>
        <w:t>esk</w:t>
      </w:r>
      <w:r w:rsidRPr="00C5699A">
        <w:rPr>
          <w:rFonts w:hint="eastAsia"/>
          <w:b/>
          <w:sz w:val="24"/>
        </w:rPr>
        <w:t>é</w:t>
      </w:r>
      <w:r w:rsidRPr="00C5699A">
        <w:rPr>
          <w:b/>
          <w:sz w:val="24"/>
        </w:rPr>
        <w:t>ho zdravotnictv</w:t>
      </w:r>
      <w:r w:rsidRPr="00C5699A">
        <w:rPr>
          <w:rFonts w:hint="eastAsia"/>
          <w:b/>
          <w:sz w:val="24"/>
        </w:rPr>
        <w:t>í</w:t>
      </w:r>
    </w:p>
    <w:p w14:paraId="090B9BCB" w14:textId="77777777" w:rsidR="00331E6C" w:rsidRPr="00C9582E" w:rsidRDefault="00331E6C" w:rsidP="00331E6C">
      <w:pPr>
        <w:spacing w:line="360" w:lineRule="auto"/>
        <w:jc w:val="both"/>
        <w:rPr>
          <w:i/>
          <w:sz w:val="24"/>
        </w:rPr>
      </w:pPr>
      <w:r w:rsidRPr="00C9582E">
        <w:rPr>
          <w:i/>
          <w:sz w:val="24"/>
        </w:rPr>
        <w:t>Typov</w:t>
      </w:r>
      <w:r w:rsidRPr="00C9582E">
        <w:rPr>
          <w:rFonts w:hint="eastAsia"/>
          <w:i/>
          <w:sz w:val="24"/>
        </w:rPr>
        <w:t>á</w:t>
      </w:r>
      <w:r w:rsidRPr="00C9582E">
        <w:rPr>
          <w:i/>
          <w:sz w:val="24"/>
        </w:rPr>
        <w:t xml:space="preserve"> opat</w:t>
      </w:r>
      <w:r w:rsidRPr="00C9582E">
        <w:rPr>
          <w:rFonts w:hint="eastAsia"/>
          <w:i/>
          <w:sz w:val="24"/>
        </w:rPr>
        <w:t>ř</w:t>
      </w:r>
      <w:r w:rsidRPr="00C9582E">
        <w:rPr>
          <w:i/>
          <w:sz w:val="24"/>
        </w:rPr>
        <w:t>en</w:t>
      </w:r>
      <w:r w:rsidRPr="00C9582E">
        <w:rPr>
          <w:rFonts w:hint="eastAsia"/>
          <w:i/>
          <w:sz w:val="24"/>
        </w:rPr>
        <w:t>í</w:t>
      </w:r>
    </w:p>
    <w:p w14:paraId="1D646888" w14:textId="77777777" w:rsidR="00331E6C" w:rsidRPr="00AD0272" w:rsidRDefault="00331E6C" w:rsidP="007D3A08">
      <w:pPr>
        <w:pStyle w:val="Odstavecseseznamem"/>
        <w:numPr>
          <w:ilvl w:val="0"/>
          <w:numId w:val="6"/>
        </w:numPr>
        <w:spacing w:before="80" w:line="360" w:lineRule="auto"/>
        <w:jc w:val="both"/>
        <w:rPr>
          <w:sz w:val="24"/>
        </w:rPr>
      </w:pPr>
      <w:r w:rsidRPr="00AD0272">
        <w:rPr>
          <w:sz w:val="24"/>
        </w:rPr>
        <w:t>Program spolupr</w:t>
      </w:r>
      <w:r w:rsidRPr="00AD0272">
        <w:rPr>
          <w:rFonts w:hint="eastAsia"/>
          <w:sz w:val="24"/>
        </w:rPr>
        <w:t>á</w:t>
      </w:r>
      <w:r w:rsidRPr="00AD0272">
        <w:rPr>
          <w:sz w:val="24"/>
        </w:rPr>
        <w:t>ce</w:t>
      </w:r>
      <w:r>
        <w:rPr>
          <w:sz w:val="24"/>
        </w:rPr>
        <w:t xml:space="preserve"> a </w:t>
      </w:r>
      <w:r w:rsidRPr="00AD0272">
        <w:rPr>
          <w:sz w:val="24"/>
        </w:rPr>
        <w:t>aktivn</w:t>
      </w:r>
      <w:r w:rsidRPr="00AD0272">
        <w:rPr>
          <w:rFonts w:hint="eastAsia"/>
          <w:sz w:val="24"/>
        </w:rPr>
        <w:t>í</w:t>
      </w:r>
      <w:r w:rsidRPr="00AD0272">
        <w:rPr>
          <w:sz w:val="24"/>
        </w:rPr>
        <w:t xml:space="preserve"> politiky St</w:t>
      </w:r>
      <w:r w:rsidRPr="00AD0272">
        <w:rPr>
          <w:rFonts w:hint="eastAsia"/>
          <w:sz w:val="24"/>
        </w:rPr>
        <w:t>ř</w:t>
      </w:r>
      <w:r w:rsidRPr="00AD0272">
        <w:rPr>
          <w:sz w:val="24"/>
        </w:rPr>
        <w:t>edo</w:t>
      </w:r>
      <w:r w:rsidRPr="00AD0272">
        <w:rPr>
          <w:rFonts w:hint="eastAsia"/>
          <w:sz w:val="24"/>
        </w:rPr>
        <w:t>č</w:t>
      </w:r>
      <w:r w:rsidRPr="00AD0272">
        <w:rPr>
          <w:sz w:val="24"/>
        </w:rPr>
        <w:t>esk</w:t>
      </w:r>
      <w:r w:rsidRPr="00AD0272">
        <w:rPr>
          <w:rFonts w:hint="eastAsia"/>
          <w:sz w:val="24"/>
        </w:rPr>
        <w:t>é</w:t>
      </w:r>
      <w:r w:rsidRPr="00AD0272">
        <w:rPr>
          <w:sz w:val="24"/>
        </w:rPr>
        <w:t>ho kraje</w:t>
      </w:r>
      <w:r>
        <w:rPr>
          <w:sz w:val="24"/>
        </w:rPr>
        <w:t xml:space="preserve"> v </w:t>
      </w:r>
      <w:r w:rsidRPr="00AD0272">
        <w:rPr>
          <w:sz w:val="24"/>
        </w:rPr>
        <w:t>oblasti zdravotnictv</w:t>
      </w:r>
      <w:r w:rsidRPr="00AD0272">
        <w:rPr>
          <w:rFonts w:hint="eastAsia"/>
          <w:sz w:val="24"/>
        </w:rPr>
        <w:t>í</w:t>
      </w:r>
    </w:p>
    <w:p w14:paraId="300ADC35" w14:textId="77777777" w:rsidR="00331E6C" w:rsidRPr="00AD0272" w:rsidRDefault="00331E6C" w:rsidP="007D3A08">
      <w:pPr>
        <w:pStyle w:val="Odstavecseseznamem"/>
        <w:numPr>
          <w:ilvl w:val="0"/>
          <w:numId w:val="6"/>
        </w:numPr>
        <w:spacing w:before="80" w:line="360" w:lineRule="auto"/>
        <w:jc w:val="both"/>
        <w:rPr>
          <w:sz w:val="24"/>
        </w:rPr>
      </w:pPr>
      <w:r w:rsidRPr="00AD0272">
        <w:rPr>
          <w:sz w:val="24"/>
        </w:rPr>
        <w:lastRenderedPageBreak/>
        <w:t>Program integrace zdravotn</w:t>
      </w:r>
      <w:r w:rsidRPr="00AD0272">
        <w:rPr>
          <w:rFonts w:hint="eastAsia"/>
          <w:sz w:val="24"/>
        </w:rPr>
        <w:t>í</w:t>
      </w:r>
      <w:r w:rsidRPr="00AD0272">
        <w:rPr>
          <w:sz w:val="24"/>
        </w:rPr>
        <w:t>ch</w:t>
      </w:r>
      <w:r>
        <w:rPr>
          <w:sz w:val="24"/>
        </w:rPr>
        <w:t xml:space="preserve"> a </w:t>
      </w:r>
      <w:r w:rsidRPr="00AD0272">
        <w:rPr>
          <w:sz w:val="24"/>
        </w:rPr>
        <w:t>soci</w:t>
      </w:r>
      <w:r w:rsidRPr="00AD0272">
        <w:rPr>
          <w:rFonts w:hint="eastAsia"/>
          <w:sz w:val="24"/>
        </w:rPr>
        <w:t>á</w:t>
      </w:r>
      <w:r w:rsidRPr="00AD0272">
        <w:rPr>
          <w:sz w:val="24"/>
        </w:rPr>
        <w:t>ln</w:t>
      </w:r>
      <w:r w:rsidRPr="00AD0272">
        <w:rPr>
          <w:rFonts w:hint="eastAsia"/>
          <w:sz w:val="24"/>
        </w:rPr>
        <w:t>í</w:t>
      </w:r>
      <w:r w:rsidRPr="00AD0272">
        <w:rPr>
          <w:sz w:val="24"/>
        </w:rPr>
        <w:t>ch slu</w:t>
      </w:r>
      <w:r w:rsidRPr="00AD0272">
        <w:rPr>
          <w:rFonts w:hint="eastAsia"/>
          <w:sz w:val="24"/>
        </w:rPr>
        <w:t>ž</w:t>
      </w:r>
      <w:r w:rsidRPr="00AD0272">
        <w:rPr>
          <w:sz w:val="24"/>
        </w:rPr>
        <w:t>eb</w:t>
      </w:r>
    </w:p>
    <w:p w14:paraId="2BAEBCF0" w14:textId="77777777" w:rsidR="00331E6C" w:rsidRPr="00C9582E" w:rsidRDefault="00331E6C" w:rsidP="00331E6C">
      <w:pPr>
        <w:spacing w:line="360" w:lineRule="auto"/>
        <w:jc w:val="both"/>
        <w:rPr>
          <w:i/>
          <w:sz w:val="24"/>
        </w:rPr>
      </w:pPr>
      <w:r w:rsidRPr="00C9582E">
        <w:rPr>
          <w:i/>
          <w:sz w:val="24"/>
        </w:rPr>
        <w:t>N</w:t>
      </w:r>
      <w:r w:rsidRPr="00C9582E">
        <w:rPr>
          <w:rFonts w:hint="eastAsia"/>
          <w:i/>
          <w:sz w:val="24"/>
        </w:rPr>
        <w:t>á</w:t>
      </w:r>
      <w:r w:rsidRPr="00C9582E">
        <w:rPr>
          <w:i/>
          <w:sz w:val="24"/>
        </w:rPr>
        <w:t>vrh indik</w:t>
      </w:r>
      <w:r w:rsidRPr="00C9582E">
        <w:rPr>
          <w:rFonts w:hint="eastAsia"/>
          <w:i/>
          <w:sz w:val="24"/>
        </w:rPr>
        <w:t>á</w:t>
      </w:r>
      <w:r w:rsidRPr="00C9582E">
        <w:rPr>
          <w:i/>
          <w:sz w:val="24"/>
        </w:rPr>
        <w:t>tor</w:t>
      </w:r>
      <w:r w:rsidRPr="00C9582E">
        <w:rPr>
          <w:rFonts w:hint="eastAsia"/>
          <w:i/>
          <w:sz w:val="24"/>
        </w:rPr>
        <w:t>ů</w:t>
      </w:r>
      <w:r w:rsidRPr="00C9582E">
        <w:rPr>
          <w:i/>
          <w:sz w:val="24"/>
        </w:rPr>
        <w:t xml:space="preserve"> pro sledov</w:t>
      </w:r>
      <w:r w:rsidRPr="00C9582E">
        <w:rPr>
          <w:rFonts w:hint="eastAsia"/>
          <w:i/>
          <w:sz w:val="24"/>
        </w:rPr>
        <w:t>á</w:t>
      </w:r>
      <w:r w:rsidRPr="00C9582E">
        <w:rPr>
          <w:i/>
          <w:sz w:val="24"/>
        </w:rPr>
        <w:t>n</w:t>
      </w:r>
      <w:r w:rsidRPr="00C9582E">
        <w:rPr>
          <w:rFonts w:hint="eastAsia"/>
          <w:i/>
          <w:sz w:val="24"/>
        </w:rPr>
        <w:t>í</w:t>
      </w:r>
      <w:r w:rsidRPr="00C9582E">
        <w:rPr>
          <w:i/>
          <w:sz w:val="24"/>
        </w:rPr>
        <w:t xml:space="preserve"> napl</w:t>
      </w:r>
      <w:r w:rsidRPr="00C9582E">
        <w:rPr>
          <w:rFonts w:hint="eastAsia"/>
          <w:i/>
          <w:sz w:val="24"/>
        </w:rPr>
        <w:t>ň</w:t>
      </w:r>
      <w:r w:rsidRPr="00C9582E">
        <w:rPr>
          <w:i/>
          <w:sz w:val="24"/>
        </w:rPr>
        <w:t>ov</w:t>
      </w:r>
      <w:r w:rsidRPr="00C9582E">
        <w:rPr>
          <w:rFonts w:hint="eastAsia"/>
          <w:i/>
          <w:sz w:val="24"/>
        </w:rPr>
        <w:t>á</w:t>
      </w:r>
      <w:r w:rsidRPr="00C9582E">
        <w:rPr>
          <w:i/>
          <w:sz w:val="24"/>
        </w:rPr>
        <w:t>n</w:t>
      </w:r>
      <w:r w:rsidRPr="00C9582E">
        <w:rPr>
          <w:rFonts w:hint="eastAsia"/>
          <w:i/>
          <w:sz w:val="24"/>
        </w:rPr>
        <w:t>í</w:t>
      </w:r>
      <w:r w:rsidRPr="00C9582E">
        <w:rPr>
          <w:i/>
          <w:sz w:val="24"/>
        </w:rPr>
        <w:t xml:space="preserve"> specifick</w:t>
      </w:r>
      <w:r w:rsidRPr="00C9582E">
        <w:rPr>
          <w:rFonts w:hint="eastAsia"/>
          <w:i/>
          <w:sz w:val="24"/>
        </w:rPr>
        <w:t>é</w:t>
      </w:r>
      <w:r w:rsidRPr="00C9582E">
        <w:rPr>
          <w:i/>
          <w:sz w:val="24"/>
        </w:rPr>
        <w:t>ho c</w:t>
      </w:r>
      <w:r w:rsidRPr="00C9582E">
        <w:rPr>
          <w:rFonts w:hint="eastAsia"/>
          <w:i/>
          <w:sz w:val="24"/>
        </w:rPr>
        <w:t>í</w:t>
      </w:r>
      <w:r w:rsidRPr="00C9582E">
        <w:rPr>
          <w:i/>
          <w:sz w:val="24"/>
        </w:rPr>
        <w:t>le:</w:t>
      </w:r>
    </w:p>
    <w:p w14:paraId="69931B4D" w14:textId="77777777" w:rsidR="00331E6C" w:rsidRPr="00AD0272" w:rsidRDefault="00331E6C" w:rsidP="007D3A08">
      <w:pPr>
        <w:pStyle w:val="Odstavecseseznamem"/>
        <w:numPr>
          <w:ilvl w:val="0"/>
          <w:numId w:val="6"/>
        </w:numPr>
        <w:spacing w:before="80" w:line="360" w:lineRule="auto"/>
        <w:jc w:val="both"/>
        <w:rPr>
          <w:sz w:val="24"/>
        </w:rPr>
      </w:pPr>
      <w:r w:rsidRPr="00AD0272">
        <w:rPr>
          <w:sz w:val="24"/>
        </w:rPr>
        <w:t>Po</w:t>
      </w:r>
      <w:r w:rsidRPr="00AD0272">
        <w:rPr>
          <w:rFonts w:hint="eastAsia"/>
          <w:sz w:val="24"/>
        </w:rPr>
        <w:t>č</w:t>
      </w:r>
      <w:r w:rsidRPr="00AD0272">
        <w:rPr>
          <w:sz w:val="24"/>
        </w:rPr>
        <w:t>et</w:t>
      </w:r>
      <w:r>
        <w:rPr>
          <w:sz w:val="24"/>
        </w:rPr>
        <w:t xml:space="preserve"> a </w:t>
      </w:r>
      <w:r w:rsidRPr="00AD0272">
        <w:rPr>
          <w:sz w:val="24"/>
        </w:rPr>
        <w:t>pod</w:t>
      </w:r>
      <w:r w:rsidRPr="00AD0272">
        <w:rPr>
          <w:rFonts w:hint="eastAsia"/>
          <w:sz w:val="24"/>
        </w:rPr>
        <w:t>í</w:t>
      </w:r>
      <w:r w:rsidRPr="00AD0272">
        <w:rPr>
          <w:sz w:val="24"/>
        </w:rPr>
        <w:t>l (v %) akt</w:t>
      </w:r>
      <w:r w:rsidRPr="00AD0272">
        <w:rPr>
          <w:rFonts w:hint="eastAsia"/>
          <w:sz w:val="24"/>
        </w:rPr>
        <w:t>é</w:t>
      </w:r>
      <w:r w:rsidRPr="00AD0272">
        <w:rPr>
          <w:sz w:val="24"/>
        </w:rPr>
        <w:t>r</w:t>
      </w:r>
      <w:r w:rsidRPr="00AD0272">
        <w:rPr>
          <w:rFonts w:hint="eastAsia"/>
          <w:sz w:val="24"/>
        </w:rPr>
        <w:t>ů</w:t>
      </w:r>
      <w:r w:rsidRPr="00AD0272">
        <w:rPr>
          <w:sz w:val="24"/>
        </w:rPr>
        <w:t xml:space="preserve"> zapojen</w:t>
      </w:r>
      <w:r w:rsidRPr="00AD0272">
        <w:rPr>
          <w:rFonts w:hint="eastAsia"/>
          <w:sz w:val="24"/>
        </w:rPr>
        <w:t>ý</w:t>
      </w:r>
      <w:r w:rsidRPr="00AD0272">
        <w:rPr>
          <w:sz w:val="24"/>
        </w:rPr>
        <w:t>ch do institucion</w:t>
      </w:r>
      <w:r w:rsidRPr="00AD0272">
        <w:rPr>
          <w:rFonts w:hint="eastAsia"/>
          <w:sz w:val="24"/>
        </w:rPr>
        <w:t>á</w:t>
      </w:r>
      <w:r w:rsidRPr="00AD0272">
        <w:rPr>
          <w:sz w:val="24"/>
        </w:rPr>
        <w:t>ln</w:t>
      </w:r>
      <w:r w:rsidRPr="00AD0272">
        <w:rPr>
          <w:rFonts w:hint="eastAsia"/>
          <w:sz w:val="24"/>
        </w:rPr>
        <w:t>í</w:t>
      </w:r>
      <w:r w:rsidRPr="00AD0272">
        <w:rPr>
          <w:sz w:val="24"/>
        </w:rPr>
        <w:t xml:space="preserve"> koordinace</w:t>
      </w:r>
      <w:r>
        <w:rPr>
          <w:sz w:val="24"/>
        </w:rPr>
        <w:t xml:space="preserve"> a </w:t>
      </w:r>
      <w:r w:rsidRPr="00AD0272">
        <w:rPr>
          <w:sz w:val="24"/>
        </w:rPr>
        <w:t>platforem spolupr</w:t>
      </w:r>
      <w:r w:rsidRPr="00AD0272">
        <w:rPr>
          <w:rFonts w:hint="eastAsia"/>
          <w:sz w:val="24"/>
        </w:rPr>
        <w:t>á</w:t>
      </w:r>
      <w:r w:rsidRPr="00AD0272">
        <w:rPr>
          <w:sz w:val="24"/>
        </w:rPr>
        <w:t>ce</w:t>
      </w:r>
    </w:p>
    <w:p w14:paraId="4B8B4A30" w14:textId="1AB04CDE" w:rsidR="00331E6C" w:rsidRDefault="00331E6C" w:rsidP="007D3A08">
      <w:pPr>
        <w:pStyle w:val="Odstavecseseznamem"/>
        <w:numPr>
          <w:ilvl w:val="0"/>
          <w:numId w:val="6"/>
        </w:numPr>
        <w:spacing w:before="80" w:line="360" w:lineRule="auto"/>
        <w:jc w:val="both"/>
        <w:rPr>
          <w:sz w:val="24"/>
        </w:rPr>
      </w:pPr>
      <w:r w:rsidRPr="00AD0272">
        <w:rPr>
          <w:sz w:val="24"/>
        </w:rPr>
        <w:t>Po</w:t>
      </w:r>
      <w:r w:rsidRPr="00AD0272">
        <w:rPr>
          <w:rFonts w:hint="eastAsia"/>
          <w:sz w:val="24"/>
        </w:rPr>
        <w:t>č</w:t>
      </w:r>
      <w:r w:rsidRPr="00AD0272">
        <w:rPr>
          <w:sz w:val="24"/>
        </w:rPr>
        <w:t>et zaveden</w:t>
      </w:r>
      <w:r w:rsidRPr="00AD0272">
        <w:rPr>
          <w:rFonts w:hint="eastAsia"/>
          <w:sz w:val="24"/>
        </w:rPr>
        <w:t>ý</w:t>
      </w:r>
      <w:r w:rsidRPr="00AD0272">
        <w:rPr>
          <w:sz w:val="24"/>
        </w:rPr>
        <w:t xml:space="preserve">ch </w:t>
      </w:r>
      <w:r w:rsidRPr="00AD0272">
        <w:rPr>
          <w:rFonts w:hint="eastAsia"/>
          <w:sz w:val="24"/>
        </w:rPr>
        <w:t>ú</w:t>
      </w:r>
      <w:r w:rsidRPr="00AD0272">
        <w:rPr>
          <w:sz w:val="24"/>
        </w:rPr>
        <w:t>sp</w:t>
      </w:r>
      <w:r w:rsidRPr="00AD0272">
        <w:rPr>
          <w:rFonts w:hint="eastAsia"/>
          <w:sz w:val="24"/>
        </w:rPr>
        <w:t>ěš</w:t>
      </w:r>
      <w:r w:rsidRPr="00AD0272">
        <w:rPr>
          <w:sz w:val="24"/>
        </w:rPr>
        <w:t>n</w:t>
      </w:r>
      <w:r w:rsidRPr="00AD0272">
        <w:rPr>
          <w:rFonts w:hint="eastAsia"/>
          <w:sz w:val="24"/>
        </w:rPr>
        <w:t>ý</w:t>
      </w:r>
      <w:r w:rsidRPr="00AD0272">
        <w:rPr>
          <w:sz w:val="24"/>
        </w:rPr>
        <w:t>ch modern</w:t>
      </w:r>
      <w:r w:rsidRPr="00AD0272">
        <w:rPr>
          <w:rFonts w:hint="eastAsia"/>
          <w:sz w:val="24"/>
        </w:rPr>
        <w:t>í</w:t>
      </w:r>
      <w:r w:rsidRPr="00AD0272">
        <w:rPr>
          <w:sz w:val="24"/>
        </w:rPr>
        <w:t>ch inovativn</w:t>
      </w:r>
      <w:r w:rsidRPr="00AD0272">
        <w:rPr>
          <w:rFonts w:hint="eastAsia"/>
          <w:sz w:val="24"/>
        </w:rPr>
        <w:t>í</w:t>
      </w:r>
      <w:r w:rsidRPr="00AD0272">
        <w:rPr>
          <w:sz w:val="24"/>
        </w:rPr>
        <w:t>ch trend</w:t>
      </w:r>
      <w:r w:rsidRPr="00AD0272">
        <w:rPr>
          <w:rFonts w:hint="eastAsia"/>
          <w:sz w:val="24"/>
        </w:rPr>
        <w:t>ů</w:t>
      </w:r>
      <w:r w:rsidRPr="00AD0272">
        <w:rPr>
          <w:sz w:val="24"/>
        </w:rPr>
        <w:t>, p</w:t>
      </w:r>
      <w:r w:rsidRPr="00AD0272">
        <w:rPr>
          <w:rFonts w:hint="eastAsia"/>
          <w:sz w:val="24"/>
        </w:rPr>
        <w:t>ř</w:t>
      </w:r>
      <w:r w:rsidRPr="00AD0272">
        <w:rPr>
          <w:sz w:val="24"/>
        </w:rPr>
        <w:t>isp</w:t>
      </w:r>
      <w:r w:rsidRPr="00AD0272">
        <w:rPr>
          <w:rFonts w:hint="eastAsia"/>
          <w:sz w:val="24"/>
        </w:rPr>
        <w:t>í</w:t>
      </w:r>
      <w:r w:rsidRPr="00AD0272">
        <w:rPr>
          <w:sz w:val="24"/>
        </w:rPr>
        <w:t>vaj</w:t>
      </w:r>
      <w:r w:rsidRPr="00AD0272">
        <w:rPr>
          <w:rFonts w:hint="eastAsia"/>
          <w:sz w:val="24"/>
        </w:rPr>
        <w:t>í</w:t>
      </w:r>
      <w:r w:rsidRPr="00AD0272">
        <w:rPr>
          <w:sz w:val="24"/>
        </w:rPr>
        <w:t>c</w:t>
      </w:r>
      <w:r w:rsidRPr="00AD0272">
        <w:rPr>
          <w:rFonts w:hint="eastAsia"/>
          <w:sz w:val="24"/>
        </w:rPr>
        <w:t>í</w:t>
      </w:r>
      <w:r w:rsidRPr="00AD0272">
        <w:rPr>
          <w:sz w:val="24"/>
        </w:rPr>
        <w:t>ch</w:t>
      </w:r>
      <w:r>
        <w:rPr>
          <w:sz w:val="24"/>
        </w:rPr>
        <w:t xml:space="preserve"> k </w:t>
      </w:r>
      <w:r w:rsidRPr="00AD0272">
        <w:rPr>
          <w:sz w:val="24"/>
        </w:rPr>
        <w:t>postupn</w:t>
      </w:r>
      <w:r w:rsidRPr="00AD0272">
        <w:rPr>
          <w:rFonts w:hint="eastAsia"/>
          <w:sz w:val="24"/>
        </w:rPr>
        <w:t>é</w:t>
      </w:r>
      <w:r w:rsidRPr="00AD0272">
        <w:rPr>
          <w:sz w:val="24"/>
        </w:rPr>
        <w:t xml:space="preserve"> integraci zdravotn</w:t>
      </w:r>
      <w:r w:rsidRPr="00AD0272">
        <w:rPr>
          <w:rFonts w:hint="eastAsia"/>
          <w:sz w:val="24"/>
        </w:rPr>
        <w:t>í</w:t>
      </w:r>
      <w:r w:rsidRPr="00AD0272">
        <w:rPr>
          <w:sz w:val="24"/>
        </w:rPr>
        <w:t>ch</w:t>
      </w:r>
      <w:r>
        <w:rPr>
          <w:sz w:val="24"/>
        </w:rPr>
        <w:t xml:space="preserve"> a </w:t>
      </w:r>
      <w:r w:rsidRPr="00AD0272">
        <w:rPr>
          <w:sz w:val="24"/>
        </w:rPr>
        <w:t>soci</w:t>
      </w:r>
      <w:r w:rsidRPr="00AD0272">
        <w:rPr>
          <w:rFonts w:hint="eastAsia"/>
          <w:sz w:val="24"/>
        </w:rPr>
        <w:t>á</w:t>
      </w:r>
      <w:r w:rsidRPr="00AD0272">
        <w:rPr>
          <w:sz w:val="24"/>
        </w:rPr>
        <w:t>ln</w:t>
      </w:r>
      <w:r w:rsidRPr="00AD0272">
        <w:rPr>
          <w:rFonts w:hint="eastAsia"/>
          <w:sz w:val="24"/>
        </w:rPr>
        <w:t>í</w:t>
      </w:r>
      <w:r w:rsidRPr="00AD0272">
        <w:rPr>
          <w:sz w:val="24"/>
        </w:rPr>
        <w:t>ch slu</w:t>
      </w:r>
      <w:r w:rsidRPr="00AD0272">
        <w:rPr>
          <w:rFonts w:hint="eastAsia"/>
          <w:sz w:val="24"/>
        </w:rPr>
        <w:t>ž</w:t>
      </w:r>
      <w:r w:rsidRPr="00AD0272">
        <w:rPr>
          <w:sz w:val="24"/>
        </w:rPr>
        <w:t>eb</w:t>
      </w:r>
      <w:r w:rsidR="00C9582E">
        <w:rPr>
          <w:sz w:val="24"/>
        </w:rPr>
        <w:t>.</w:t>
      </w:r>
    </w:p>
    <w:p w14:paraId="7881B098" w14:textId="77777777" w:rsidR="00C9582E" w:rsidRPr="00AD0272" w:rsidRDefault="00C9582E" w:rsidP="00C9582E">
      <w:pPr>
        <w:pStyle w:val="Odstavecseseznamem"/>
        <w:spacing w:before="80" w:line="360" w:lineRule="auto"/>
        <w:jc w:val="both"/>
        <w:rPr>
          <w:sz w:val="24"/>
        </w:rPr>
      </w:pPr>
    </w:p>
    <w:p w14:paraId="39A9FEE3" w14:textId="0C5C818A" w:rsidR="00331E6C" w:rsidRPr="00C5699A" w:rsidRDefault="00331E6C" w:rsidP="00331E6C">
      <w:pPr>
        <w:spacing w:line="360" w:lineRule="auto"/>
        <w:jc w:val="both"/>
        <w:rPr>
          <w:b/>
          <w:sz w:val="24"/>
        </w:rPr>
      </w:pPr>
      <w:r w:rsidRPr="00C5699A">
        <w:rPr>
          <w:b/>
          <w:sz w:val="24"/>
        </w:rPr>
        <w:t>Specifick</w:t>
      </w:r>
      <w:r w:rsidRPr="00C5699A">
        <w:rPr>
          <w:rFonts w:hint="eastAsia"/>
          <w:b/>
          <w:sz w:val="24"/>
        </w:rPr>
        <w:t>ý</w:t>
      </w:r>
      <w:r w:rsidRPr="00C5699A">
        <w:rPr>
          <w:b/>
          <w:sz w:val="24"/>
        </w:rPr>
        <w:t xml:space="preserve"> c</w:t>
      </w:r>
      <w:r w:rsidRPr="00C5699A">
        <w:rPr>
          <w:rFonts w:hint="eastAsia"/>
          <w:b/>
          <w:sz w:val="24"/>
        </w:rPr>
        <w:t>í</w:t>
      </w:r>
      <w:r w:rsidR="00C9582E">
        <w:rPr>
          <w:b/>
          <w:sz w:val="24"/>
        </w:rPr>
        <w:t>l</w:t>
      </w:r>
      <w:r w:rsidRPr="00C5699A">
        <w:rPr>
          <w:b/>
          <w:sz w:val="24"/>
        </w:rPr>
        <w:t>: Zlep</w:t>
      </w:r>
      <w:r w:rsidRPr="00C5699A">
        <w:rPr>
          <w:rFonts w:hint="eastAsia"/>
          <w:b/>
          <w:sz w:val="24"/>
        </w:rPr>
        <w:t>š</w:t>
      </w:r>
      <w:r w:rsidRPr="00C5699A">
        <w:rPr>
          <w:b/>
          <w:sz w:val="24"/>
        </w:rPr>
        <w:t>it zdravotn</w:t>
      </w:r>
      <w:r w:rsidRPr="00C5699A">
        <w:rPr>
          <w:rFonts w:hint="eastAsia"/>
          <w:b/>
          <w:sz w:val="24"/>
        </w:rPr>
        <w:t>í</w:t>
      </w:r>
      <w:r w:rsidRPr="00C5699A">
        <w:rPr>
          <w:b/>
          <w:sz w:val="24"/>
        </w:rPr>
        <w:t xml:space="preserve"> stav obyvatel St</w:t>
      </w:r>
      <w:r w:rsidRPr="00C5699A">
        <w:rPr>
          <w:rFonts w:hint="eastAsia"/>
          <w:b/>
          <w:sz w:val="24"/>
        </w:rPr>
        <w:t>ř</w:t>
      </w:r>
      <w:r w:rsidRPr="00C5699A">
        <w:rPr>
          <w:b/>
          <w:sz w:val="24"/>
        </w:rPr>
        <w:t>edo</w:t>
      </w:r>
      <w:r w:rsidRPr="00C5699A">
        <w:rPr>
          <w:rFonts w:hint="eastAsia"/>
          <w:b/>
          <w:sz w:val="24"/>
        </w:rPr>
        <w:t>č</w:t>
      </w:r>
      <w:r w:rsidRPr="00C5699A">
        <w:rPr>
          <w:b/>
          <w:sz w:val="24"/>
        </w:rPr>
        <w:t>esk</w:t>
      </w:r>
      <w:r w:rsidRPr="00C5699A">
        <w:rPr>
          <w:rFonts w:hint="eastAsia"/>
          <w:b/>
          <w:sz w:val="24"/>
        </w:rPr>
        <w:t>é</w:t>
      </w:r>
      <w:r w:rsidRPr="00C5699A">
        <w:rPr>
          <w:b/>
          <w:sz w:val="24"/>
        </w:rPr>
        <w:t>ho kraje</w:t>
      </w:r>
    </w:p>
    <w:p w14:paraId="49A41013" w14:textId="77777777" w:rsidR="00331E6C" w:rsidRPr="00C9582E" w:rsidRDefault="00331E6C" w:rsidP="00331E6C">
      <w:pPr>
        <w:spacing w:line="360" w:lineRule="auto"/>
        <w:jc w:val="both"/>
        <w:rPr>
          <w:i/>
          <w:sz w:val="24"/>
        </w:rPr>
      </w:pPr>
      <w:r w:rsidRPr="00C9582E">
        <w:rPr>
          <w:i/>
          <w:sz w:val="24"/>
        </w:rPr>
        <w:t>Typov</w:t>
      </w:r>
      <w:r w:rsidRPr="00C9582E">
        <w:rPr>
          <w:rFonts w:hint="eastAsia"/>
          <w:i/>
          <w:sz w:val="24"/>
        </w:rPr>
        <w:t>á</w:t>
      </w:r>
      <w:r w:rsidRPr="00C9582E">
        <w:rPr>
          <w:i/>
          <w:sz w:val="24"/>
        </w:rPr>
        <w:t xml:space="preserve"> opat</w:t>
      </w:r>
      <w:r w:rsidRPr="00C9582E">
        <w:rPr>
          <w:rFonts w:hint="eastAsia"/>
          <w:i/>
          <w:sz w:val="24"/>
        </w:rPr>
        <w:t>ř</w:t>
      </w:r>
      <w:r w:rsidRPr="00C9582E">
        <w:rPr>
          <w:i/>
          <w:sz w:val="24"/>
        </w:rPr>
        <w:t>en</w:t>
      </w:r>
      <w:r w:rsidRPr="00C9582E">
        <w:rPr>
          <w:rFonts w:hint="eastAsia"/>
          <w:i/>
          <w:sz w:val="24"/>
        </w:rPr>
        <w:t>í</w:t>
      </w:r>
    </w:p>
    <w:p w14:paraId="360978ED" w14:textId="77777777" w:rsidR="00331E6C" w:rsidRPr="00AD0272" w:rsidRDefault="00331E6C" w:rsidP="007D3A08">
      <w:pPr>
        <w:pStyle w:val="Odstavecseseznamem"/>
        <w:numPr>
          <w:ilvl w:val="0"/>
          <w:numId w:val="6"/>
        </w:numPr>
        <w:spacing w:before="80" w:line="360" w:lineRule="auto"/>
        <w:jc w:val="both"/>
        <w:rPr>
          <w:sz w:val="24"/>
        </w:rPr>
      </w:pPr>
      <w:r w:rsidRPr="00AD0272">
        <w:rPr>
          <w:sz w:val="24"/>
        </w:rPr>
        <w:t>Program zdravotn</w:t>
      </w:r>
      <w:r w:rsidRPr="00AD0272">
        <w:rPr>
          <w:rFonts w:hint="eastAsia"/>
          <w:sz w:val="24"/>
        </w:rPr>
        <w:t>í</w:t>
      </w:r>
      <w:r w:rsidRPr="00AD0272">
        <w:rPr>
          <w:sz w:val="24"/>
        </w:rPr>
        <w:t xml:space="preserve"> prevence St</w:t>
      </w:r>
      <w:r w:rsidRPr="00AD0272">
        <w:rPr>
          <w:rFonts w:hint="eastAsia"/>
          <w:sz w:val="24"/>
        </w:rPr>
        <w:t>ř</w:t>
      </w:r>
      <w:r w:rsidRPr="00AD0272">
        <w:rPr>
          <w:sz w:val="24"/>
        </w:rPr>
        <w:t>edo</w:t>
      </w:r>
      <w:r w:rsidRPr="00AD0272">
        <w:rPr>
          <w:rFonts w:hint="eastAsia"/>
          <w:sz w:val="24"/>
        </w:rPr>
        <w:t>č</w:t>
      </w:r>
      <w:r w:rsidRPr="00AD0272">
        <w:rPr>
          <w:sz w:val="24"/>
        </w:rPr>
        <w:t>esk</w:t>
      </w:r>
      <w:r w:rsidRPr="00AD0272">
        <w:rPr>
          <w:rFonts w:hint="eastAsia"/>
          <w:sz w:val="24"/>
        </w:rPr>
        <w:t>é</w:t>
      </w:r>
      <w:r w:rsidRPr="00AD0272">
        <w:rPr>
          <w:sz w:val="24"/>
        </w:rPr>
        <w:t>ho kraje</w:t>
      </w:r>
    </w:p>
    <w:p w14:paraId="2470F5A4" w14:textId="77777777" w:rsidR="00331E6C" w:rsidRPr="00C9582E" w:rsidRDefault="00331E6C" w:rsidP="00331E6C">
      <w:pPr>
        <w:spacing w:line="360" w:lineRule="auto"/>
        <w:jc w:val="both"/>
        <w:rPr>
          <w:i/>
          <w:sz w:val="24"/>
        </w:rPr>
      </w:pPr>
      <w:r w:rsidRPr="00C9582E">
        <w:rPr>
          <w:i/>
          <w:sz w:val="24"/>
        </w:rPr>
        <w:t>N</w:t>
      </w:r>
      <w:r w:rsidRPr="00C9582E">
        <w:rPr>
          <w:rFonts w:hint="eastAsia"/>
          <w:i/>
          <w:sz w:val="24"/>
        </w:rPr>
        <w:t>á</w:t>
      </w:r>
      <w:r w:rsidRPr="00C9582E">
        <w:rPr>
          <w:i/>
          <w:sz w:val="24"/>
        </w:rPr>
        <w:t>vrh indik</w:t>
      </w:r>
      <w:r w:rsidRPr="00C9582E">
        <w:rPr>
          <w:rFonts w:hint="eastAsia"/>
          <w:i/>
          <w:sz w:val="24"/>
        </w:rPr>
        <w:t>á</w:t>
      </w:r>
      <w:r w:rsidRPr="00C9582E">
        <w:rPr>
          <w:i/>
          <w:sz w:val="24"/>
        </w:rPr>
        <w:t>toru pro sledov</w:t>
      </w:r>
      <w:r w:rsidRPr="00C9582E">
        <w:rPr>
          <w:rFonts w:hint="eastAsia"/>
          <w:i/>
          <w:sz w:val="24"/>
        </w:rPr>
        <w:t>á</w:t>
      </w:r>
      <w:r w:rsidRPr="00C9582E">
        <w:rPr>
          <w:i/>
          <w:sz w:val="24"/>
        </w:rPr>
        <w:t>n</w:t>
      </w:r>
      <w:r w:rsidRPr="00C9582E">
        <w:rPr>
          <w:rFonts w:hint="eastAsia"/>
          <w:i/>
          <w:sz w:val="24"/>
        </w:rPr>
        <w:t>í</w:t>
      </w:r>
      <w:r w:rsidRPr="00C9582E">
        <w:rPr>
          <w:i/>
          <w:sz w:val="24"/>
        </w:rPr>
        <w:t xml:space="preserve"> napl</w:t>
      </w:r>
      <w:r w:rsidRPr="00C9582E">
        <w:rPr>
          <w:rFonts w:hint="eastAsia"/>
          <w:i/>
          <w:sz w:val="24"/>
        </w:rPr>
        <w:t>ň</w:t>
      </w:r>
      <w:r w:rsidRPr="00C9582E">
        <w:rPr>
          <w:i/>
          <w:sz w:val="24"/>
        </w:rPr>
        <w:t>ov</w:t>
      </w:r>
      <w:r w:rsidRPr="00C9582E">
        <w:rPr>
          <w:rFonts w:hint="eastAsia"/>
          <w:i/>
          <w:sz w:val="24"/>
        </w:rPr>
        <w:t>á</w:t>
      </w:r>
      <w:r w:rsidRPr="00C9582E">
        <w:rPr>
          <w:i/>
          <w:sz w:val="24"/>
        </w:rPr>
        <w:t>n</w:t>
      </w:r>
      <w:r w:rsidRPr="00C9582E">
        <w:rPr>
          <w:rFonts w:hint="eastAsia"/>
          <w:i/>
          <w:sz w:val="24"/>
        </w:rPr>
        <w:t>í</w:t>
      </w:r>
      <w:r w:rsidRPr="00C9582E">
        <w:rPr>
          <w:i/>
          <w:sz w:val="24"/>
        </w:rPr>
        <w:t xml:space="preserve"> specifick</w:t>
      </w:r>
      <w:r w:rsidRPr="00C9582E">
        <w:rPr>
          <w:rFonts w:hint="eastAsia"/>
          <w:i/>
          <w:sz w:val="24"/>
        </w:rPr>
        <w:t>é</w:t>
      </w:r>
      <w:r w:rsidRPr="00C9582E">
        <w:rPr>
          <w:i/>
          <w:sz w:val="24"/>
        </w:rPr>
        <w:t>ho c</w:t>
      </w:r>
      <w:r w:rsidRPr="00C9582E">
        <w:rPr>
          <w:rFonts w:hint="eastAsia"/>
          <w:i/>
          <w:sz w:val="24"/>
        </w:rPr>
        <w:t>í</w:t>
      </w:r>
      <w:r w:rsidRPr="00C9582E">
        <w:rPr>
          <w:i/>
          <w:sz w:val="24"/>
        </w:rPr>
        <w:t>le:</w:t>
      </w:r>
    </w:p>
    <w:p w14:paraId="1C8C4A61" w14:textId="30F3E0D8" w:rsidR="00331E6C" w:rsidRDefault="00331E6C" w:rsidP="007D3A08">
      <w:pPr>
        <w:pStyle w:val="Odstavecseseznamem"/>
        <w:numPr>
          <w:ilvl w:val="0"/>
          <w:numId w:val="6"/>
        </w:numPr>
        <w:spacing w:before="80" w:line="360" w:lineRule="auto"/>
        <w:jc w:val="both"/>
        <w:rPr>
          <w:sz w:val="24"/>
        </w:rPr>
      </w:pPr>
      <w:r w:rsidRPr="00AD0272">
        <w:rPr>
          <w:sz w:val="24"/>
        </w:rPr>
        <w:t>Statistika nemocnosti obyvatel St</w:t>
      </w:r>
      <w:r w:rsidRPr="00AD0272">
        <w:rPr>
          <w:rFonts w:hint="eastAsia"/>
          <w:sz w:val="24"/>
        </w:rPr>
        <w:t>ř</w:t>
      </w:r>
      <w:r w:rsidRPr="00AD0272">
        <w:rPr>
          <w:sz w:val="24"/>
        </w:rPr>
        <w:t>edo</w:t>
      </w:r>
      <w:r w:rsidRPr="00AD0272">
        <w:rPr>
          <w:rFonts w:hint="eastAsia"/>
          <w:sz w:val="24"/>
        </w:rPr>
        <w:t>č</w:t>
      </w:r>
      <w:r w:rsidRPr="00AD0272">
        <w:rPr>
          <w:sz w:val="24"/>
        </w:rPr>
        <w:t>esk</w:t>
      </w:r>
      <w:r w:rsidRPr="00AD0272">
        <w:rPr>
          <w:rFonts w:hint="eastAsia"/>
          <w:sz w:val="24"/>
        </w:rPr>
        <w:t>é</w:t>
      </w:r>
      <w:r w:rsidRPr="00AD0272">
        <w:rPr>
          <w:sz w:val="24"/>
        </w:rPr>
        <w:t>ho kraje</w:t>
      </w:r>
      <w:r w:rsidR="00C9582E">
        <w:rPr>
          <w:sz w:val="24"/>
        </w:rPr>
        <w:t>.</w:t>
      </w:r>
    </w:p>
    <w:p w14:paraId="17058341" w14:textId="77777777" w:rsidR="00C9582E" w:rsidRPr="00AD0272" w:rsidRDefault="00C9582E" w:rsidP="00C9582E">
      <w:pPr>
        <w:pStyle w:val="Odstavecseseznamem"/>
        <w:spacing w:before="80" w:line="360" w:lineRule="auto"/>
        <w:jc w:val="both"/>
        <w:rPr>
          <w:sz w:val="24"/>
        </w:rPr>
      </w:pPr>
    </w:p>
    <w:p w14:paraId="4D0E2EC0" w14:textId="7F12A23A" w:rsidR="00331E6C" w:rsidRPr="00C5699A" w:rsidRDefault="00331E6C" w:rsidP="00331E6C">
      <w:pPr>
        <w:spacing w:line="360" w:lineRule="auto"/>
        <w:jc w:val="both"/>
        <w:rPr>
          <w:b/>
          <w:sz w:val="24"/>
        </w:rPr>
      </w:pPr>
      <w:r w:rsidRPr="00C5699A">
        <w:rPr>
          <w:b/>
          <w:sz w:val="24"/>
        </w:rPr>
        <w:t>Specifick</w:t>
      </w:r>
      <w:r w:rsidRPr="00C5699A">
        <w:rPr>
          <w:rFonts w:hint="eastAsia"/>
          <w:b/>
          <w:sz w:val="24"/>
        </w:rPr>
        <w:t>ý</w:t>
      </w:r>
      <w:r w:rsidRPr="00C5699A">
        <w:rPr>
          <w:b/>
          <w:sz w:val="24"/>
        </w:rPr>
        <w:t xml:space="preserve"> c</w:t>
      </w:r>
      <w:r w:rsidRPr="00C5699A">
        <w:rPr>
          <w:rFonts w:hint="eastAsia"/>
          <w:b/>
          <w:sz w:val="24"/>
        </w:rPr>
        <w:t>í</w:t>
      </w:r>
      <w:r w:rsidR="00C9582E">
        <w:rPr>
          <w:b/>
          <w:sz w:val="24"/>
        </w:rPr>
        <w:t>l</w:t>
      </w:r>
      <w:r w:rsidRPr="00C5699A">
        <w:rPr>
          <w:b/>
          <w:sz w:val="24"/>
        </w:rPr>
        <w:t>: Zajistit dostupnou</w:t>
      </w:r>
      <w:r>
        <w:rPr>
          <w:b/>
          <w:sz w:val="24"/>
        </w:rPr>
        <w:t xml:space="preserve"> a </w:t>
      </w:r>
      <w:r w:rsidRPr="00C5699A">
        <w:rPr>
          <w:b/>
          <w:sz w:val="24"/>
        </w:rPr>
        <w:t>kvalitn</w:t>
      </w:r>
      <w:r w:rsidRPr="00C5699A">
        <w:rPr>
          <w:rFonts w:hint="eastAsia"/>
          <w:b/>
          <w:sz w:val="24"/>
        </w:rPr>
        <w:t>í</w:t>
      </w:r>
      <w:r w:rsidRPr="00C5699A">
        <w:rPr>
          <w:b/>
          <w:sz w:val="24"/>
        </w:rPr>
        <w:t xml:space="preserve"> zdravotn</w:t>
      </w:r>
      <w:r w:rsidRPr="00C5699A">
        <w:rPr>
          <w:rFonts w:hint="eastAsia"/>
          <w:b/>
          <w:sz w:val="24"/>
        </w:rPr>
        <w:t>í</w:t>
      </w:r>
      <w:r w:rsidRPr="00C5699A">
        <w:rPr>
          <w:b/>
          <w:sz w:val="24"/>
        </w:rPr>
        <w:t xml:space="preserve"> p</w:t>
      </w:r>
      <w:r w:rsidRPr="00C5699A">
        <w:rPr>
          <w:rFonts w:hint="eastAsia"/>
          <w:b/>
          <w:sz w:val="24"/>
        </w:rPr>
        <w:t>éč</w:t>
      </w:r>
      <w:r w:rsidRPr="00C5699A">
        <w:rPr>
          <w:b/>
          <w:sz w:val="24"/>
        </w:rPr>
        <w:t>i jak</w:t>
      </w:r>
      <w:r>
        <w:rPr>
          <w:b/>
          <w:sz w:val="24"/>
        </w:rPr>
        <w:t xml:space="preserve"> v </w:t>
      </w:r>
      <w:r w:rsidRPr="00C5699A">
        <w:rPr>
          <w:b/>
          <w:sz w:val="24"/>
        </w:rPr>
        <w:t>z</w:t>
      </w:r>
      <w:r w:rsidRPr="00C5699A">
        <w:rPr>
          <w:rFonts w:hint="eastAsia"/>
          <w:b/>
          <w:sz w:val="24"/>
        </w:rPr>
        <w:t>á</w:t>
      </w:r>
      <w:r w:rsidRPr="00C5699A">
        <w:rPr>
          <w:b/>
          <w:sz w:val="24"/>
        </w:rPr>
        <w:t>zem</w:t>
      </w:r>
      <w:r w:rsidRPr="00C5699A">
        <w:rPr>
          <w:rFonts w:hint="eastAsia"/>
          <w:b/>
          <w:sz w:val="24"/>
        </w:rPr>
        <w:t>í</w:t>
      </w:r>
      <w:r w:rsidRPr="00C5699A">
        <w:rPr>
          <w:b/>
          <w:sz w:val="24"/>
        </w:rPr>
        <w:t xml:space="preserve"> Prahy, tak</w:t>
      </w:r>
      <w:r>
        <w:rPr>
          <w:b/>
          <w:sz w:val="24"/>
        </w:rPr>
        <w:t xml:space="preserve"> v </w:t>
      </w:r>
      <w:r w:rsidRPr="00C5699A">
        <w:rPr>
          <w:b/>
          <w:sz w:val="24"/>
        </w:rPr>
        <w:t>perifern</w:t>
      </w:r>
      <w:r w:rsidRPr="00C5699A">
        <w:rPr>
          <w:rFonts w:hint="eastAsia"/>
          <w:b/>
          <w:sz w:val="24"/>
        </w:rPr>
        <w:t>í</w:t>
      </w:r>
      <w:r w:rsidRPr="00C5699A">
        <w:rPr>
          <w:b/>
          <w:sz w:val="24"/>
        </w:rPr>
        <w:t>ch oblastech</w:t>
      </w:r>
    </w:p>
    <w:p w14:paraId="3424487A" w14:textId="77777777" w:rsidR="00331E6C" w:rsidRPr="00C9582E" w:rsidRDefault="00331E6C" w:rsidP="00331E6C">
      <w:pPr>
        <w:spacing w:line="360" w:lineRule="auto"/>
        <w:jc w:val="both"/>
        <w:rPr>
          <w:i/>
          <w:sz w:val="24"/>
        </w:rPr>
      </w:pPr>
      <w:r w:rsidRPr="00C9582E">
        <w:rPr>
          <w:i/>
          <w:sz w:val="24"/>
        </w:rPr>
        <w:t>Typov</w:t>
      </w:r>
      <w:r w:rsidRPr="00C9582E">
        <w:rPr>
          <w:rFonts w:hint="eastAsia"/>
          <w:i/>
          <w:sz w:val="24"/>
        </w:rPr>
        <w:t>á</w:t>
      </w:r>
      <w:r w:rsidRPr="00C9582E">
        <w:rPr>
          <w:i/>
          <w:sz w:val="24"/>
        </w:rPr>
        <w:t xml:space="preserve"> opat</w:t>
      </w:r>
      <w:r w:rsidRPr="00C9582E">
        <w:rPr>
          <w:rFonts w:hint="eastAsia"/>
          <w:i/>
          <w:sz w:val="24"/>
        </w:rPr>
        <w:t>ř</w:t>
      </w:r>
      <w:r w:rsidRPr="00C9582E">
        <w:rPr>
          <w:i/>
          <w:sz w:val="24"/>
        </w:rPr>
        <w:t>en</w:t>
      </w:r>
      <w:r w:rsidRPr="00C9582E">
        <w:rPr>
          <w:rFonts w:hint="eastAsia"/>
          <w:i/>
          <w:sz w:val="24"/>
        </w:rPr>
        <w:t>í</w:t>
      </w:r>
    </w:p>
    <w:p w14:paraId="6EFD4A28" w14:textId="77777777" w:rsidR="00331E6C" w:rsidRPr="00AD0272" w:rsidRDefault="00331E6C" w:rsidP="007D3A08">
      <w:pPr>
        <w:pStyle w:val="Odstavecseseznamem"/>
        <w:numPr>
          <w:ilvl w:val="0"/>
          <w:numId w:val="6"/>
        </w:numPr>
        <w:spacing w:before="80" w:line="360" w:lineRule="auto"/>
        <w:jc w:val="both"/>
        <w:rPr>
          <w:sz w:val="24"/>
        </w:rPr>
      </w:pPr>
      <w:r w:rsidRPr="00AD0272">
        <w:rPr>
          <w:sz w:val="24"/>
        </w:rPr>
        <w:t>Program budov</w:t>
      </w:r>
      <w:r w:rsidRPr="00AD0272">
        <w:rPr>
          <w:rFonts w:hint="eastAsia"/>
          <w:sz w:val="24"/>
        </w:rPr>
        <w:t>á</w:t>
      </w:r>
      <w:r w:rsidRPr="00AD0272">
        <w:rPr>
          <w:sz w:val="24"/>
        </w:rPr>
        <w:t>n</w:t>
      </w:r>
      <w:r w:rsidRPr="00AD0272">
        <w:rPr>
          <w:rFonts w:hint="eastAsia"/>
          <w:sz w:val="24"/>
        </w:rPr>
        <w:t>í</w:t>
      </w:r>
      <w:r w:rsidRPr="00AD0272">
        <w:rPr>
          <w:sz w:val="24"/>
        </w:rPr>
        <w:t xml:space="preserve"> kapacit ve zdravotnictv</w:t>
      </w:r>
      <w:r w:rsidRPr="00AD0272">
        <w:rPr>
          <w:rFonts w:hint="eastAsia"/>
          <w:sz w:val="24"/>
        </w:rPr>
        <w:t>í</w:t>
      </w:r>
    </w:p>
    <w:p w14:paraId="0612D892" w14:textId="77777777" w:rsidR="00331E6C" w:rsidRPr="00AD0272" w:rsidRDefault="00331E6C" w:rsidP="007D3A08">
      <w:pPr>
        <w:pStyle w:val="Odstavecseseznamem"/>
        <w:numPr>
          <w:ilvl w:val="0"/>
          <w:numId w:val="6"/>
        </w:numPr>
        <w:spacing w:before="80" w:line="360" w:lineRule="auto"/>
        <w:jc w:val="both"/>
        <w:rPr>
          <w:sz w:val="24"/>
        </w:rPr>
      </w:pPr>
      <w:r w:rsidRPr="00AD0272">
        <w:rPr>
          <w:sz w:val="24"/>
        </w:rPr>
        <w:t>Program integrace zdravotn</w:t>
      </w:r>
      <w:r w:rsidRPr="00AD0272">
        <w:rPr>
          <w:rFonts w:hint="eastAsia"/>
          <w:sz w:val="24"/>
        </w:rPr>
        <w:t>í</w:t>
      </w:r>
      <w:r w:rsidRPr="00AD0272">
        <w:rPr>
          <w:sz w:val="24"/>
        </w:rPr>
        <w:t>ch</w:t>
      </w:r>
      <w:r>
        <w:rPr>
          <w:sz w:val="24"/>
        </w:rPr>
        <w:t xml:space="preserve"> a </w:t>
      </w:r>
      <w:r w:rsidRPr="00AD0272">
        <w:rPr>
          <w:sz w:val="24"/>
        </w:rPr>
        <w:t>soci</w:t>
      </w:r>
      <w:r w:rsidRPr="00AD0272">
        <w:rPr>
          <w:rFonts w:hint="eastAsia"/>
          <w:sz w:val="24"/>
        </w:rPr>
        <w:t>á</w:t>
      </w:r>
      <w:r w:rsidRPr="00AD0272">
        <w:rPr>
          <w:sz w:val="24"/>
        </w:rPr>
        <w:t>ln</w:t>
      </w:r>
      <w:r w:rsidRPr="00AD0272">
        <w:rPr>
          <w:rFonts w:hint="eastAsia"/>
          <w:sz w:val="24"/>
        </w:rPr>
        <w:t>í</w:t>
      </w:r>
      <w:r w:rsidRPr="00AD0272">
        <w:rPr>
          <w:sz w:val="24"/>
        </w:rPr>
        <w:t>ch slu</w:t>
      </w:r>
      <w:r w:rsidRPr="00AD0272">
        <w:rPr>
          <w:rFonts w:hint="eastAsia"/>
          <w:sz w:val="24"/>
        </w:rPr>
        <w:t>ž</w:t>
      </w:r>
      <w:r w:rsidRPr="00AD0272">
        <w:rPr>
          <w:sz w:val="24"/>
        </w:rPr>
        <w:t>eb</w:t>
      </w:r>
    </w:p>
    <w:p w14:paraId="1C0B0C38" w14:textId="77777777" w:rsidR="00331E6C" w:rsidRPr="00C9582E" w:rsidRDefault="00331E6C" w:rsidP="00331E6C">
      <w:pPr>
        <w:spacing w:line="360" w:lineRule="auto"/>
        <w:jc w:val="both"/>
        <w:rPr>
          <w:i/>
          <w:sz w:val="24"/>
        </w:rPr>
      </w:pPr>
      <w:r w:rsidRPr="00C9582E">
        <w:rPr>
          <w:i/>
          <w:sz w:val="24"/>
        </w:rPr>
        <w:t>N</w:t>
      </w:r>
      <w:r w:rsidRPr="00C9582E">
        <w:rPr>
          <w:rFonts w:hint="eastAsia"/>
          <w:i/>
          <w:sz w:val="24"/>
        </w:rPr>
        <w:t>á</w:t>
      </w:r>
      <w:r w:rsidRPr="00C9582E">
        <w:rPr>
          <w:i/>
          <w:sz w:val="24"/>
        </w:rPr>
        <w:t>vrh indik</w:t>
      </w:r>
      <w:r w:rsidRPr="00C9582E">
        <w:rPr>
          <w:rFonts w:hint="eastAsia"/>
          <w:i/>
          <w:sz w:val="24"/>
        </w:rPr>
        <w:t>á</w:t>
      </w:r>
      <w:r w:rsidRPr="00C9582E">
        <w:rPr>
          <w:i/>
          <w:sz w:val="24"/>
        </w:rPr>
        <w:t>tor</w:t>
      </w:r>
      <w:r w:rsidRPr="00C9582E">
        <w:rPr>
          <w:rFonts w:hint="eastAsia"/>
          <w:i/>
          <w:sz w:val="24"/>
        </w:rPr>
        <w:t>ů</w:t>
      </w:r>
      <w:r w:rsidRPr="00C9582E">
        <w:rPr>
          <w:i/>
          <w:sz w:val="24"/>
        </w:rPr>
        <w:t xml:space="preserve"> pro sledov</w:t>
      </w:r>
      <w:r w:rsidRPr="00C9582E">
        <w:rPr>
          <w:rFonts w:hint="eastAsia"/>
          <w:i/>
          <w:sz w:val="24"/>
        </w:rPr>
        <w:t>á</w:t>
      </w:r>
      <w:r w:rsidRPr="00C9582E">
        <w:rPr>
          <w:i/>
          <w:sz w:val="24"/>
        </w:rPr>
        <w:t>n</w:t>
      </w:r>
      <w:r w:rsidRPr="00C9582E">
        <w:rPr>
          <w:rFonts w:hint="eastAsia"/>
          <w:i/>
          <w:sz w:val="24"/>
        </w:rPr>
        <w:t>í</w:t>
      </w:r>
      <w:r w:rsidRPr="00C9582E">
        <w:rPr>
          <w:i/>
          <w:sz w:val="24"/>
        </w:rPr>
        <w:t xml:space="preserve"> napl</w:t>
      </w:r>
      <w:r w:rsidRPr="00C9582E">
        <w:rPr>
          <w:rFonts w:hint="eastAsia"/>
          <w:i/>
          <w:sz w:val="24"/>
        </w:rPr>
        <w:t>ň</w:t>
      </w:r>
      <w:r w:rsidRPr="00C9582E">
        <w:rPr>
          <w:i/>
          <w:sz w:val="24"/>
        </w:rPr>
        <w:t>ov</w:t>
      </w:r>
      <w:r w:rsidRPr="00C9582E">
        <w:rPr>
          <w:rFonts w:hint="eastAsia"/>
          <w:i/>
          <w:sz w:val="24"/>
        </w:rPr>
        <w:t>á</w:t>
      </w:r>
      <w:r w:rsidRPr="00C9582E">
        <w:rPr>
          <w:i/>
          <w:sz w:val="24"/>
        </w:rPr>
        <w:t>n</w:t>
      </w:r>
      <w:r w:rsidRPr="00C9582E">
        <w:rPr>
          <w:rFonts w:hint="eastAsia"/>
          <w:i/>
          <w:sz w:val="24"/>
        </w:rPr>
        <w:t>í</w:t>
      </w:r>
      <w:r w:rsidRPr="00C9582E">
        <w:rPr>
          <w:i/>
          <w:sz w:val="24"/>
        </w:rPr>
        <w:t xml:space="preserve"> specifick</w:t>
      </w:r>
      <w:r w:rsidRPr="00C9582E">
        <w:rPr>
          <w:rFonts w:hint="eastAsia"/>
          <w:i/>
          <w:sz w:val="24"/>
        </w:rPr>
        <w:t>é</w:t>
      </w:r>
      <w:r w:rsidRPr="00C9582E">
        <w:rPr>
          <w:i/>
          <w:sz w:val="24"/>
        </w:rPr>
        <w:t>ho c</w:t>
      </w:r>
      <w:r w:rsidRPr="00C9582E">
        <w:rPr>
          <w:rFonts w:hint="eastAsia"/>
          <w:i/>
          <w:sz w:val="24"/>
        </w:rPr>
        <w:t>í</w:t>
      </w:r>
      <w:r w:rsidRPr="00C9582E">
        <w:rPr>
          <w:i/>
          <w:sz w:val="24"/>
        </w:rPr>
        <w:t>le:</w:t>
      </w:r>
    </w:p>
    <w:p w14:paraId="6EE07624" w14:textId="77777777" w:rsidR="00331E6C" w:rsidRPr="00AD0272" w:rsidRDefault="00331E6C" w:rsidP="007D3A08">
      <w:pPr>
        <w:pStyle w:val="Odstavecseseznamem"/>
        <w:numPr>
          <w:ilvl w:val="0"/>
          <w:numId w:val="6"/>
        </w:numPr>
        <w:spacing w:before="80" w:line="360" w:lineRule="auto"/>
        <w:jc w:val="both"/>
        <w:rPr>
          <w:sz w:val="24"/>
        </w:rPr>
      </w:pPr>
      <w:r w:rsidRPr="00AD0272">
        <w:rPr>
          <w:sz w:val="24"/>
        </w:rPr>
        <w:t>Dostupnost</w:t>
      </w:r>
      <w:r>
        <w:rPr>
          <w:sz w:val="24"/>
        </w:rPr>
        <w:t xml:space="preserve"> a </w:t>
      </w:r>
      <w:r w:rsidRPr="00AD0272">
        <w:rPr>
          <w:sz w:val="24"/>
        </w:rPr>
        <w:t>kvalita zdravotn</w:t>
      </w:r>
      <w:r w:rsidRPr="00AD0272">
        <w:rPr>
          <w:rFonts w:hint="eastAsia"/>
          <w:sz w:val="24"/>
        </w:rPr>
        <w:t>í</w:t>
      </w:r>
      <w:r w:rsidRPr="00AD0272">
        <w:rPr>
          <w:sz w:val="24"/>
        </w:rPr>
        <w:t xml:space="preserve"> p</w:t>
      </w:r>
      <w:r w:rsidRPr="00AD0272">
        <w:rPr>
          <w:rFonts w:hint="eastAsia"/>
          <w:sz w:val="24"/>
        </w:rPr>
        <w:t>éč</w:t>
      </w:r>
      <w:r w:rsidRPr="00AD0272">
        <w:rPr>
          <w:sz w:val="24"/>
        </w:rPr>
        <w:t>e ve St</w:t>
      </w:r>
      <w:r w:rsidRPr="00AD0272">
        <w:rPr>
          <w:rFonts w:hint="eastAsia"/>
          <w:sz w:val="24"/>
        </w:rPr>
        <w:t>ř</w:t>
      </w:r>
      <w:r w:rsidRPr="00AD0272">
        <w:rPr>
          <w:sz w:val="24"/>
        </w:rPr>
        <w:t>edo</w:t>
      </w:r>
      <w:r w:rsidRPr="00AD0272">
        <w:rPr>
          <w:rFonts w:hint="eastAsia"/>
          <w:sz w:val="24"/>
        </w:rPr>
        <w:t>č</w:t>
      </w:r>
      <w:r w:rsidRPr="00AD0272">
        <w:rPr>
          <w:sz w:val="24"/>
        </w:rPr>
        <w:t>esk</w:t>
      </w:r>
      <w:r w:rsidRPr="00AD0272">
        <w:rPr>
          <w:rFonts w:hint="eastAsia"/>
          <w:sz w:val="24"/>
        </w:rPr>
        <w:t>é</w:t>
      </w:r>
      <w:r w:rsidRPr="00AD0272">
        <w:rPr>
          <w:sz w:val="24"/>
        </w:rPr>
        <w:t>m kraji</w:t>
      </w:r>
    </w:p>
    <w:p w14:paraId="34212CF4" w14:textId="287FF500" w:rsidR="00331E6C" w:rsidRPr="00AD0272" w:rsidRDefault="00331E6C" w:rsidP="007D3A08">
      <w:pPr>
        <w:pStyle w:val="Odstavecseseznamem"/>
        <w:numPr>
          <w:ilvl w:val="0"/>
          <w:numId w:val="6"/>
        </w:numPr>
        <w:spacing w:before="80" w:line="360" w:lineRule="auto"/>
        <w:jc w:val="both"/>
        <w:rPr>
          <w:sz w:val="24"/>
        </w:rPr>
      </w:pPr>
      <w:r w:rsidRPr="00AD0272">
        <w:rPr>
          <w:sz w:val="24"/>
        </w:rPr>
        <w:t>Po</w:t>
      </w:r>
      <w:r w:rsidRPr="00AD0272">
        <w:rPr>
          <w:rFonts w:hint="eastAsia"/>
          <w:sz w:val="24"/>
        </w:rPr>
        <w:t>č</w:t>
      </w:r>
      <w:r w:rsidRPr="00AD0272">
        <w:rPr>
          <w:sz w:val="24"/>
        </w:rPr>
        <w:t>et zaveden</w:t>
      </w:r>
      <w:r w:rsidRPr="00AD0272">
        <w:rPr>
          <w:rFonts w:hint="eastAsia"/>
          <w:sz w:val="24"/>
        </w:rPr>
        <w:t>ý</w:t>
      </w:r>
      <w:r w:rsidRPr="00AD0272">
        <w:rPr>
          <w:sz w:val="24"/>
        </w:rPr>
        <w:t xml:space="preserve">ch </w:t>
      </w:r>
      <w:r w:rsidRPr="00AD0272">
        <w:rPr>
          <w:rFonts w:hint="eastAsia"/>
          <w:sz w:val="24"/>
        </w:rPr>
        <w:t>ú</w:t>
      </w:r>
      <w:r w:rsidRPr="00AD0272">
        <w:rPr>
          <w:sz w:val="24"/>
        </w:rPr>
        <w:t>sp</w:t>
      </w:r>
      <w:r w:rsidRPr="00AD0272">
        <w:rPr>
          <w:rFonts w:hint="eastAsia"/>
          <w:sz w:val="24"/>
        </w:rPr>
        <w:t>ěš</w:t>
      </w:r>
      <w:r w:rsidRPr="00AD0272">
        <w:rPr>
          <w:sz w:val="24"/>
        </w:rPr>
        <w:t>n</w:t>
      </w:r>
      <w:r w:rsidRPr="00AD0272">
        <w:rPr>
          <w:rFonts w:hint="eastAsia"/>
          <w:sz w:val="24"/>
        </w:rPr>
        <w:t>ý</w:t>
      </w:r>
      <w:r w:rsidRPr="00AD0272">
        <w:rPr>
          <w:sz w:val="24"/>
        </w:rPr>
        <w:t>ch modern</w:t>
      </w:r>
      <w:r w:rsidRPr="00AD0272">
        <w:rPr>
          <w:rFonts w:hint="eastAsia"/>
          <w:sz w:val="24"/>
        </w:rPr>
        <w:t>í</w:t>
      </w:r>
      <w:r w:rsidRPr="00AD0272">
        <w:rPr>
          <w:sz w:val="24"/>
        </w:rPr>
        <w:t>ch inovativn</w:t>
      </w:r>
      <w:r w:rsidRPr="00AD0272">
        <w:rPr>
          <w:rFonts w:hint="eastAsia"/>
          <w:sz w:val="24"/>
        </w:rPr>
        <w:t>í</w:t>
      </w:r>
      <w:r w:rsidRPr="00AD0272">
        <w:rPr>
          <w:sz w:val="24"/>
        </w:rPr>
        <w:t>ch trend</w:t>
      </w:r>
      <w:r w:rsidRPr="00AD0272">
        <w:rPr>
          <w:rFonts w:hint="eastAsia"/>
          <w:sz w:val="24"/>
        </w:rPr>
        <w:t>ů</w:t>
      </w:r>
      <w:r w:rsidRPr="00AD0272">
        <w:rPr>
          <w:sz w:val="24"/>
        </w:rPr>
        <w:t xml:space="preserve"> p</w:t>
      </w:r>
      <w:r w:rsidRPr="00AD0272">
        <w:rPr>
          <w:rFonts w:hint="eastAsia"/>
          <w:sz w:val="24"/>
        </w:rPr>
        <w:t>ř</w:t>
      </w:r>
      <w:r w:rsidRPr="00AD0272">
        <w:rPr>
          <w:sz w:val="24"/>
        </w:rPr>
        <w:t>isp</w:t>
      </w:r>
      <w:r w:rsidRPr="00AD0272">
        <w:rPr>
          <w:rFonts w:hint="eastAsia"/>
          <w:sz w:val="24"/>
        </w:rPr>
        <w:t>í</w:t>
      </w:r>
      <w:r w:rsidRPr="00AD0272">
        <w:rPr>
          <w:sz w:val="24"/>
        </w:rPr>
        <w:t>vaj</w:t>
      </w:r>
      <w:r w:rsidRPr="00AD0272">
        <w:rPr>
          <w:rFonts w:hint="eastAsia"/>
          <w:sz w:val="24"/>
        </w:rPr>
        <w:t>í</w:t>
      </w:r>
      <w:r w:rsidRPr="00AD0272">
        <w:rPr>
          <w:sz w:val="24"/>
        </w:rPr>
        <w:t>c</w:t>
      </w:r>
      <w:r w:rsidRPr="00AD0272">
        <w:rPr>
          <w:rFonts w:hint="eastAsia"/>
          <w:sz w:val="24"/>
        </w:rPr>
        <w:t>í</w:t>
      </w:r>
      <w:r w:rsidRPr="00AD0272">
        <w:rPr>
          <w:sz w:val="24"/>
        </w:rPr>
        <w:t>ch</w:t>
      </w:r>
      <w:r>
        <w:rPr>
          <w:sz w:val="24"/>
        </w:rPr>
        <w:t xml:space="preserve"> k </w:t>
      </w:r>
      <w:r w:rsidRPr="00AD0272">
        <w:rPr>
          <w:sz w:val="24"/>
        </w:rPr>
        <w:t>postupn</w:t>
      </w:r>
      <w:r w:rsidRPr="00AD0272">
        <w:rPr>
          <w:rFonts w:hint="eastAsia"/>
          <w:sz w:val="24"/>
        </w:rPr>
        <w:t>é</w:t>
      </w:r>
      <w:r w:rsidRPr="00AD0272">
        <w:rPr>
          <w:sz w:val="24"/>
        </w:rPr>
        <w:t xml:space="preserve"> integraci zdravotn</w:t>
      </w:r>
      <w:r w:rsidRPr="00AD0272">
        <w:rPr>
          <w:rFonts w:hint="eastAsia"/>
          <w:sz w:val="24"/>
        </w:rPr>
        <w:t>í</w:t>
      </w:r>
      <w:r w:rsidRPr="00AD0272">
        <w:rPr>
          <w:sz w:val="24"/>
        </w:rPr>
        <w:t>ch</w:t>
      </w:r>
      <w:r>
        <w:rPr>
          <w:sz w:val="24"/>
        </w:rPr>
        <w:t xml:space="preserve"> a </w:t>
      </w:r>
      <w:r w:rsidRPr="00AD0272">
        <w:rPr>
          <w:sz w:val="24"/>
        </w:rPr>
        <w:t>soci</w:t>
      </w:r>
      <w:r w:rsidRPr="00AD0272">
        <w:rPr>
          <w:rFonts w:hint="eastAsia"/>
          <w:sz w:val="24"/>
        </w:rPr>
        <w:t>á</w:t>
      </w:r>
      <w:r w:rsidRPr="00AD0272">
        <w:rPr>
          <w:sz w:val="24"/>
        </w:rPr>
        <w:t>ln</w:t>
      </w:r>
      <w:r w:rsidRPr="00AD0272">
        <w:rPr>
          <w:rFonts w:hint="eastAsia"/>
          <w:sz w:val="24"/>
        </w:rPr>
        <w:t>í</w:t>
      </w:r>
      <w:r w:rsidRPr="00AD0272">
        <w:rPr>
          <w:sz w:val="24"/>
        </w:rPr>
        <w:t>ch slu</w:t>
      </w:r>
      <w:r w:rsidRPr="00AD0272">
        <w:rPr>
          <w:rFonts w:hint="eastAsia"/>
          <w:sz w:val="24"/>
        </w:rPr>
        <w:t>ž</w:t>
      </w:r>
      <w:r w:rsidRPr="00AD0272">
        <w:rPr>
          <w:sz w:val="24"/>
        </w:rPr>
        <w:t>eb</w:t>
      </w:r>
      <w:r w:rsidR="00C9582E">
        <w:rPr>
          <w:sz w:val="24"/>
        </w:rPr>
        <w:t>.</w:t>
      </w:r>
    </w:p>
    <w:p w14:paraId="08BF2285" w14:textId="77777777" w:rsidR="00E4541B" w:rsidRDefault="00E4541B" w:rsidP="00331E6C">
      <w:pPr>
        <w:spacing w:line="360" w:lineRule="auto"/>
        <w:jc w:val="both"/>
        <w:rPr>
          <w:b/>
          <w:sz w:val="24"/>
        </w:rPr>
      </w:pPr>
    </w:p>
    <w:p w14:paraId="432CD979" w14:textId="5C7ED506" w:rsidR="00331E6C" w:rsidRPr="00C5699A" w:rsidRDefault="00331E6C" w:rsidP="00331E6C">
      <w:pPr>
        <w:spacing w:line="360" w:lineRule="auto"/>
        <w:jc w:val="both"/>
        <w:rPr>
          <w:b/>
          <w:sz w:val="24"/>
        </w:rPr>
      </w:pPr>
      <w:r w:rsidRPr="00C5699A">
        <w:rPr>
          <w:b/>
          <w:sz w:val="24"/>
        </w:rPr>
        <w:t>Kultura</w:t>
      </w:r>
    </w:p>
    <w:p w14:paraId="2A9FD0B9" w14:textId="3D482F52" w:rsidR="00331E6C" w:rsidRPr="00C5699A" w:rsidRDefault="00331E6C" w:rsidP="00331E6C">
      <w:pPr>
        <w:spacing w:line="360" w:lineRule="auto"/>
        <w:jc w:val="both"/>
        <w:rPr>
          <w:b/>
          <w:sz w:val="24"/>
        </w:rPr>
      </w:pPr>
      <w:r w:rsidRPr="00C5699A">
        <w:rPr>
          <w:b/>
          <w:sz w:val="24"/>
        </w:rPr>
        <w:t>Specifick</w:t>
      </w:r>
      <w:r w:rsidRPr="00C5699A">
        <w:rPr>
          <w:rFonts w:hint="eastAsia"/>
          <w:b/>
          <w:sz w:val="24"/>
        </w:rPr>
        <w:t>ý</w:t>
      </w:r>
      <w:r w:rsidRPr="00C5699A">
        <w:rPr>
          <w:b/>
          <w:sz w:val="24"/>
        </w:rPr>
        <w:t xml:space="preserve"> c</w:t>
      </w:r>
      <w:r w:rsidRPr="00C5699A">
        <w:rPr>
          <w:rFonts w:hint="eastAsia"/>
          <w:b/>
          <w:sz w:val="24"/>
        </w:rPr>
        <w:t>í</w:t>
      </w:r>
      <w:r w:rsidR="00C9582E">
        <w:rPr>
          <w:b/>
          <w:sz w:val="24"/>
        </w:rPr>
        <w:t>l</w:t>
      </w:r>
      <w:r w:rsidRPr="00C5699A">
        <w:rPr>
          <w:b/>
          <w:sz w:val="24"/>
        </w:rPr>
        <w:t>: Sn</w:t>
      </w:r>
      <w:r w:rsidRPr="00C5699A">
        <w:rPr>
          <w:rFonts w:hint="eastAsia"/>
          <w:b/>
          <w:sz w:val="24"/>
        </w:rPr>
        <w:t>íž</w:t>
      </w:r>
      <w:r w:rsidRPr="00C5699A">
        <w:rPr>
          <w:b/>
          <w:sz w:val="24"/>
        </w:rPr>
        <w:t xml:space="preserve">it </w:t>
      </w:r>
      <w:r w:rsidRPr="00C5699A">
        <w:rPr>
          <w:rFonts w:hint="eastAsia"/>
          <w:b/>
          <w:sz w:val="24"/>
        </w:rPr>
        <w:t>ú</w:t>
      </w:r>
      <w:r w:rsidRPr="00C5699A">
        <w:rPr>
          <w:b/>
          <w:sz w:val="24"/>
        </w:rPr>
        <w:t>zemn</w:t>
      </w:r>
      <w:r w:rsidRPr="00C5699A">
        <w:rPr>
          <w:rFonts w:hint="eastAsia"/>
          <w:b/>
          <w:sz w:val="24"/>
        </w:rPr>
        <w:t>í</w:t>
      </w:r>
      <w:r w:rsidRPr="00C5699A">
        <w:rPr>
          <w:b/>
          <w:sz w:val="24"/>
        </w:rPr>
        <w:t xml:space="preserve"> disparity kulturn</w:t>
      </w:r>
      <w:r w:rsidRPr="00C5699A">
        <w:rPr>
          <w:rFonts w:hint="eastAsia"/>
          <w:b/>
          <w:sz w:val="24"/>
        </w:rPr>
        <w:t>í</w:t>
      </w:r>
      <w:r w:rsidRPr="00C5699A">
        <w:rPr>
          <w:b/>
          <w:sz w:val="24"/>
        </w:rPr>
        <w:t>ho z</w:t>
      </w:r>
      <w:r w:rsidRPr="00C5699A">
        <w:rPr>
          <w:rFonts w:hint="eastAsia"/>
          <w:b/>
          <w:sz w:val="24"/>
        </w:rPr>
        <w:t>á</w:t>
      </w:r>
      <w:r w:rsidRPr="00C5699A">
        <w:rPr>
          <w:b/>
          <w:sz w:val="24"/>
        </w:rPr>
        <w:t>zem</w:t>
      </w:r>
      <w:r w:rsidRPr="00C5699A">
        <w:rPr>
          <w:rFonts w:hint="eastAsia"/>
          <w:b/>
          <w:sz w:val="24"/>
        </w:rPr>
        <w:t>í</w:t>
      </w:r>
    </w:p>
    <w:p w14:paraId="501713E9" w14:textId="77777777" w:rsidR="00331E6C" w:rsidRPr="00C9582E" w:rsidRDefault="00331E6C" w:rsidP="00331E6C">
      <w:pPr>
        <w:spacing w:line="360" w:lineRule="auto"/>
        <w:jc w:val="both"/>
        <w:rPr>
          <w:i/>
          <w:sz w:val="24"/>
        </w:rPr>
      </w:pPr>
      <w:r w:rsidRPr="00C9582E">
        <w:rPr>
          <w:i/>
          <w:sz w:val="24"/>
        </w:rPr>
        <w:t>Typov</w:t>
      </w:r>
      <w:r w:rsidRPr="00C9582E">
        <w:rPr>
          <w:rFonts w:hint="eastAsia"/>
          <w:i/>
          <w:sz w:val="24"/>
        </w:rPr>
        <w:t>á</w:t>
      </w:r>
      <w:r w:rsidRPr="00C9582E">
        <w:rPr>
          <w:i/>
          <w:sz w:val="24"/>
        </w:rPr>
        <w:t xml:space="preserve"> opat</w:t>
      </w:r>
      <w:r w:rsidRPr="00C9582E">
        <w:rPr>
          <w:rFonts w:hint="eastAsia"/>
          <w:i/>
          <w:sz w:val="24"/>
        </w:rPr>
        <w:t>ř</w:t>
      </w:r>
      <w:r w:rsidRPr="00C9582E">
        <w:rPr>
          <w:i/>
          <w:sz w:val="24"/>
        </w:rPr>
        <w:t>en</w:t>
      </w:r>
      <w:r w:rsidRPr="00C9582E">
        <w:rPr>
          <w:rFonts w:hint="eastAsia"/>
          <w:i/>
          <w:sz w:val="24"/>
        </w:rPr>
        <w:t>í</w:t>
      </w:r>
    </w:p>
    <w:p w14:paraId="2063AF28" w14:textId="77777777" w:rsidR="00331E6C" w:rsidRPr="00AD0272" w:rsidRDefault="00331E6C" w:rsidP="007D3A08">
      <w:pPr>
        <w:pStyle w:val="Odstavecseseznamem"/>
        <w:numPr>
          <w:ilvl w:val="0"/>
          <w:numId w:val="6"/>
        </w:numPr>
        <w:spacing w:before="80" w:line="360" w:lineRule="auto"/>
        <w:jc w:val="both"/>
        <w:rPr>
          <w:sz w:val="24"/>
        </w:rPr>
      </w:pPr>
      <w:r w:rsidRPr="00AD0272">
        <w:rPr>
          <w:sz w:val="24"/>
        </w:rPr>
        <w:t>Vytv</w:t>
      </w:r>
      <w:r w:rsidRPr="00AD0272">
        <w:rPr>
          <w:rFonts w:hint="eastAsia"/>
          <w:sz w:val="24"/>
        </w:rPr>
        <w:t>ář</w:t>
      </w:r>
      <w:r w:rsidRPr="00AD0272">
        <w:rPr>
          <w:sz w:val="24"/>
        </w:rPr>
        <w:t>en</w:t>
      </w:r>
      <w:r w:rsidRPr="00AD0272">
        <w:rPr>
          <w:rFonts w:hint="eastAsia"/>
          <w:sz w:val="24"/>
        </w:rPr>
        <w:t>í</w:t>
      </w:r>
      <w:r w:rsidRPr="00AD0272">
        <w:rPr>
          <w:sz w:val="24"/>
        </w:rPr>
        <w:t xml:space="preserve"> kulturn</w:t>
      </w:r>
      <w:r w:rsidRPr="00AD0272">
        <w:rPr>
          <w:rFonts w:hint="eastAsia"/>
          <w:sz w:val="24"/>
        </w:rPr>
        <w:t>í</w:t>
      </w:r>
      <w:r w:rsidRPr="00AD0272">
        <w:rPr>
          <w:sz w:val="24"/>
        </w:rPr>
        <w:t>ch</w:t>
      </w:r>
      <w:r>
        <w:rPr>
          <w:sz w:val="24"/>
        </w:rPr>
        <w:t xml:space="preserve"> a </w:t>
      </w:r>
      <w:r w:rsidRPr="00AD0272">
        <w:rPr>
          <w:sz w:val="24"/>
        </w:rPr>
        <w:t>soci</w:t>
      </w:r>
      <w:r w:rsidRPr="00AD0272">
        <w:rPr>
          <w:rFonts w:hint="eastAsia"/>
          <w:sz w:val="24"/>
        </w:rPr>
        <w:t>á</w:t>
      </w:r>
      <w:r w:rsidRPr="00AD0272">
        <w:rPr>
          <w:sz w:val="24"/>
        </w:rPr>
        <w:t>ln</w:t>
      </w:r>
      <w:r w:rsidRPr="00AD0272">
        <w:rPr>
          <w:rFonts w:hint="eastAsia"/>
          <w:sz w:val="24"/>
        </w:rPr>
        <w:t>ě</w:t>
      </w:r>
      <w:r w:rsidRPr="00AD0272">
        <w:rPr>
          <w:sz w:val="24"/>
        </w:rPr>
        <w:t>-kulturn</w:t>
      </w:r>
      <w:r w:rsidRPr="00AD0272">
        <w:rPr>
          <w:rFonts w:hint="eastAsia"/>
          <w:sz w:val="24"/>
        </w:rPr>
        <w:t>í</w:t>
      </w:r>
      <w:r w:rsidRPr="00AD0272">
        <w:rPr>
          <w:sz w:val="24"/>
        </w:rPr>
        <w:t>ch s</w:t>
      </w:r>
      <w:r w:rsidRPr="00AD0272">
        <w:rPr>
          <w:rFonts w:hint="eastAsia"/>
          <w:sz w:val="24"/>
        </w:rPr>
        <w:t>í</w:t>
      </w:r>
      <w:r w:rsidRPr="00AD0272">
        <w:rPr>
          <w:sz w:val="24"/>
        </w:rPr>
        <w:t>t</w:t>
      </w:r>
      <w:r w:rsidRPr="00AD0272">
        <w:rPr>
          <w:rFonts w:hint="eastAsia"/>
          <w:sz w:val="24"/>
        </w:rPr>
        <w:t>í</w:t>
      </w:r>
      <w:r w:rsidRPr="00AD0272">
        <w:rPr>
          <w:sz w:val="24"/>
        </w:rPr>
        <w:t xml:space="preserve"> mezi obcemi St</w:t>
      </w:r>
      <w:r w:rsidRPr="00AD0272">
        <w:rPr>
          <w:rFonts w:hint="eastAsia"/>
          <w:sz w:val="24"/>
        </w:rPr>
        <w:t>ř</w:t>
      </w:r>
      <w:r w:rsidRPr="00AD0272">
        <w:rPr>
          <w:sz w:val="24"/>
        </w:rPr>
        <w:t>edo</w:t>
      </w:r>
      <w:r w:rsidRPr="00AD0272">
        <w:rPr>
          <w:rFonts w:hint="eastAsia"/>
          <w:sz w:val="24"/>
        </w:rPr>
        <w:t>č</w:t>
      </w:r>
      <w:r w:rsidRPr="00AD0272">
        <w:rPr>
          <w:sz w:val="24"/>
        </w:rPr>
        <w:t>esk</w:t>
      </w:r>
      <w:r w:rsidRPr="00AD0272">
        <w:rPr>
          <w:rFonts w:hint="eastAsia"/>
          <w:sz w:val="24"/>
        </w:rPr>
        <w:t>é</w:t>
      </w:r>
      <w:r w:rsidRPr="00AD0272">
        <w:rPr>
          <w:sz w:val="24"/>
        </w:rPr>
        <w:t>ho kraje</w:t>
      </w:r>
    </w:p>
    <w:p w14:paraId="2B435F62" w14:textId="77777777" w:rsidR="00331E6C" w:rsidRPr="00AD0272" w:rsidRDefault="00331E6C" w:rsidP="007D3A08">
      <w:pPr>
        <w:pStyle w:val="Odstavecseseznamem"/>
        <w:numPr>
          <w:ilvl w:val="0"/>
          <w:numId w:val="6"/>
        </w:numPr>
        <w:spacing w:before="80" w:line="360" w:lineRule="auto"/>
        <w:jc w:val="both"/>
        <w:rPr>
          <w:sz w:val="24"/>
        </w:rPr>
      </w:pPr>
      <w:r w:rsidRPr="00AD0272">
        <w:rPr>
          <w:sz w:val="24"/>
        </w:rPr>
        <w:t>Koordinace vytv</w:t>
      </w:r>
      <w:r w:rsidRPr="00AD0272">
        <w:rPr>
          <w:rFonts w:hint="eastAsia"/>
          <w:sz w:val="24"/>
        </w:rPr>
        <w:t>ář</w:t>
      </w:r>
      <w:r w:rsidRPr="00AD0272">
        <w:rPr>
          <w:sz w:val="24"/>
        </w:rPr>
        <w:t>en</w:t>
      </w:r>
      <w:r w:rsidRPr="00AD0272">
        <w:rPr>
          <w:rFonts w:hint="eastAsia"/>
          <w:sz w:val="24"/>
        </w:rPr>
        <w:t>í</w:t>
      </w:r>
      <w:r w:rsidRPr="00AD0272">
        <w:rPr>
          <w:sz w:val="24"/>
        </w:rPr>
        <w:t xml:space="preserve"> kulturn</w:t>
      </w:r>
      <w:r w:rsidRPr="00AD0272">
        <w:rPr>
          <w:rFonts w:hint="eastAsia"/>
          <w:sz w:val="24"/>
        </w:rPr>
        <w:t>í</w:t>
      </w:r>
      <w:r w:rsidRPr="00AD0272">
        <w:rPr>
          <w:sz w:val="24"/>
        </w:rPr>
        <w:t>ch s</w:t>
      </w:r>
      <w:r w:rsidRPr="00AD0272">
        <w:rPr>
          <w:rFonts w:hint="eastAsia"/>
          <w:sz w:val="24"/>
        </w:rPr>
        <w:t>í</w:t>
      </w:r>
      <w:r w:rsidRPr="00AD0272">
        <w:rPr>
          <w:sz w:val="24"/>
        </w:rPr>
        <w:t>t</w:t>
      </w:r>
      <w:r w:rsidRPr="00AD0272">
        <w:rPr>
          <w:rFonts w:hint="eastAsia"/>
          <w:sz w:val="24"/>
        </w:rPr>
        <w:t>í</w:t>
      </w:r>
      <w:r w:rsidRPr="00AD0272">
        <w:rPr>
          <w:sz w:val="24"/>
        </w:rPr>
        <w:t xml:space="preserve"> mezi obcemi St</w:t>
      </w:r>
      <w:r w:rsidRPr="00AD0272">
        <w:rPr>
          <w:rFonts w:hint="eastAsia"/>
          <w:sz w:val="24"/>
        </w:rPr>
        <w:t>ř</w:t>
      </w:r>
      <w:r w:rsidRPr="00AD0272">
        <w:rPr>
          <w:sz w:val="24"/>
        </w:rPr>
        <w:t>edo</w:t>
      </w:r>
      <w:r w:rsidRPr="00AD0272">
        <w:rPr>
          <w:rFonts w:hint="eastAsia"/>
          <w:sz w:val="24"/>
        </w:rPr>
        <w:t>č</w:t>
      </w:r>
      <w:r w:rsidRPr="00AD0272">
        <w:rPr>
          <w:sz w:val="24"/>
        </w:rPr>
        <w:t>esk</w:t>
      </w:r>
      <w:r w:rsidRPr="00AD0272">
        <w:rPr>
          <w:rFonts w:hint="eastAsia"/>
          <w:sz w:val="24"/>
        </w:rPr>
        <w:t>é</w:t>
      </w:r>
      <w:r w:rsidRPr="00AD0272">
        <w:rPr>
          <w:sz w:val="24"/>
        </w:rPr>
        <w:t>ho kraje</w:t>
      </w:r>
    </w:p>
    <w:p w14:paraId="52AF01E0" w14:textId="77777777" w:rsidR="00331E6C" w:rsidRPr="00C9582E" w:rsidRDefault="00331E6C" w:rsidP="00331E6C">
      <w:pPr>
        <w:spacing w:line="360" w:lineRule="auto"/>
        <w:jc w:val="both"/>
        <w:rPr>
          <w:i/>
          <w:sz w:val="24"/>
        </w:rPr>
      </w:pPr>
      <w:r w:rsidRPr="00C9582E">
        <w:rPr>
          <w:i/>
          <w:sz w:val="24"/>
        </w:rPr>
        <w:t>Indik</w:t>
      </w:r>
      <w:r w:rsidRPr="00C9582E">
        <w:rPr>
          <w:rFonts w:hint="eastAsia"/>
          <w:i/>
          <w:sz w:val="24"/>
        </w:rPr>
        <w:t>á</w:t>
      </w:r>
      <w:r w:rsidRPr="00C9582E">
        <w:rPr>
          <w:i/>
          <w:sz w:val="24"/>
        </w:rPr>
        <w:t>tory pro napln</w:t>
      </w:r>
      <w:r w:rsidRPr="00C9582E">
        <w:rPr>
          <w:rFonts w:hint="eastAsia"/>
          <w:i/>
          <w:sz w:val="24"/>
        </w:rPr>
        <w:t>ě</w:t>
      </w:r>
      <w:r w:rsidRPr="00C9582E">
        <w:rPr>
          <w:i/>
          <w:sz w:val="24"/>
        </w:rPr>
        <w:t>n</w:t>
      </w:r>
      <w:r w:rsidRPr="00C9582E">
        <w:rPr>
          <w:rFonts w:hint="eastAsia"/>
          <w:i/>
          <w:sz w:val="24"/>
        </w:rPr>
        <w:t>í</w:t>
      </w:r>
      <w:r w:rsidRPr="00C9582E">
        <w:rPr>
          <w:i/>
          <w:sz w:val="24"/>
        </w:rPr>
        <w:t xml:space="preserve"> c</w:t>
      </w:r>
      <w:r w:rsidRPr="00C9582E">
        <w:rPr>
          <w:rFonts w:hint="eastAsia"/>
          <w:i/>
          <w:sz w:val="24"/>
        </w:rPr>
        <w:t>í</w:t>
      </w:r>
      <w:r w:rsidRPr="00C9582E">
        <w:rPr>
          <w:i/>
          <w:sz w:val="24"/>
        </w:rPr>
        <w:t>le:</w:t>
      </w:r>
    </w:p>
    <w:p w14:paraId="1EE7CEF6" w14:textId="77777777" w:rsidR="00331E6C" w:rsidRPr="00AD0272" w:rsidRDefault="00331E6C" w:rsidP="007D3A08">
      <w:pPr>
        <w:pStyle w:val="Odstavecseseznamem"/>
        <w:numPr>
          <w:ilvl w:val="0"/>
          <w:numId w:val="6"/>
        </w:numPr>
        <w:spacing w:before="80" w:line="360" w:lineRule="auto"/>
        <w:jc w:val="both"/>
        <w:rPr>
          <w:sz w:val="24"/>
        </w:rPr>
      </w:pPr>
      <w:r w:rsidRPr="00AD0272">
        <w:rPr>
          <w:sz w:val="24"/>
        </w:rPr>
        <w:t>Po</w:t>
      </w:r>
      <w:r w:rsidRPr="00AD0272">
        <w:rPr>
          <w:rFonts w:hint="eastAsia"/>
          <w:sz w:val="24"/>
        </w:rPr>
        <w:t>č</w:t>
      </w:r>
      <w:r w:rsidRPr="00AD0272">
        <w:rPr>
          <w:sz w:val="24"/>
        </w:rPr>
        <w:t>et podpo</w:t>
      </w:r>
      <w:r w:rsidRPr="00AD0272">
        <w:rPr>
          <w:rFonts w:hint="eastAsia"/>
          <w:sz w:val="24"/>
        </w:rPr>
        <w:t>ř</w:t>
      </w:r>
      <w:r w:rsidRPr="00AD0272">
        <w:rPr>
          <w:sz w:val="24"/>
        </w:rPr>
        <w:t>en</w:t>
      </w:r>
      <w:r w:rsidRPr="00AD0272">
        <w:rPr>
          <w:rFonts w:hint="eastAsia"/>
          <w:sz w:val="24"/>
        </w:rPr>
        <w:t>ý</w:t>
      </w:r>
      <w:r w:rsidRPr="00AD0272">
        <w:rPr>
          <w:sz w:val="24"/>
        </w:rPr>
        <w:t>ch funk</w:t>
      </w:r>
      <w:r w:rsidRPr="00AD0272">
        <w:rPr>
          <w:rFonts w:hint="eastAsia"/>
          <w:sz w:val="24"/>
        </w:rPr>
        <w:t>č</w:t>
      </w:r>
      <w:r w:rsidRPr="00AD0272">
        <w:rPr>
          <w:sz w:val="24"/>
        </w:rPr>
        <w:t>n</w:t>
      </w:r>
      <w:r w:rsidRPr="00AD0272">
        <w:rPr>
          <w:rFonts w:hint="eastAsia"/>
          <w:sz w:val="24"/>
        </w:rPr>
        <w:t>í</w:t>
      </w:r>
      <w:r w:rsidRPr="00AD0272">
        <w:rPr>
          <w:sz w:val="24"/>
        </w:rPr>
        <w:t>ch soci</w:t>
      </w:r>
      <w:r w:rsidRPr="00AD0272">
        <w:rPr>
          <w:rFonts w:hint="eastAsia"/>
          <w:sz w:val="24"/>
        </w:rPr>
        <w:t>á</w:t>
      </w:r>
      <w:r w:rsidRPr="00AD0272">
        <w:rPr>
          <w:sz w:val="24"/>
        </w:rPr>
        <w:t>ln</w:t>
      </w:r>
      <w:r w:rsidRPr="00AD0272">
        <w:rPr>
          <w:rFonts w:hint="eastAsia"/>
          <w:sz w:val="24"/>
        </w:rPr>
        <w:t>ě</w:t>
      </w:r>
      <w:r w:rsidRPr="00AD0272">
        <w:rPr>
          <w:sz w:val="24"/>
        </w:rPr>
        <w:t>-kulturn</w:t>
      </w:r>
      <w:r w:rsidRPr="00AD0272">
        <w:rPr>
          <w:rFonts w:hint="eastAsia"/>
          <w:sz w:val="24"/>
        </w:rPr>
        <w:t>í</w:t>
      </w:r>
      <w:r w:rsidRPr="00AD0272">
        <w:rPr>
          <w:sz w:val="24"/>
        </w:rPr>
        <w:t>ch s</w:t>
      </w:r>
      <w:r w:rsidRPr="00AD0272">
        <w:rPr>
          <w:rFonts w:hint="eastAsia"/>
          <w:sz w:val="24"/>
        </w:rPr>
        <w:t>í</w:t>
      </w:r>
      <w:r w:rsidRPr="00AD0272">
        <w:rPr>
          <w:sz w:val="24"/>
        </w:rPr>
        <w:t>t</w:t>
      </w:r>
      <w:r w:rsidRPr="00AD0272">
        <w:rPr>
          <w:rFonts w:hint="eastAsia"/>
          <w:sz w:val="24"/>
        </w:rPr>
        <w:t>í</w:t>
      </w:r>
      <w:r w:rsidRPr="00AD0272">
        <w:rPr>
          <w:sz w:val="24"/>
        </w:rPr>
        <w:t xml:space="preserve"> mezi obcemi St</w:t>
      </w:r>
      <w:r w:rsidRPr="00AD0272">
        <w:rPr>
          <w:rFonts w:hint="eastAsia"/>
          <w:sz w:val="24"/>
        </w:rPr>
        <w:t>ř</w:t>
      </w:r>
      <w:r w:rsidRPr="00AD0272">
        <w:rPr>
          <w:sz w:val="24"/>
        </w:rPr>
        <w:t>edo</w:t>
      </w:r>
      <w:r w:rsidRPr="00AD0272">
        <w:rPr>
          <w:rFonts w:hint="eastAsia"/>
          <w:sz w:val="24"/>
        </w:rPr>
        <w:t>č</w:t>
      </w:r>
      <w:r w:rsidRPr="00AD0272">
        <w:rPr>
          <w:sz w:val="24"/>
        </w:rPr>
        <w:t>esk</w:t>
      </w:r>
      <w:r w:rsidRPr="00AD0272">
        <w:rPr>
          <w:rFonts w:hint="eastAsia"/>
          <w:sz w:val="24"/>
        </w:rPr>
        <w:t>é</w:t>
      </w:r>
      <w:r w:rsidRPr="00AD0272">
        <w:rPr>
          <w:sz w:val="24"/>
        </w:rPr>
        <w:t>ho kraje</w:t>
      </w:r>
    </w:p>
    <w:p w14:paraId="3DFB6C03" w14:textId="77777777" w:rsidR="00331E6C" w:rsidRPr="00AD0272" w:rsidRDefault="00331E6C" w:rsidP="007D3A08">
      <w:pPr>
        <w:pStyle w:val="Odstavecseseznamem"/>
        <w:numPr>
          <w:ilvl w:val="0"/>
          <w:numId w:val="6"/>
        </w:numPr>
        <w:spacing w:before="80" w:line="360" w:lineRule="auto"/>
        <w:jc w:val="both"/>
        <w:rPr>
          <w:sz w:val="24"/>
        </w:rPr>
      </w:pPr>
      <w:r w:rsidRPr="00AD0272">
        <w:rPr>
          <w:sz w:val="24"/>
        </w:rPr>
        <w:t>Po</w:t>
      </w:r>
      <w:r w:rsidRPr="00AD0272">
        <w:rPr>
          <w:rFonts w:hint="eastAsia"/>
          <w:sz w:val="24"/>
        </w:rPr>
        <w:t>č</w:t>
      </w:r>
      <w:r w:rsidRPr="00AD0272">
        <w:rPr>
          <w:sz w:val="24"/>
        </w:rPr>
        <w:t>et</w:t>
      </w:r>
      <w:r>
        <w:rPr>
          <w:sz w:val="24"/>
        </w:rPr>
        <w:t xml:space="preserve"> a </w:t>
      </w:r>
      <w:r w:rsidRPr="00AD0272">
        <w:rPr>
          <w:sz w:val="24"/>
        </w:rPr>
        <w:t>pod</w:t>
      </w:r>
      <w:r w:rsidRPr="00AD0272">
        <w:rPr>
          <w:rFonts w:hint="eastAsia"/>
          <w:sz w:val="24"/>
        </w:rPr>
        <w:t>í</w:t>
      </w:r>
      <w:r w:rsidRPr="00AD0272">
        <w:rPr>
          <w:sz w:val="24"/>
        </w:rPr>
        <w:t>l obc</w:t>
      </w:r>
      <w:r w:rsidRPr="00AD0272">
        <w:rPr>
          <w:rFonts w:hint="eastAsia"/>
          <w:sz w:val="24"/>
        </w:rPr>
        <w:t>í</w:t>
      </w:r>
      <w:r w:rsidRPr="00AD0272">
        <w:rPr>
          <w:sz w:val="24"/>
        </w:rPr>
        <w:t xml:space="preserve"> do 2 000 obyvatel zapojen</w:t>
      </w:r>
      <w:r w:rsidRPr="00AD0272">
        <w:rPr>
          <w:rFonts w:hint="eastAsia"/>
          <w:sz w:val="24"/>
        </w:rPr>
        <w:t>ý</w:t>
      </w:r>
      <w:r w:rsidRPr="00AD0272">
        <w:rPr>
          <w:sz w:val="24"/>
        </w:rPr>
        <w:t>ch do soci</w:t>
      </w:r>
      <w:r w:rsidRPr="00AD0272">
        <w:rPr>
          <w:rFonts w:hint="eastAsia"/>
          <w:sz w:val="24"/>
        </w:rPr>
        <w:t>á</w:t>
      </w:r>
      <w:r w:rsidRPr="00AD0272">
        <w:rPr>
          <w:sz w:val="24"/>
        </w:rPr>
        <w:t>ln</w:t>
      </w:r>
      <w:r w:rsidRPr="00AD0272">
        <w:rPr>
          <w:rFonts w:hint="eastAsia"/>
          <w:sz w:val="24"/>
        </w:rPr>
        <w:t>ě</w:t>
      </w:r>
      <w:r w:rsidRPr="00AD0272">
        <w:rPr>
          <w:sz w:val="24"/>
        </w:rPr>
        <w:t>-kulturn</w:t>
      </w:r>
      <w:r w:rsidRPr="00AD0272">
        <w:rPr>
          <w:rFonts w:hint="eastAsia"/>
          <w:sz w:val="24"/>
        </w:rPr>
        <w:t>í</w:t>
      </w:r>
      <w:r w:rsidRPr="00AD0272">
        <w:rPr>
          <w:sz w:val="24"/>
        </w:rPr>
        <w:t>ch s</w:t>
      </w:r>
      <w:r w:rsidRPr="00AD0272">
        <w:rPr>
          <w:rFonts w:hint="eastAsia"/>
          <w:sz w:val="24"/>
        </w:rPr>
        <w:t>í</w:t>
      </w:r>
      <w:r w:rsidRPr="00AD0272">
        <w:rPr>
          <w:sz w:val="24"/>
        </w:rPr>
        <w:t>t</w:t>
      </w:r>
      <w:r w:rsidRPr="00AD0272">
        <w:rPr>
          <w:rFonts w:hint="eastAsia"/>
          <w:sz w:val="24"/>
        </w:rPr>
        <w:t>í</w:t>
      </w:r>
    </w:p>
    <w:p w14:paraId="716B9537" w14:textId="05797EAE" w:rsidR="00331E6C" w:rsidRDefault="00331E6C" w:rsidP="007D3A08">
      <w:pPr>
        <w:pStyle w:val="Odstavecseseznamem"/>
        <w:numPr>
          <w:ilvl w:val="0"/>
          <w:numId w:val="6"/>
        </w:numPr>
        <w:spacing w:before="80" w:line="360" w:lineRule="auto"/>
        <w:jc w:val="both"/>
        <w:rPr>
          <w:sz w:val="24"/>
        </w:rPr>
      </w:pPr>
      <w:r w:rsidRPr="00AD0272">
        <w:rPr>
          <w:sz w:val="24"/>
        </w:rPr>
        <w:lastRenderedPageBreak/>
        <w:t>Statistika spokojenosti obyvatel St</w:t>
      </w:r>
      <w:r w:rsidRPr="00AD0272">
        <w:rPr>
          <w:rFonts w:hint="eastAsia"/>
          <w:sz w:val="24"/>
        </w:rPr>
        <w:t>ř</w:t>
      </w:r>
      <w:r w:rsidRPr="00AD0272">
        <w:rPr>
          <w:sz w:val="24"/>
        </w:rPr>
        <w:t>edo</w:t>
      </w:r>
      <w:r w:rsidRPr="00AD0272">
        <w:rPr>
          <w:rFonts w:hint="eastAsia"/>
          <w:sz w:val="24"/>
        </w:rPr>
        <w:t>č</w:t>
      </w:r>
      <w:r w:rsidRPr="00AD0272">
        <w:rPr>
          <w:sz w:val="24"/>
        </w:rPr>
        <w:t>esk</w:t>
      </w:r>
      <w:r w:rsidRPr="00AD0272">
        <w:rPr>
          <w:rFonts w:hint="eastAsia"/>
          <w:sz w:val="24"/>
        </w:rPr>
        <w:t>é</w:t>
      </w:r>
      <w:r w:rsidRPr="00AD0272">
        <w:rPr>
          <w:sz w:val="24"/>
        </w:rPr>
        <w:t>ho kraje</w:t>
      </w:r>
      <w:r>
        <w:rPr>
          <w:sz w:val="24"/>
        </w:rPr>
        <w:t xml:space="preserve"> s </w:t>
      </w:r>
      <w:r w:rsidRPr="00AD0272">
        <w:rPr>
          <w:sz w:val="24"/>
        </w:rPr>
        <w:t>kulturn</w:t>
      </w:r>
      <w:r w:rsidRPr="00AD0272">
        <w:rPr>
          <w:rFonts w:hint="eastAsia"/>
          <w:sz w:val="24"/>
        </w:rPr>
        <w:t>í</w:t>
      </w:r>
      <w:r w:rsidRPr="00AD0272">
        <w:rPr>
          <w:sz w:val="24"/>
        </w:rPr>
        <w:t>m z</w:t>
      </w:r>
      <w:r w:rsidRPr="00AD0272">
        <w:rPr>
          <w:rFonts w:hint="eastAsia"/>
          <w:sz w:val="24"/>
        </w:rPr>
        <w:t>á</w:t>
      </w:r>
      <w:r w:rsidRPr="00AD0272">
        <w:rPr>
          <w:sz w:val="24"/>
        </w:rPr>
        <w:t>zem</w:t>
      </w:r>
      <w:r w:rsidRPr="00AD0272">
        <w:rPr>
          <w:rFonts w:hint="eastAsia"/>
          <w:sz w:val="24"/>
        </w:rPr>
        <w:t>í</w:t>
      </w:r>
      <w:r w:rsidRPr="00AD0272">
        <w:rPr>
          <w:sz w:val="24"/>
        </w:rPr>
        <w:t>m</w:t>
      </w:r>
      <w:r>
        <w:rPr>
          <w:sz w:val="24"/>
        </w:rPr>
        <w:t xml:space="preserve"> a </w:t>
      </w:r>
      <w:r w:rsidRPr="00AD0272">
        <w:rPr>
          <w:sz w:val="24"/>
        </w:rPr>
        <w:t>jeho rozlo</w:t>
      </w:r>
      <w:r w:rsidRPr="00AD0272">
        <w:rPr>
          <w:rFonts w:hint="eastAsia"/>
          <w:sz w:val="24"/>
        </w:rPr>
        <w:t>ž</w:t>
      </w:r>
      <w:r w:rsidRPr="00AD0272">
        <w:rPr>
          <w:sz w:val="24"/>
        </w:rPr>
        <w:t>en</w:t>
      </w:r>
      <w:r w:rsidRPr="00AD0272">
        <w:rPr>
          <w:rFonts w:hint="eastAsia"/>
          <w:sz w:val="24"/>
        </w:rPr>
        <w:t>í</w:t>
      </w:r>
      <w:r w:rsidRPr="00AD0272">
        <w:rPr>
          <w:sz w:val="24"/>
        </w:rPr>
        <w:t>m</w:t>
      </w:r>
      <w:r>
        <w:rPr>
          <w:sz w:val="24"/>
        </w:rPr>
        <w:t xml:space="preserve"> v</w:t>
      </w:r>
      <w:r w:rsidR="00C9582E">
        <w:rPr>
          <w:sz w:val="24"/>
        </w:rPr>
        <w:t> </w:t>
      </w:r>
      <w:r w:rsidRPr="00AD0272">
        <w:rPr>
          <w:rFonts w:hint="eastAsia"/>
          <w:sz w:val="24"/>
        </w:rPr>
        <w:t>ú</w:t>
      </w:r>
      <w:r w:rsidRPr="00AD0272">
        <w:rPr>
          <w:sz w:val="24"/>
        </w:rPr>
        <w:t>zem</w:t>
      </w:r>
      <w:r w:rsidRPr="00AD0272">
        <w:rPr>
          <w:rFonts w:hint="eastAsia"/>
          <w:sz w:val="24"/>
        </w:rPr>
        <w:t>í</w:t>
      </w:r>
      <w:r w:rsidR="00C9582E">
        <w:rPr>
          <w:sz w:val="24"/>
        </w:rPr>
        <w:t>.</w:t>
      </w:r>
    </w:p>
    <w:p w14:paraId="20FD9D8C" w14:textId="77777777" w:rsidR="00C9582E" w:rsidRPr="00AD0272" w:rsidRDefault="00C9582E" w:rsidP="00C9582E">
      <w:pPr>
        <w:pStyle w:val="Odstavecseseznamem"/>
        <w:spacing w:before="80" w:line="360" w:lineRule="auto"/>
        <w:jc w:val="both"/>
        <w:rPr>
          <w:sz w:val="24"/>
        </w:rPr>
      </w:pPr>
    </w:p>
    <w:p w14:paraId="47484EEC" w14:textId="61B01775" w:rsidR="00331E6C" w:rsidRPr="005C4BC7" w:rsidRDefault="00331E6C" w:rsidP="00331E6C">
      <w:pPr>
        <w:spacing w:line="360" w:lineRule="auto"/>
        <w:jc w:val="both"/>
        <w:rPr>
          <w:b/>
          <w:sz w:val="24"/>
        </w:rPr>
      </w:pPr>
      <w:r w:rsidRPr="005C4BC7">
        <w:rPr>
          <w:b/>
          <w:sz w:val="24"/>
        </w:rPr>
        <w:t>Specifick</w:t>
      </w:r>
      <w:r w:rsidRPr="005C4BC7">
        <w:rPr>
          <w:rFonts w:hint="eastAsia"/>
          <w:b/>
          <w:sz w:val="24"/>
        </w:rPr>
        <w:t>ý</w:t>
      </w:r>
      <w:r w:rsidRPr="005C4BC7">
        <w:rPr>
          <w:b/>
          <w:sz w:val="24"/>
        </w:rPr>
        <w:t xml:space="preserve"> c</w:t>
      </w:r>
      <w:r w:rsidRPr="005C4BC7">
        <w:rPr>
          <w:rFonts w:hint="eastAsia"/>
          <w:b/>
          <w:sz w:val="24"/>
        </w:rPr>
        <w:t>í</w:t>
      </w:r>
      <w:r w:rsidR="00C9582E">
        <w:rPr>
          <w:b/>
          <w:sz w:val="24"/>
        </w:rPr>
        <w:t>l</w:t>
      </w:r>
      <w:r w:rsidRPr="005C4BC7">
        <w:rPr>
          <w:b/>
          <w:sz w:val="24"/>
        </w:rPr>
        <w:t>: Zajistit dlouhodob</w:t>
      </w:r>
      <w:r w:rsidRPr="005C4BC7">
        <w:rPr>
          <w:rFonts w:hint="eastAsia"/>
          <w:b/>
          <w:sz w:val="24"/>
        </w:rPr>
        <w:t>ý</w:t>
      </w:r>
      <w:r w:rsidRPr="005C4BC7">
        <w:rPr>
          <w:b/>
          <w:sz w:val="24"/>
        </w:rPr>
        <w:t xml:space="preserve"> kulturn</w:t>
      </w:r>
      <w:r w:rsidRPr="005C4BC7">
        <w:rPr>
          <w:rFonts w:hint="eastAsia"/>
          <w:b/>
          <w:sz w:val="24"/>
        </w:rPr>
        <w:t>í</w:t>
      </w:r>
      <w:r w:rsidRPr="005C4BC7">
        <w:rPr>
          <w:b/>
          <w:sz w:val="24"/>
        </w:rPr>
        <w:t xml:space="preserve"> rozvoj m</w:t>
      </w:r>
      <w:r w:rsidRPr="005C4BC7">
        <w:rPr>
          <w:rFonts w:hint="eastAsia"/>
          <w:b/>
          <w:sz w:val="24"/>
        </w:rPr>
        <w:t>í</w:t>
      </w:r>
      <w:r w:rsidRPr="005C4BC7">
        <w:rPr>
          <w:b/>
          <w:sz w:val="24"/>
        </w:rPr>
        <w:t>stn</w:t>
      </w:r>
      <w:r w:rsidRPr="005C4BC7">
        <w:rPr>
          <w:rFonts w:hint="eastAsia"/>
          <w:b/>
          <w:sz w:val="24"/>
        </w:rPr>
        <w:t>í</w:t>
      </w:r>
      <w:r w:rsidRPr="005C4BC7">
        <w:rPr>
          <w:b/>
          <w:sz w:val="24"/>
        </w:rPr>
        <w:t>ch komunit</w:t>
      </w:r>
    </w:p>
    <w:p w14:paraId="3C089BF6" w14:textId="77777777" w:rsidR="00331E6C" w:rsidRPr="00C9582E" w:rsidRDefault="00331E6C" w:rsidP="00331E6C">
      <w:pPr>
        <w:spacing w:line="360" w:lineRule="auto"/>
        <w:jc w:val="both"/>
        <w:rPr>
          <w:i/>
          <w:sz w:val="24"/>
        </w:rPr>
      </w:pPr>
      <w:r w:rsidRPr="00C9582E">
        <w:rPr>
          <w:i/>
          <w:sz w:val="24"/>
        </w:rPr>
        <w:t>Typov</w:t>
      </w:r>
      <w:r w:rsidRPr="00C9582E">
        <w:rPr>
          <w:rFonts w:hint="eastAsia"/>
          <w:i/>
          <w:sz w:val="24"/>
        </w:rPr>
        <w:t>á</w:t>
      </w:r>
      <w:r w:rsidRPr="00C9582E">
        <w:rPr>
          <w:i/>
          <w:sz w:val="24"/>
        </w:rPr>
        <w:t xml:space="preserve"> opat</w:t>
      </w:r>
      <w:r w:rsidRPr="00C9582E">
        <w:rPr>
          <w:rFonts w:hint="eastAsia"/>
          <w:i/>
          <w:sz w:val="24"/>
        </w:rPr>
        <w:t>ř</w:t>
      </w:r>
      <w:r w:rsidRPr="00C9582E">
        <w:rPr>
          <w:i/>
          <w:sz w:val="24"/>
        </w:rPr>
        <w:t>en</w:t>
      </w:r>
      <w:r w:rsidRPr="00C9582E">
        <w:rPr>
          <w:rFonts w:hint="eastAsia"/>
          <w:i/>
          <w:sz w:val="24"/>
        </w:rPr>
        <w:t>í</w:t>
      </w:r>
    </w:p>
    <w:p w14:paraId="3153F93F" w14:textId="77777777" w:rsidR="00331E6C" w:rsidRPr="00AD0272" w:rsidRDefault="00331E6C" w:rsidP="007D3A08">
      <w:pPr>
        <w:pStyle w:val="Odstavecseseznamem"/>
        <w:numPr>
          <w:ilvl w:val="0"/>
          <w:numId w:val="6"/>
        </w:numPr>
        <w:spacing w:before="80" w:line="360" w:lineRule="auto"/>
        <w:jc w:val="both"/>
        <w:rPr>
          <w:sz w:val="24"/>
        </w:rPr>
      </w:pPr>
      <w:r w:rsidRPr="00AD0272">
        <w:rPr>
          <w:sz w:val="24"/>
        </w:rPr>
        <w:t>Podpora p</w:t>
      </w:r>
      <w:r w:rsidRPr="00AD0272">
        <w:rPr>
          <w:rFonts w:hint="eastAsia"/>
          <w:sz w:val="24"/>
        </w:rPr>
        <w:t>ř</w:t>
      </w:r>
      <w:r w:rsidRPr="00AD0272">
        <w:rPr>
          <w:sz w:val="24"/>
        </w:rPr>
        <w:t>i zaji</w:t>
      </w:r>
      <w:r w:rsidRPr="00AD0272">
        <w:rPr>
          <w:rFonts w:hint="eastAsia"/>
          <w:sz w:val="24"/>
        </w:rPr>
        <w:t>šť</w:t>
      </w:r>
      <w:r w:rsidRPr="00AD0272">
        <w:rPr>
          <w:sz w:val="24"/>
        </w:rPr>
        <w:t>ov</w:t>
      </w:r>
      <w:r w:rsidRPr="00AD0272">
        <w:rPr>
          <w:rFonts w:hint="eastAsia"/>
          <w:sz w:val="24"/>
        </w:rPr>
        <w:t>á</w:t>
      </w:r>
      <w:r w:rsidRPr="00AD0272">
        <w:rPr>
          <w:sz w:val="24"/>
        </w:rPr>
        <w:t>n</w:t>
      </w:r>
      <w:r w:rsidRPr="00AD0272">
        <w:rPr>
          <w:rFonts w:hint="eastAsia"/>
          <w:sz w:val="24"/>
        </w:rPr>
        <w:t>í</w:t>
      </w:r>
      <w:r w:rsidRPr="00AD0272">
        <w:rPr>
          <w:sz w:val="24"/>
        </w:rPr>
        <w:t xml:space="preserve"> vhodn</w:t>
      </w:r>
      <w:r w:rsidRPr="00AD0272">
        <w:rPr>
          <w:rFonts w:hint="eastAsia"/>
          <w:sz w:val="24"/>
        </w:rPr>
        <w:t>ý</w:t>
      </w:r>
      <w:r w:rsidRPr="00AD0272">
        <w:rPr>
          <w:sz w:val="24"/>
        </w:rPr>
        <w:t>ch prostor pro kulturn</w:t>
      </w:r>
      <w:r w:rsidRPr="00AD0272">
        <w:rPr>
          <w:rFonts w:hint="eastAsia"/>
          <w:sz w:val="24"/>
        </w:rPr>
        <w:t>í</w:t>
      </w:r>
      <w:r w:rsidRPr="00AD0272">
        <w:rPr>
          <w:sz w:val="24"/>
        </w:rPr>
        <w:t xml:space="preserve"> aktivity</w:t>
      </w:r>
    </w:p>
    <w:p w14:paraId="7D8DA74C" w14:textId="77777777" w:rsidR="00331E6C" w:rsidRPr="00AD0272" w:rsidRDefault="00331E6C" w:rsidP="007D3A08">
      <w:pPr>
        <w:pStyle w:val="Odstavecseseznamem"/>
        <w:numPr>
          <w:ilvl w:val="0"/>
          <w:numId w:val="6"/>
        </w:numPr>
        <w:spacing w:before="80" w:line="360" w:lineRule="auto"/>
        <w:jc w:val="both"/>
        <w:rPr>
          <w:sz w:val="24"/>
        </w:rPr>
      </w:pPr>
      <w:r w:rsidRPr="00AD0272">
        <w:rPr>
          <w:sz w:val="24"/>
        </w:rPr>
        <w:t>Z</w:t>
      </w:r>
      <w:r w:rsidRPr="00AD0272">
        <w:rPr>
          <w:rFonts w:hint="eastAsia"/>
          <w:sz w:val="24"/>
        </w:rPr>
        <w:t>á</w:t>
      </w:r>
      <w:r w:rsidRPr="00AD0272">
        <w:rPr>
          <w:sz w:val="24"/>
        </w:rPr>
        <w:t>kladn</w:t>
      </w:r>
      <w:r w:rsidRPr="00AD0272">
        <w:rPr>
          <w:rFonts w:hint="eastAsia"/>
          <w:sz w:val="24"/>
        </w:rPr>
        <w:t>í</w:t>
      </w:r>
      <w:r w:rsidRPr="00AD0272">
        <w:rPr>
          <w:sz w:val="24"/>
        </w:rPr>
        <w:t xml:space="preserve"> finan</w:t>
      </w:r>
      <w:r w:rsidRPr="00AD0272">
        <w:rPr>
          <w:rFonts w:hint="eastAsia"/>
          <w:sz w:val="24"/>
        </w:rPr>
        <w:t>č</w:t>
      </w:r>
      <w:r w:rsidRPr="00AD0272">
        <w:rPr>
          <w:sz w:val="24"/>
        </w:rPr>
        <w:t>n</w:t>
      </w:r>
      <w:r w:rsidRPr="00AD0272">
        <w:rPr>
          <w:rFonts w:hint="eastAsia"/>
          <w:sz w:val="24"/>
        </w:rPr>
        <w:t>í</w:t>
      </w:r>
      <w:r w:rsidRPr="00AD0272">
        <w:rPr>
          <w:sz w:val="24"/>
        </w:rPr>
        <w:t xml:space="preserve"> podpora, podpora p</w:t>
      </w:r>
      <w:r w:rsidRPr="00AD0272">
        <w:rPr>
          <w:rFonts w:hint="eastAsia"/>
          <w:sz w:val="24"/>
        </w:rPr>
        <w:t>ř</w:t>
      </w:r>
      <w:r w:rsidRPr="00AD0272">
        <w:rPr>
          <w:sz w:val="24"/>
        </w:rPr>
        <w:t xml:space="preserve">i </w:t>
      </w:r>
      <w:r w:rsidRPr="00AD0272">
        <w:rPr>
          <w:rFonts w:hint="eastAsia"/>
          <w:sz w:val="24"/>
        </w:rPr>
        <w:t>č</w:t>
      </w:r>
      <w:r w:rsidRPr="00AD0272">
        <w:rPr>
          <w:sz w:val="24"/>
        </w:rPr>
        <w:t>erp</w:t>
      </w:r>
      <w:r w:rsidRPr="00AD0272">
        <w:rPr>
          <w:rFonts w:hint="eastAsia"/>
          <w:sz w:val="24"/>
        </w:rPr>
        <w:t>á</w:t>
      </w:r>
      <w:r w:rsidRPr="00AD0272">
        <w:rPr>
          <w:sz w:val="24"/>
        </w:rPr>
        <w:t>n</w:t>
      </w:r>
      <w:r w:rsidRPr="00AD0272">
        <w:rPr>
          <w:rFonts w:hint="eastAsia"/>
          <w:sz w:val="24"/>
        </w:rPr>
        <w:t>í</w:t>
      </w:r>
      <w:r w:rsidRPr="00AD0272">
        <w:rPr>
          <w:sz w:val="24"/>
        </w:rPr>
        <w:t xml:space="preserve"> grant</w:t>
      </w:r>
      <w:r w:rsidRPr="00AD0272">
        <w:rPr>
          <w:rFonts w:hint="eastAsia"/>
          <w:sz w:val="24"/>
        </w:rPr>
        <w:t>ů</w:t>
      </w:r>
      <w:r>
        <w:rPr>
          <w:sz w:val="24"/>
        </w:rPr>
        <w:t xml:space="preserve"> a </w:t>
      </w:r>
      <w:r w:rsidRPr="00AD0272">
        <w:rPr>
          <w:sz w:val="24"/>
        </w:rPr>
        <w:t>dotac</w:t>
      </w:r>
      <w:r w:rsidRPr="00AD0272">
        <w:rPr>
          <w:rFonts w:hint="eastAsia"/>
          <w:sz w:val="24"/>
        </w:rPr>
        <w:t>í</w:t>
      </w:r>
    </w:p>
    <w:p w14:paraId="3E57FE67" w14:textId="77777777" w:rsidR="00331E6C" w:rsidRPr="00AD0272" w:rsidRDefault="00331E6C" w:rsidP="007D3A08">
      <w:pPr>
        <w:pStyle w:val="Odstavecseseznamem"/>
        <w:numPr>
          <w:ilvl w:val="0"/>
          <w:numId w:val="6"/>
        </w:numPr>
        <w:spacing w:before="80" w:line="360" w:lineRule="auto"/>
        <w:jc w:val="both"/>
        <w:rPr>
          <w:sz w:val="24"/>
        </w:rPr>
      </w:pPr>
      <w:r w:rsidRPr="00AD0272">
        <w:rPr>
          <w:sz w:val="24"/>
        </w:rPr>
        <w:t>Metodick</w:t>
      </w:r>
      <w:r w:rsidRPr="00AD0272">
        <w:rPr>
          <w:rFonts w:hint="eastAsia"/>
          <w:sz w:val="24"/>
        </w:rPr>
        <w:t>á</w:t>
      </w:r>
      <w:r w:rsidRPr="00AD0272">
        <w:rPr>
          <w:sz w:val="24"/>
        </w:rPr>
        <w:t xml:space="preserve"> podpora l</w:t>
      </w:r>
      <w:r w:rsidRPr="00AD0272">
        <w:rPr>
          <w:rFonts w:hint="eastAsia"/>
          <w:sz w:val="24"/>
        </w:rPr>
        <w:t>í</w:t>
      </w:r>
      <w:r w:rsidRPr="00AD0272">
        <w:rPr>
          <w:sz w:val="24"/>
        </w:rPr>
        <w:t>dr</w:t>
      </w:r>
      <w:r w:rsidRPr="00AD0272">
        <w:rPr>
          <w:rFonts w:hint="eastAsia"/>
          <w:sz w:val="24"/>
        </w:rPr>
        <w:t>ů</w:t>
      </w:r>
      <w:r w:rsidRPr="00AD0272">
        <w:rPr>
          <w:sz w:val="24"/>
        </w:rPr>
        <w:t xml:space="preserve"> komunitn</w:t>
      </w:r>
      <w:r w:rsidRPr="00AD0272">
        <w:rPr>
          <w:rFonts w:hint="eastAsia"/>
          <w:sz w:val="24"/>
        </w:rPr>
        <w:t>í</w:t>
      </w:r>
      <w:r w:rsidRPr="00AD0272">
        <w:rPr>
          <w:sz w:val="24"/>
        </w:rPr>
        <w:t xml:space="preserve"> kultury</w:t>
      </w:r>
      <w:r>
        <w:rPr>
          <w:sz w:val="24"/>
        </w:rPr>
        <w:t xml:space="preserve"> v </w:t>
      </w:r>
      <w:r w:rsidRPr="00AD0272">
        <w:rPr>
          <w:sz w:val="24"/>
        </w:rPr>
        <w:t>obc</w:t>
      </w:r>
      <w:r w:rsidRPr="00AD0272">
        <w:rPr>
          <w:rFonts w:hint="eastAsia"/>
          <w:sz w:val="24"/>
        </w:rPr>
        <w:t>í</w:t>
      </w:r>
      <w:r w:rsidRPr="00AD0272">
        <w:rPr>
          <w:sz w:val="24"/>
        </w:rPr>
        <w:t>ch</w:t>
      </w:r>
    </w:p>
    <w:p w14:paraId="50C78F8E" w14:textId="77777777" w:rsidR="00331E6C" w:rsidRPr="00AD0272" w:rsidRDefault="00331E6C" w:rsidP="007D3A08">
      <w:pPr>
        <w:pStyle w:val="Odstavecseseznamem"/>
        <w:numPr>
          <w:ilvl w:val="0"/>
          <w:numId w:val="6"/>
        </w:numPr>
        <w:spacing w:before="80" w:line="360" w:lineRule="auto"/>
        <w:jc w:val="both"/>
        <w:rPr>
          <w:sz w:val="24"/>
        </w:rPr>
      </w:pPr>
      <w:r w:rsidRPr="00AD0272">
        <w:rPr>
          <w:sz w:val="24"/>
        </w:rPr>
        <w:t>Propojen</w:t>
      </w:r>
      <w:r w:rsidRPr="00AD0272">
        <w:rPr>
          <w:rFonts w:hint="eastAsia"/>
          <w:sz w:val="24"/>
        </w:rPr>
        <w:t>í</w:t>
      </w:r>
      <w:r w:rsidRPr="00AD0272">
        <w:rPr>
          <w:sz w:val="24"/>
        </w:rPr>
        <w:t xml:space="preserve"> komunitn</w:t>
      </w:r>
      <w:r w:rsidRPr="00AD0272">
        <w:rPr>
          <w:rFonts w:hint="eastAsia"/>
          <w:sz w:val="24"/>
        </w:rPr>
        <w:t>í</w:t>
      </w:r>
      <w:r w:rsidRPr="00AD0272">
        <w:rPr>
          <w:sz w:val="24"/>
        </w:rPr>
        <w:t xml:space="preserve"> kultury</w:t>
      </w:r>
      <w:r>
        <w:rPr>
          <w:sz w:val="24"/>
        </w:rPr>
        <w:t xml:space="preserve"> s </w:t>
      </w:r>
      <w:r w:rsidRPr="00AD0272">
        <w:rPr>
          <w:sz w:val="24"/>
        </w:rPr>
        <w:t>cestovn</w:t>
      </w:r>
      <w:r w:rsidRPr="00AD0272">
        <w:rPr>
          <w:rFonts w:hint="eastAsia"/>
          <w:sz w:val="24"/>
        </w:rPr>
        <w:t>í</w:t>
      </w:r>
      <w:r w:rsidRPr="00AD0272">
        <w:rPr>
          <w:sz w:val="24"/>
        </w:rPr>
        <w:t>m ruchem</w:t>
      </w:r>
    </w:p>
    <w:p w14:paraId="12DB2822" w14:textId="77777777" w:rsidR="00331E6C" w:rsidRPr="00C9582E" w:rsidRDefault="00331E6C" w:rsidP="00331E6C">
      <w:pPr>
        <w:spacing w:line="360" w:lineRule="auto"/>
        <w:jc w:val="both"/>
        <w:rPr>
          <w:i/>
          <w:sz w:val="24"/>
        </w:rPr>
      </w:pPr>
      <w:r w:rsidRPr="00C9582E">
        <w:rPr>
          <w:i/>
          <w:sz w:val="24"/>
        </w:rPr>
        <w:t>N</w:t>
      </w:r>
      <w:r w:rsidRPr="00C9582E">
        <w:rPr>
          <w:rFonts w:hint="eastAsia"/>
          <w:i/>
          <w:sz w:val="24"/>
        </w:rPr>
        <w:t>á</w:t>
      </w:r>
      <w:r w:rsidRPr="00C9582E">
        <w:rPr>
          <w:i/>
          <w:sz w:val="24"/>
        </w:rPr>
        <w:t>vrh indik</w:t>
      </w:r>
      <w:r w:rsidRPr="00C9582E">
        <w:rPr>
          <w:rFonts w:hint="eastAsia"/>
          <w:i/>
          <w:sz w:val="24"/>
        </w:rPr>
        <w:t>á</w:t>
      </w:r>
      <w:r w:rsidRPr="00C9582E">
        <w:rPr>
          <w:i/>
          <w:sz w:val="24"/>
        </w:rPr>
        <w:t>tor</w:t>
      </w:r>
      <w:r w:rsidRPr="00C9582E">
        <w:rPr>
          <w:rFonts w:hint="eastAsia"/>
          <w:i/>
          <w:sz w:val="24"/>
        </w:rPr>
        <w:t>ů</w:t>
      </w:r>
      <w:r w:rsidRPr="00C9582E">
        <w:rPr>
          <w:i/>
          <w:sz w:val="24"/>
        </w:rPr>
        <w:t xml:space="preserve"> pro sledov</w:t>
      </w:r>
      <w:r w:rsidRPr="00C9582E">
        <w:rPr>
          <w:rFonts w:hint="eastAsia"/>
          <w:i/>
          <w:sz w:val="24"/>
        </w:rPr>
        <w:t>á</w:t>
      </w:r>
      <w:r w:rsidRPr="00C9582E">
        <w:rPr>
          <w:i/>
          <w:sz w:val="24"/>
        </w:rPr>
        <w:t>n</w:t>
      </w:r>
      <w:r w:rsidRPr="00C9582E">
        <w:rPr>
          <w:rFonts w:hint="eastAsia"/>
          <w:i/>
          <w:sz w:val="24"/>
        </w:rPr>
        <w:t>í</w:t>
      </w:r>
      <w:r w:rsidRPr="00C9582E">
        <w:rPr>
          <w:i/>
          <w:sz w:val="24"/>
        </w:rPr>
        <w:t xml:space="preserve"> napl</w:t>
      </w:r>
      <w:r w:rsidRPr="00C9582E">
        <w:rPr>
          <w:rFonts w:hint="eastAsia"/>
          <w:i/>
          <w:sz w:val="24"/>
        </w:rPr>
        <w:t>ň</w:t>
      </w:r>
      <w:r w:rsidRPr="00C9582E">
        <w:rPr>
          <w:i/>
          <w:sz w:val="24"/>
        </w:rPr>
        <w:t>ov</w:t>
      </w:r>
      <w:r w:rsidRPr="00C9582E">
        <w:rPr>
          <w:rFonts w:hint="eastAsia"/>
          <w:i/>
          <w:sz w:val="24"/>
        </w:rPr>
        <w:t>á</w:t>
      </w:r>
      <w:r w:rsidRPr="00C9582E">
        <w:rPr>
          <w:i/>
          <w:sz w:val="24"/>
        </w:rPr>
        <w:t>n</w:t>
      </w:r>
      <w:r w:rsidRPr="00C9582E">
        <w:rPr>
          <w:rFonts w:hint="eastAsia"/>
          <w:i/>
          <w:sz w:val="24"/>
        </w:rPr>
        <w:t>í</w:t>
      </w:r>
      <w:r w:rsidRPr="00C9582E">
        <w:rPr>
          <w:i/>
          <w:sz w:val="24"/>
        </w:rPr>
        <w:t xml:space="preserve"> specifick</w:t>
      </w:r>
      <w:r w:rsidRPr="00C9582E">
        <w:rPr>
          <w:rFonts w:hint="eastAsia"/>
          <w:i/>
          <w:sz w:val="24"/>
        </w:rPr>
        <w:t>é</w:t>
      </w:r>
      <w:r w:rsidRPr="00C9582E">
        <w:rPr>
          <w:i/>
          <w:sz w:val="24"/>
        </w:rPr>
        <w:t>ho c</w:t>
      </w:r>
      <w:r w:rsidRPr="00C9582E">
        <w:rPr>
          <w:rFonts w:hint="eastAsia"/>
          <w:i/>
          <w:sz w:val="24"/>
        </w:rPr>
        <w:t>í</w:t>
      </w:r>
      <w:r w:rsidRPr="00C9582E">
        <w:rPr>
          <w:i/>
          <w:sz w:val="24"/>
        </w:rPr>
        <w:t>le:</w:t>
      </w:r>
    </w:p>
    <w:p w14:paraId="7C9F6941" w14:textId="77777777" w:rsidR="00331E6C" w:rsidRPr="00AD0272" w:rsidRDefault="00331E6C" w:rsidP="007D3A08">
      <w:pPr>
        <w:pStyle w:val="Odstavecseseznamem"/>
        <w:numPr>
          <w:ilvl w:val="0"/>
          <w:numId w:val="6"/>
        </w:numPr>
        <w:spacing w:before="80" w:line="360" w:lineRule="auto"/>
        <w:jc w:val="both"/>
        <w:rPr>
          <w:sz w:val="24"/>
        </w:rPr>
      </w:pPr>
      <w:r w:rsidRPr="00AD0272">
        <w:rPr>
          <w:sz w:val="24"/>
        </w:rPr>
        <w:t>Po</w:t>
      </w:r>
      <w:r w:rsidRPr="00AD0272">
        <w:rPr>
          <w:rFonts w:hint="eastAsia"/>
          <w:sz w:val="24"/>
        </w:rPr>
        <w:t>č</w:t>
      </w:r>
      <w:r w:rsidRPr="00AD0272">
        <w:rPr>
          <w:sz w:val="24"/>
        </w:rPr>
        <w:t>et nov</w:t>
      </w:r>
      <w:r w:rsidRPr="00AD0272">
        <w:rPr>
          <w:rFonts w:hint="eastAsia"/>
          <w:sz w:val="24"/>
        </w:rPr>
        <w:t>ě</w:t>
      </w:r>
      <w:r w:rsidRPr="00AD0272">
        <w:rPr>
          <w:sz w:val="24"/>
        </w:rPr>
        <w:t xml:space="preserve"> vybudovan</w:t>
      </w:r>
      <w:r w:rsidRPr="00AD0272">
        <w:rPr>
          <w:rFonts w:hint="eastAsia"/>
          <w:sz w:val="24"/>
        </w:rPr>
        <w:t>ý</w:t>
      </w:r>
      <w:r w:rsidRPr="00AD0272">
        <w:rPr>
          <w:sz w:val="24"/>
        </w:rPr>
        <w:t>ch nebo zrekonstruovan</w:t>
      </w:r>
      <w:r w:rsidRPr="00AD0272">
        <w:rPr>
          <w:rFonts w:hint="eastAsia"/>
          <w:sz w:val="24"/>
        </w:rPr>
        <w:t>ý</w:t>
      </w:r>
      <w:r w:rsidRPr="00AD0272">
        <w:rPr>
          <w:sz w:val="24"/>
        </w:rPr>
        <w:t>ch kulturn</w:t>
      </w:r>
      <w:r w:rsidRPr="00AD0272">
        <w:rPr>
          <w:rFonts w:hint="eastAsia"/>
          <w:sz w:val="24"/>
        </w:rPr>
        <w:t>í</w:t>
      </w:r>
      <w:r w:rsidRPr="00AD0272">
        <w:rPr>
          <w:sz w:val="24"/>
        </w:rPr>
        <w:t>ch prostor</w:t>
      </w:r>
      <w:r>
        <w:rPr>
          <w:sz w:val="24"/>
        </w:rPr>
        <w:t xml:space="preserve"> v </w:t>
      </w:r>
      <w:r w:rsidRPr="00AD0272">
        <w:rPr>
          <w:sz w:val="24"/>
        </w:rPr>
        <w:t>obc</w:t>
      </w:r>
      <w:r w:rsidRPr="00AD0272">
        <w:rPr>
          <w:rFonts w:hint="eastAsia"/>
          <w:sz w:val="24"/>
        </w:rPr>
        <w:t>í</w:t>
      </w:r>
      <w:r w:rsidRPr="00AD0272">
        <w:rPr>
          <w:sz w:val="24"/>
        </w:rPr>
        <w:t>ch do 2 000 obyvatel</w:t>
      </w:r>
    </w:p>
    <w:p w14:paraId="0A95D8B4" w14:textId="77777777" w:rsidR="00331E6C" w:rsidRPr="00AD0272" w:rsidRDefault="00331E6C" w:rsidP="007D3A08">
      <w:pPr>
        <w:pStyle w:val="Odstavecseseznamem"/>
        <w:numPr>
          <w:ilvl w:val="0"/>
          <w:numId w:val="6"/>
        </w:numPr>
        <w:spacing w:before="80" w:line="360" w:lineRule="auto"/>
        <w:jc w:val="both"/>
        <w:rPr>
          <w:sz w:val="24"/>
        </w:rPr>
      </w:pPr>
      <w:r w:rsidRPr="00AD0272">
        <w:rPr>
          <w:sz w:val="24"/>
        </w:rPr>
        <w:t>Objem ve</w:t>
      </w:r>
      <w:r w:rsidRPr="00AD0272">
        <w:rPr>
          <w:rFonts w:hint="eastAsia"/>
          <w:sz w:val="24"/>
        </w:rPr>
        <w:t>ř</w:t>
      </w:r>
      <w:r w:rsidRPr="00AD0272">
        <w:rPr>
          <w:sz w:val="24"/>
        </w:rPr>
        <w:t>ejn</w:t>
      </w:r>
      <w:r w:rsidRPr="00AD0272">
        <w:rPr>
          <w:rFonts w:hint="eastAsia"/>
          <w:sz w:val="24"/>
        </w:rPr>
        <w:t>ý</w:t>
      </w:r>
      <w:r w:rsidRPr="00AD0272">
        <w:rPr>
          <w:sz w:val="24"/>
        </w:rPr>
        <w:t>ch v</w:t>
      </w:r>
      <w:r w:rsidRPr="00AD0272">
        <w:rPr>
          <w:rFonts w:hint="eastAsia"/>
          <w:sz w:val="24"/>
        </w:rPr>
        <w:t>ý</w:t>
      </w:r>
      <w:r w:rsidRPr="00AD0272">
        <w:rPr>
          <w:sz w:val="24"/>
        </w:rPr>
        <w:t>daj</w:t>
      </w:r>
      <w:r w:rsidRPr="00AD0272">
        <w:rPr>
          <w:rFonts w:hint="eastAsia"/>
          <w:sz w:val="24"/>
        </w:rPr>
        <w:t>ů</w:t>
      </w:r>
      <w:r w:rsidRPr="00AD0272">
        <w:rPr>
          <w:sz w:val="24"/>
        </w:rPr>
        <w:t xml:space="preserve"> poskytnut</w:t>
      </w:r>
      <w:r w:rsidRPr="00AD0272">
        <w:rPr>
          <w:rFonts w:hint="eastAsia"/>
          <w:sz w:val="24"/>
        </w:rPr>
        <w:t>ý</w:t>
      </w:r>
      <w:r w:rsidRPr="00AD0272">
        <w:rPr>
          <w:sz w:val="24"/>
        </w:rPr>
        <w:t>ch na rozvoj m</w:t>
      </w:r>
      <w:r w:rsidRPr="00AD0272">
        <w:rPr>
          <w:rFonts w:hint="eastAsia"/>
          <w:sz w:val="24"/>
        </w:rPr>
        <w:t>í</w:t>
      </w:r>
      <w:r w:rsidRPr="00AD0272">
        <w:rPr>
          <w:sz w:val="24"/>
        </w:rPr>
        <w:t>stn</w:t>
      </w:r>
      <w:r w:rsidRPr="00AD0272">
        <w:rPr>
          <w:rFonts w:hint="eastAsia"/>
          <w:sz w:val="24"/>
        </w:rPr>
        <w:t>í</w:t>
      </w:r>
      <w:r w:rsidRPr="00AD0272">
        <w:rPr>
          <w:sz w:val="24"/>
        </w:rPr>
        <w:t xml:space="preserve"> komunitn</w:t>
      </w:r>
      <w:r w:rsidRPr="00AD0272">
        <w:rPr>
          <w:rFonts w:hint="eastAsia"/>
          <w:sz w:val="24"/>
        </w:rPr>
        <w:t>í</w:t>
      </w:r>
      <w:r w:rsidRPr="00AD0272">
        <w:rPr>
          <w:sz w:val="24"/>
        </w:rPr>
        <w:t xml:space="preserve"> kultury</w:t>
      </w:r>
    </w:p>
    <w:p w14:paraId="31A72F0F" w14:textId="77777777" w:rsidR="00331E6C" w:rsidRPr="00AD0272" w:rsidRDefault="00331E6C" w:rsidP="007D3A08">
      <w:pPr>
        <w:pStyle w:val="Odstavecseseznamem"/>
        <w:numPr>
          <w:ilvl w:val="0"/>
          <w:numId w:val="6"/>
        </w:numPr>
        <w:spacing w:before="80" w:line="360" w:lineRule="auto"/>
        <w:jc w:val="both"/>
        <w:rPr>
          <w:sz w:val="24"/>
        </w:rPr>
      </w:pPr>
      <w:r w:rsidRPr="00AD0272">
        <w:rPr>
          <w:sz w:val="24"/>
        </w:rPr>
        <w:t>Pod</w:t>
      </w:r>
      <w:r w:rsidRPr="00AD0272">
        <w:rPr>
          <w:rFonts w:hint="eastAsia"/>
          <w:sz w:val="24"/>
        </w:rPr>
        <w:t>í</w:t>
      </w:r>
      <w:r w:rsidRPr="00AD0272">
        <w:rPr>
          <w:sz w:val="24"/>
        </w:rPr>
        <w:t>l kulturn</w:t>
      </w:r>
      <w:r w:rsidRPr="00AD0272">
        <w:rPr>
          <w:rFonts w:hint="eastAsia"/>
          <w:sz w:val="24"/>
        </w:rPr>
        <w:t>í</w:t>
      </w:r>
      <w:r w:rsidRPr="00AD0272">
        <w:rPr>
          <w:sz w:val="24"/>
        </w:rPr>
        <w:t>ch za</w:t>
      </w:r>
      <w:r w:rsidRPr="00AD0272">
        <w:rPr>
          <w:rFonts w:hint="eastAsia"/>
          <w:sz w:val="24"/>
        </w:rPr>
        <w:t>ří</w:t>
      </w:r>
      <w:r w:rsidRPr="00AD0272">
        <w:rPr>
          <w:sz w:val="24"/>
        </w:rPr>
        <w:t>zen</w:t>
      </w:r>
      <w:r w:rsidRPr="00AD0272">
        <w:rPr>
          <w:rFonts w:hint="eastAsia"/>
          <w:sz w:val="24"/>
        </w:rPr>
        <w:t>í</w:t>
      </w:r>
      <w:r>
        <w:rPr>
          <w:sz w:val="24"/>
        </w:rPr>
        <w:t xml:space="preserve"> v </w:t>
      </w:r>
      <w:r w:rsidRPr="00AD0272">
        <w:rPr>
          <w:sz w:val="24"/>
        </w:rPr>
        <w:t>obc</w:t>
      </w:r>
      <w:r w:rsidRPr="00AD0272">
        <w:rPr>
          <w:rFonts w:hint="eastAsia"/>
          <w:sz w:val="24"/>
        </w:rPr>
        <w:t>í</w:t>
      </w:r>
      <w:r w:rsidRPr="00AD0272">
        <w:rPr>
          <w:sz w:val="24"/>
        </w:rPr>
        <w:t>ch do 2 000 obyvatel, kter</w:t>
      </w:r>
      <w:r w:rsidRPr="00AD0272">
        <w:rPr>
          <w:rFonts w:hint="eastAsia"/>
          <w:sz w:val="24"/>
        </w:rPr>
        <w:t>é</w:t>
      </w:r>
      <w:r w:rsidRPr="00AD0272">
        <w:rPr>
          <w:sz w:val="24"/>
        </w:rPr>
        <w:t xml:space="preserve"> spolupracuj</w:t>
      </w:r>
      <w:r w:rsidRPr="00AD0272">
        <w:rPr>
          <w:rFonts w:hint="eastAsia"/>
          <w:sz w:val="24"/>
        </w:rPr>
        <w:t>í</w:t>
      </w:r>
      <w:r>
        <w:rPr>
          <w:sz w:val="24"/>
        </w:rPr>
        <w:t xml:space="preserve"> s </w:t>
      </w:r>
      <w:r w:rsidRPr="00AD0272">
        <w:rPr>
          <w:sz w:val="24"/>
        </w:rPr>
        <w:t>organizacemi destina</w:t>
      </w:r>
      <w:r w:rsidRPr="00AD0272">
        <w:rPr>
          <w:rFonts w:hint="eastAsia"/>
          <w:sz w:val="24"/>
        </w:rPr>
        <w:t>č</w:t>
      </w:r>
      <w:r w:rsidRPr="00AD0272">
        <w:rPr>
          <w:sz w:val="24"/>
        </w:rPr>
        <w:t>n</w:t>
      </w:r>
      <w:r w:rsidRPr="00AD0272">
        <w:rPr>
          <w:rFonts w:hint="eastAsia"/>
          <w:sz w:val="24"/>
        </w:rPr>
        <w:t>í</w:t>
      </w:r>
      <w:r w:rsidRPr="00AD0272">
        <w:rPr>
          <w:sz w:val="24"/>
        </w:rPr>
        <w:t>ho managementu ve St</w:t>
      </w:r>
      <w:r w:rsidRPr="00AD0272">
        <w:rPr>
          <w:rFonts w:hint="eastAsia"/>
          <w:sz w:val="24"/>
        </w:rPr>
        <w:t>ř</w:t>
      </w:r>
      <w:r w:rsidRPr="00AD0272">
        <w:rPr>
          <w:sz w:val="24"/>
        </w:rPr>
        <w:t>edo</w:t>
      </w:r>
      <w:r w:rsidRPr="00AD0272">
        <w:rPr>
          <w:rFonts w:hint="eastAsia"/>
          <w:sz w:val="24"/>
        </w:rPr>
        <w:t>č</w:t>
      </w:r>
      <w:r w:rsidRPr="00AD0272">
        <w:rPr>
          <w:sz w:val="24"/>
        </w:rPr>
        <w:t>esk</w:t>
      </w:r>
      <w:r w:rsidRPr="00AD0272">
        <w:rPr>
          <w:rFonts w:hint="eastAsia"/>
          <w:sz w:val="24"/>
        </w:rPr>
        <w:t>é</w:t>
      </w:r>
      <w:r w:rsidRPr="00AD0272">
        <w:rPr>
          <w:sz w:val="24"/>
        </w:rPr>
        <w:t>m kraji</w:t>
      </w:r>
    </w:p>
    <w:p w14:paraId="75C518BB" w14:textId="36A2355A" w:rsidR="00331E6C" w:rsidRDefault="00331E6C" w:rsidP="007D3A08">
      <w:pPr>
        <w:pStyle w:val="Odstavecseseznamem"/>
        <w:numPr>
          <w:ilvl w:val="0"/>
          <w:numId w:val="6"/>
        </w:numPr>
        <w:spacing w:line="360" w:lineRule="auto"/>
        <w:jc w:val="both"/>
        <w:rPr>
          <w:sz w:val="24"/>
        </w:rPr>
      </w:pPr>
      <w:r w:rsidRPr="00AD0272">
        <w:rPr>
          <w:sz w:val="24"/>
        </w:rPr>
        <w:t>Po</w:t>
      </w:r>
      <w:r w:rsidRPr="00AD0272">
        <w:rPr>
          <w:rFonts w:hint="eastAsia"/>
          <w:sz w:val="24"/>
        </w:rPr>
        <w:t>č</w:t>
      </w:r>
      <w:r w:rsidRPr="00AD0272">
        <w:rPr>
          <w:sz w:val="24"/>
        </w:rPr>
        <w:t>et pro</w:t>
      </w:r>
      <w:r w:rsidRPr="00AD0272">
        <w:rPr>
          <w:rFonts w:hint="eastAsia"/>
          <w:sz w:val="24"/>
        </w:rPr>
        <w:t>š</w:t>
      </w:r>
      <w:r w:rsidRPr="00AD0272">
        <w:rPr>
          <w:sz w:val="24"/>
        </w:rPr>
        <w:t>kolen</w:t>
      </w:r>
      <w:r w:rsidRPr="00AD0272">
        <w:rPr>
          <w:rFonts w:hint="eastAsia"/>
          <w:sz w:val="24"/>
        </w:rPr>
        <w:t>ý</w:t>
      </w:r>
      <w:r w:rsidRPr="00AD0272">
        <w:rPr>
          <w:sz w:val="24"/>
        </w:rPr>
        <w:t>ch dobrovoln</w:t>
      </w:r>
      <w:r w:rsidRPr="00AD0272">
        <w:rPr>
          <w:rFonts w:hint="eastAsia"/>
          <w:sz w:val="24"/>
        </w:rPr>
        <w:t>í</w:t>
      </w:r>
      <w:r w:rsidRPr="00AD0272">
        <w:rPr>
          <w:sz w:val="24"/>
        </w:rPr>
        <w:t>k</w:t>
      </w:r>
      <w:r w:rsidRPr="00AD0272">
        <w:rPr>
          <w:rFonts w:hint="eastAsia"/>
          <w:sz w:val="24"/>
        </w:rPr>
        <w:t>ů</w:t>
      </w:r>
      <w:r>
        <w:rPr>
          <w:sz w:val="24"/>
        </w:rPr>
        <w:t xml:space="preserve"> v </w:t>
      </w:r>
      <w:r w:rsidRPr="00AD0272">
        <w:rPr>
          <w:sz w:val="24"/>
        </w:rPr>
        <w:t>oblasti komunitn</w:t>
      </w:r>
      <w:r w:rsidRPr="00AD0272">
        <w:rPr>
          <w:rFonts w:hint="eastAsia"/>
          <w:sz w:val="24"/>
        </w:rPr>
        <w:t>í</w:t>
      </w:r>
      <w:r w:rsidRPr="00AD0272">
        <w:rPr>
          <w:sz w:val="24"/>
        </w:rPr>
        <w:t xml:space="preserve"> kultury</w:t>
      </w:r>
      <w:r w:rsidR="000A48FD">
        <w:rPr>
          <w:sz w:val="24"/>
        </w:rPr>
        <w:t>.</w:t>
      </w:r>
    </w:p>
    <w:p w14:paraId="77E574DE" w14:textId="732B7793" w:rsidR="00A36045" w:rsidRPr="00331E6C" w:rsidRDefault="00A36045" w:rsidP="00A36045">
      <w:pPr>
        <w:pStyle w:val="Nadpis3"/>
        <w:spacing w:line="360" w:lineRule="auto"/>
        <w:rPr>
          <w:rFonts w:ascii="Times New Roman" w:hAnsi="Times New Roman" w:cs="Times New Roman"/>
          <w:sz w:val="24"/>
        </w:rPr>
      </w:pPr>
      <w:bookmarkStart w:id="4" w:name="_Toc5795170"/>
      <w:r>
        <w:rPr>
          <w:rFonts w:ascii="Times New Roman" w:hAnsi="Times New Roman" w:cs="Times New Roman"/>
          <w:sz w:val="24"/>
        </w:rPr>
        <w:t>1.1.3</w:t>
      </w:r>
      <w:r w:rsidRPr="00331E6C">
        <w:rPr>
          <w:rFonts w:ascii="Times New Roman" w:hAnsi="Times New Roman" w:cs="Times New Roman"/>
          <w:sz w:val="24"/>
        </w:rPr>
        <w:t xml:space="preserve"> </w:t>
      </w:r>
      <w:r>
        <w:rPr>
          <w:rFonts w:ascii="Times New Roman" w:hAnsi="Times New Roman" w:cs="Times New Roman"/>
          <w:sz w:val="24"/>
        </w:rPr>
        <w:t>Indikátory pro hodnocení kvality života</w:t>
      </w:r>
      <w:bookmarkEnd w:id="4"/>
    </w:p>
    <w:p w14:paraId="51B7EC4A" w14:textId="77777777" w:rsidR="00A36045" w:rsidRDefault="00A36045" w:rsidP="00A36045">
      <w:pPr>
        <w:spacing w:line="360" w:lineRule="auto"/>
        <w:jc w:val="both"/>
        <w:rPr>
          <w:sz w:val="24"/>
        </w:rPr>
      </w:pPr>
      <w:r w:rsidRPr="00A36045">
        <w:rPr>
          <w:sz w:val="24"/>
        </w:rPr>
        <w:t xml:space="preserve">Indikátorový rámec úzce souvisí s přípravou Strategického rámce Česká republika 2030 (dále jen „ČR 2030“). ČR 2030 je zastřešujícím strategickým dokumentem, který stanovuje strategické cíle směřující k udržitelnému a rovnoměrnému rozvoji země. Jeho naplnění by mělo zvýšit kvalitu života v České republice. Právě kvalita života obyvatel je v dlouhodobém horizontu základním smyslem veřejných politik. Rozvoj země vnímá v mnohem širším kontextu, než je hospodářský výkon a ekonomický růst. Zatímco strategický dokument ČR 2030 stanovuje prostřednictvím indikátorů měřitelné cíle, jež jsou závazné pro státní správu, koncept kvality života představuje možnost, jak zjistit, přispívá-li naplňování cílů veřejných politik skutečně k větší spokojenosti obyvatel. Zhodnocení kvality života se neobejde bez využití subjektivních indikátorů, tedy způsobů vnímání různých lidí či skupin obyvatel, ke kterému bývá veřejná správa často nedůvěřivá. </w:t>
      </w:r>
    </w:p>
    <w:p w14:paraId="6013CC6B" w14:textId="77777777" w:rsidR="00A36045" w:rsidRDefault="00A36045" w:rsidP="00A36045">
      <w:pPr>
        <w:spacing w:line="360" w:lineRule="auto"/>
        <w:jc w:val="both"/>
        <w:rPr>
          <w:sz w:val="24"/>
        </w:rPr>
      </w:pPr>
      <w:r w:rsidRPr="00A36045">
        <w:rPr>
          <w:sz w:val="24"/>
        </w:rPr>
        <w:t xml:space="preserve">Proto bude indikátorový rámec pro měření kvality života v České republice využit při monitoringu naplánování ČR 2030 jako „zrcadlo“, resp. jako měřítko úspěšnosti naplňování cílů stanovených ve veřejných politikách. Zhodnocení kvality života v České republice doplní vyhodnocení 192 indikátorů přiřazených k 97 specifickým cílům ČR 2030 a stane se součástí </w:t>
      </w:r>
      <w:r w:rsidRPr="00A36045">
        <w:rPr>
          <w:sz w:val="24"/>
        </w:rPr>
        <w:lastRenderedPageBreak/>
        <w:t xml:space="preserve">Zprávy o kvalitě života a její udržitelnosti. Ta se má od roku 2020 vydávat ve dvouletém intervalu. </w:t>
      </w:r>
    </w:p>
    <w:p w14:paraId="15C64827" w14:textId="722F03D5" w:rsidR="00A36045" w:rsidRDefault="00A36045" w:rsidP="00A36045">
      <w:pPr>
        <w:spacing w:line="360" w:lineRule="auto"/>
        <w:jc w:val="both"/>
        <w:rPr>
          <w:sz w:val="24"/>
        </w:rPr>
      </w:pPr>
      <w:r w:rsidRPr="00A36045">
        <w:rPr>
          <w:sz w:val="24"/>
        </w:rPr>
        <w:t>Aktivita věnovaná datovému zachycení kvality života v České republice vycházela z doporučení Organizace pro hospodářskou spolupráci a rozvoj (OECD</w:t>
      </w:r>
      <w:proofErr w:type="gramStart"/>
      <w:r>
        <w:rPr>
          <w:sz w:val="24"/>
        </w:rPr>
        <w:t>)</w:t>
      </w:r>
      <w:r w:rsidRPr="00A36045">
        <w:rPr>
          <w:sz w:val="24"/>
        </w:rPr>
        <w:t xml:space="preserve"> ,</w:t>
      </w:r>
      <w:proofErr w:type="gramEnd"/>
      <w:r w:rsidRPr="00A36045">
        <w:rPr>
          <w:sz w:val="24"/>
        </w:rPr>
        <w:t xml:space="preserve"> jež byla adaptována pro podmínky České republiky. Takto konceptualizovanou kvalitu života </w:t>
      </w:r>
      <w:r w:rsidR="00B01D5D">
        <w:rPr>
          <w:sz w:val="24"/>
        </w:rPr>
        <w:t>je možné</w:t>
      </w:r>
      <w:r w:rsidRPr="00A36045">
        <w:rPr>
          <w:sz w:val="24"/>
        </w:rPr>
        <w:t xml:space="preserve"> měřit v</w:t>
      </w:r>
      <w:r w:rsidR="00B01D5D">
        <w:rPr>
          <w:sz w:val="24"/>
        </w:rPr>
        <w:t xml:space="preserve"> následujících 11 </w:t>
      </w:r>
      <w:r w:rsidRPr="00A36045">
        <w:rPr>
          <w:sz w:val="24"/>
        </w:rPr>
        <w:t xml:space="preserve">oblastech: </w:t>
      </w:r>
    </w:p>
    <w:p w14:paraId="41D72F4C" w14:textId="77777777" w:rsidR="00A36045" w:rsidRDefault="00A36045" w:rsidP="00A36045">
      <w:pPr>
        <w:spacing w:line="360" w:lineRule="auto"/>
        <w:jc w:val="both"/>
        <w:rPr>
          <w:sz w:val="24"/>
        </w:rPr>
      </w:pPr>
      <w:r w:rsidRPr="00A36045">
        <w:rPr>
          <w:sz w:val="24"/>
        </w:rPr>
        <w:t xml:space="preserve">1) příjem a bohatství; </w:t>
      </w:r>
    </w:p>
    <w:p w14:paraId="6EA5C5F7" w14:textId="77777777" w:rsidR="00A36045" w:rsidRDefault="00A36045" w:rsidP="00A36045">
      <w:pPr>
        <w:spacing w:line="360" w:lineRule="auto"/>
        <w:jc w:val="both"/>
        <w:rPr>
          <w:sz w:val="24"/>
        </w:rPr>
      </w:pPr>
      <w:r w:rsidRPr="00A36045">
        <w:rPr>
          <w:sz w:val="24"/>
        </w:rPr>
        <w:t xml:space="preserve">2) zaměstnanost; </w:t>
      </w:r>
    </w:p>
    <w:p w14:paraId="7C4FF722" w14:textId="77777777" w:rsidR="00A36045" w:rsidRDefault="00A36045" w:rsidP="00A36045">
      <w:pPr>
        <w:spacing w:line="360" w:lineRule="auto"/>
        <w:jc w:val="both"/>
        <w:rPr>
          <w:sz w:val="24"/>
        </w:rPr>
      </w:pPr>
      <w:r w:rsidRPr="00A36045">
        <w:rPr>
          <w:sz w:val="24"/>
        </w:rPr>
        <w:t xml:space="preserve">3) bydlení; </w:t>
      </w:r>
    </w:p>
    <w:p w14:paraId="565C3705" w14:textId="77777777" w:rsidR="00A36045" w:rsidRDefault="00A36045" w:rsidP="00A36045">
      <w:pPr>
        <w:spacing w:line="360" w:lineRule="auto"/>
        <w:jc w:val="both"/>
        <w:rPr>
          <w:sz w:val="24"/>
        </w:rPr>
      </w:pPr>
      <w:r w:rsidRPr="00A36045">
        <w:rPr>
          <w:sz w:val="24"/>
        </w:rPr>
        <w:t xml:space="preserve">4) zdraví; </w:t>
      </w:r>
    </w:p>
    <w:p w14:paraId="2B735ED7" w14:textId="77777777" w:rsidR="00A36045" w:rsidRDefault="00A36045" w:rsidP="00A36045">
      <w:pPr>
        <w:spacing w:line="360" w:lineRule="auto"/>
        <w:jc w:val="both"/>
        <w:rPr>
          <w:sz w:val="24"/>
        </w:rPr>
      </w:pPr>
      <w:r w:rsidRPr="00A36045">
        <w:rPr>
          <w:sz w:val="24"/>
        </w:rPr>
        <w:t xml:space="preserve">5) slaďování pracovního a soukromého života; </w:t>
      </w:r>
    </w:p>
    <w:p w14:paraId="356922A4" w14:textId="77777777" w:rsidR="00A36045" w:rsidRDefault="00A36045" w:rsidP="00A36045">
      <w:pPr>
        <w:spacing w:line="360" w:lineRule="auto"/>
        <w:jc w:val="both"/>
        <w:rPr>
          <w:sz w:val="24"/>
        </w:rPr>
      </w:pPr>
      <w:r w:rsidRPr="00A36045">
        <w:rPr>
          <w:sz w:val="24"/>
        </w:rPr>
        <w:t xml:space="preserve">6) vzdělávání; </w:t>
      </w:r>
    </w:p>
    <w:p w14:paraId="25ADD256" w14:textId="77777777" w:rsidR="00A36045" w:rsidRDefault="00A36045" w:rsidP="00A36045">
      <w:pPr>
        <w:spacing w:line="360" w:lineRule="auto"/>
        <w:jc w:val="both"/>
        <w:rPr>
          <w:sz w:val="24"/>
        </w:rPr>
      </w:pPr>
      <w:r w:rsidRPr="00A36045">
        <w:rPr>
          <w:sz w:val="24"/>
        </w:rPr>
        <w:t xml:space="preserve">7) mezilidské vztahy; </w:t>
      </w:r>
    </w:p>
    <w:p w14:paraId="7F288F2B" w14:textId="77777777" w:rsidR="00A36045" w:rsidRDefault="00A36045" w:rsidP="00A36045">
      <w:pPr>
        <w:spacing w:line="360" w:lineRule="auto"/>
        <w:jc w:val="both"/>
        <w:rPr>
          <w:sz w:val="24"/>
        </w:rPr>
      </w:pPr>
      <w:r w:rsidRPr="00A36045">
        <w:rPr>
          <w:sz w:val="24"/>
        </w:rPr>
        <w:t xml:space="preserve">8) občanská angažovanost a dobré vládnutí; </w:t>
      </w:r>
    </w:p>
    <w:p w14:paraId="28E68F22" w14:textId="77777777" w:rsidR="00A36045" w:rsidRDefault="00A36045" w:rsidP="00A36045">
      <w:pPr>
        <w:spacing w:line="360" w:lineRule="auto"/>
        <w:jc w:val="both"/>
        <w:rPr>
          <w:sz w:val="24"/>
        </w:rPr>
      </w:pPr>
      <w:r w:rsidRPr="00A36045">
        <w:rPr>
          <w:sz w:val="24"/>
        </w:rPr>
        <w:t xml:space="preserve">9) životní prostředí; </w:t>
      </w:r>
    </w:p>
    <w:p w14:paraId="069A5652" w14:textId="77777777" w:rsidR="00A36045" w:rsidRDefault="00A36045" w:rsidP="00A36045">
      <w:pPr>
        <w:spacing w:line="360" w:lineRule="auto"/>
        <w:jc w:val="both"/>
        <w:rPr>
          <w:sz w:val="24"/>
        </w:rPr>
      </w:pPr>
      <w:r w:rsidRPr="00A36045">
        <w:rPr>
          <w:sz w:val="24"/>
        </w:rPr>
        <w:t xml:space="preserve">10) bezpečnost; </w:t>
      </w:r>
    </w:p>
    <w:p w14:paraId="71021F0D" w14:textId="77777777" w:rsidR="00A36045" w:rsidRDefault="00A36045" w:rsidP="00A36045">
      <w:pPr>
        <w:spacing w:line="360" w:lineRule="auto"/>
        <w:jc w:val="both"/>
        <w:rPr>
          <w:sz w:val="24"/>
        </w:rPr>
      </w:pPr>
      <w:r w:rsidRPr="00A36045">
        <w:rPr>
          <w:sz w:val="24"/>
        </w:rPr>
        <w:t xml:space="preserve">11) osobní pohoda. </w:t>
      </w:r>
    </w:p>
    <w:p w14:paraId="50BDBD5F" w14:textId="3A391CE9" w:rsidR="000A48FD" w:rsidRPr="00A36045" w:rsidRDefault="000A48FD" w:rsidP="000A48FD">
      <w:pPr>
        <w:pStyle w:val="Odstavecseseznamem"/>
        <w:spacing w:line="360" w:lineRule="auto"/>
        <w:jc w:val="both"/>
        <w:rPr>
          <w:sz w:val="24"/>
        </w:rPr>
      </w:pPr>
    </w:p>
    <w:p w14:paraId="76DB3690" w14:textId="77777777" w:rsidR="00B01D5D" w:rsidRPr="00B01D5D" w:rsidRDefault="00A36045" w:rsidP="00A36045">
      <w:pPr>
        <w:spacing w:line="360" w:lineRule="auto"/>
        <w:jc w:val="both"/>
        <w:rPr>
          <w:b/>
          <w:sz w:val="24"/>
        </w:rPr>
      </w:pPr>
      <w:r w:rsidRPr="00B01D5D">
        <w:rPr>
          <w:b/>
          <w:sz w:val="24"/>
        </w:rPr>
        <w:t xml:space="preserve">Příjem a bohatství </w:t>
      </w:r>
    </w:p>
    <w:p w14:paraId="5D55F375" w14:textId="1DC56646" w:rsidR="00B01D5D" w:rsidRDefault="00A36045" w:rsidP="00A36045">
      <w:pPr>
        <w:spacing w:line="360" w:lineRule="auto"/>
        <w:jc w:val="both"/>
        <w:rPr>
          <w:sz w:val="24"/>
        </w:rPr>
      </w:pPr>
      <w:r w:rsidRPr="00A36045">
        <w:rPr>
          <w:sz w:val="24"/>
        </w:rPr>
        <w:t xml:space="preserve">K měření kvality života v oblasti příjmu a bohatství bylo vybráno 14 indikátorů, které poskytují dlouhodobé časové řady každoročně zveřejňovaných mezinárodně srovnatelných údajů. Všechny indikátory jsou dostupné v databázi Eurostatu. V mezinárodním srovnání je pro Českou republiku charakteristická výrazně nižší úroveň příjmů v porovnání s ekonomicky nejvyspělejšími zeměmi a také nižší úroveň příjmů v porovnání s řadou zemí, které mají podobnou, nebo dokonce nižší ekonomickou úroveň než ČR. Tyto pro Českou republiku nepříznivé výsledky poskytují všechny vybrané indikátory měřící výši příjmů obyvatel. Na druhé straně dosahuje Česká republika relativně dobrých výsledků v indikátorech příjmového rozdělení, respektive příjmové nerovnosti. Zjednodušeně lze tedy říci, že v porovnání se zeměmi EU jsou si obyvatelé České republiky rovni ve svých příjmech, které jsou však v mezinárodním srovnání nízké, tedy jsou si rovni ve své chudobě. To z hlediska příjmu a bohatství nepředstavuje dobré vysvědčení pro kvalitu života v České republice. </w:t>
      </w:r>
    </w:p>
    <w:p w14:paraId="38F15B3B" w14:textId="77777777" w:rsidR="00B01D5D" w:rsidRDefault="00B01D5D" w:rsidP="00A36045">
      <w:pPr>
        <w:spacing w:line="360" w:lineRule="auto"/>
        <w:jc w:val="both"/>
        <w:rPr>
          <w:sz w:val="24"/>
        </w:rPr>
      </w:pPr>
    </w:p>
    <w:p w14:paraId="4CC5CAB4" w14:textId="77777777" w:rsidR="00B01D5D" w:rsidRPr="00B01D5D" w:rsidRDefault="00B01D5D" w:rsidP="00B01D5D">
      <w:pPr>
        <w:spacing w:line="360" w:lineRule="auto"/>
        <w:jc w:val="both"/>
        <w:rPr>
          <w:sz w:val="24"/>
        </w:rPr>
      </w:pPr>
      <w:r w:rsidRPr="00B01D5D">
        <w:rPr>
          <w:sz w:val="24"/>
        </w:rPr>
        <w:t xml:space="preserve">Zjednodušeně lze říci, že z pohledu příjmu a bohatství kvalita života roste, jestliže: </w:t>
      </w:r>
    </w:p>
    <w:p w14:paraId="4769AFFE" w14:textId="31322575" w:rsidR="00B01D5D" w:rsidRPr="00B01D5D" w:rsidRDefault="00B01D5D" w:rsidP="00B01D5D">
      <w:pPr>
        <w:pStyle w:val="Odstavecseseznamem"/>
        <w:numPr>
          <w:ilvl w:val="1"/>
          <w:numId w:val="45"/>
        </w:numPr>
        <w:spacing w:line="360" w:lineRule="auto"/>
        <w:ind w:left="426"/>
        <w:jc w:val="both"/>
        <w:rPr>
          <w:sz w:val="24"/>
        </w:rPr>
      </w:pPr>
      <w:r w:rsidRPr="00B01D5D">
        <w:rPr>
          <w:sz w:val="24"/>
        </w:rPr>
        <w:t xml:space="preserve">dlouhodobě roste průměrná a mediánová úroveň příjmů obyvatel; </w:t>
      </w:r>
    </w:p>
    <w:p w14:paraId="23CE63CD" w14:textId="24EADD34" w:rsidR="00B01D5D" w:rsidRPr="00B01D5D" w:rsidRDefault="00B01D5D" w:rsidP="00B01D5D">
      <w:pPr>
        <w:pStyle w:val="Odstavecseseznamem"/>
        <w:numPr>
          <w:ilvl w:val="1"/>
          <w:numId w:val="45"/>
        </w:numPr>
        <w:spacing w:line="360" w:lineRule="auto"/>
        <w:ind w:left="426"/>
        <w:jc w:val="both"/>
        <w:rPr>
          <w:sz w:val="24"/>
        </w:rPr>
      </w:pPr>
      <w:r w:rsidRPr="00B01D5D">
        <w:rPr>
          <w:sz w:val="24"/>
        </w:rPr>
        <w:lastRenderedPageBreak/>
        <w:t xml:space="preserve">dlouhodobě roste úroveň příjmů různých skupin obyvatel, respektive domácností; </w:t>
      </w:r>
    </w:p>
    <w:p w14:paraId="3B663FA4" w14:textId="73ACBC5D" w:rsidR="00B01D5D" w:rsidRPr="00B01D5D" w:rsidRDefault="00B01D5D" w:rsidP="00B01D5D">
      <w:pPr>
        <w:pStyle w:val="Odstavecseseznamem"/>
        <w:numPr>
          <w:ilvl w:val="1"/>
          <w:numId w:val="45"/>
        </w:numPr>
        <w:spacing w:line="360" w:lineRule="auto"/>
        <w:ind w:left="426"/>
        <w:jc w:val="both"/>
        <w:rPr>
          <w:sz w:val="24"/>
        </w:rPr>
      </w:pPr>
      <w:r w:rsidRPr="00B01D5D">
        <w:rPr>
          <w:sz w:val="24"/>
        </w:rPr>
        <w:t xml:space="preserve">zmenšují se rozdíly v úrovni příjmů mezi různými skupinami obyvatel, respektive domácností (klesá nerovnost příjmového rozdělení); </w:t>
      </w:r>
    </w:p>
    <w:p w14:paraId="419B0171" w14:textId="3FE5F3CB" w:rsidR="00B01D5D" w:rsidRPr="00B01D5D" w:rsidRDefault="00B01D5D" w:rsidP="00B01D5D">
      <w:pPr>
        <w:pStyle w:val="Odstavecseseznamem"/>
        <w:numPr>
          <w:ilvl w:val="1"/>
          <w:numId w:val="45"/>
        </w:numPr>
        <w:spacing w:line="360" w:lineRule="auto"/>
        <w:ind w:left="426"/>
        <w:jc w:val="both"/>
        <w:rPr>
          <w:sz w:val="24"/>
        </w:rPr>
      </w:pPr>
      <w:r w:rsidRPr="00B01D5D">
        <w:rPr>
          <w:sz w:val="24"/>
        </w:rPr>
        <w:t xml:space="preserve">existuje dostatečná vertikální příjmová mobilita směrem do vyšších příjmových skupin; </w:t>
      </w:r>
    </w:p>
    <w:p w14:paraId="53482F49" w14:textId="55792E5D" w:rsidR="00B01D5D" w:rsidRPr="00B01D5D" w:rsidRDefault="00B01D5D" w:rsidP="00B01D5D">
      <w:pPr>
        <w:pStyle w:val="Odstavecseseznamem"/>
        <w:numPr>
          <w:ilvl w:val="1"/>
          <w:numId w:val="45"/>
        </w:numPr>
        <w:spacing w:line="360" w:lineRule="auto"/>
        <w:ind w:left="426"/>
        <w:jc w:val="both"/>
        <w:rPr>
          <w:sz w:val="24"/>
        </w:rPr>
      </w:pPr>
      <w:r w:rsidRPr="00B01D5D">
        <w:rPr>
          <w:sz w:val="24"/>
        </w:rPr>
        <w:t xml:space="preserve">zmenšují se skupiny obyvatel zasažené příjmovým a hmotným nedostatkem (klesá ohrožení chudobou a sociálním vyloučením); </w:t>
      </w:r>
    </w:p>
    <w:p w14:paraId="55D08169" w14:textId="7ACF12AF" w:rsidR="00B01D5D" w:rsidRPr="00B01D5D" w:rsidRDefault="00B01D5D" w:rsidP="00B01D5D">
      <w:pPr>
        <w:pStyle w:val="Odstavecseseznamem"/>
        <w:numPr>
          <w:ilvl w:val="1"/>
          <w:numId w:val="45"/>
        </w:numPr>
        <w:spacing w:line="360" w:lineRule="auto"/>
        <w:ind w:left="426"/>
        <w:jc w:val="both"/>
        <w:rPr>
          <w:sz w:val="24"/>
        </w:rPr>
      </w:pPr>
      <w:r w:rsidRPr="00B01D5D">
        <w:rPr>
          <w:sz w:val="24"/>
        </w:rPr>
        <w:t xml:space="preserve">snižuje se zadlužení domácností, domácnosti jsou schopny bez problémů splácet dluhy; </w:t>
      </w:r>
    </w:p>
    <w:p w14:paraId="08314683" w14:textId="10C30884" w:rsidR="00B01D5D" w:rsidRDefault="00B01D5D" w:rsidP="00B01D5D">
      <w:pPr>
        <w:pStyle w:val="Odstavecseseznamem"/>
        <w:numPr>
          <w:ilvl w:val="1"/>
          <w:numId w:val="45"/>
        </w:numPr>
        <w:spacing w:line="360" w:lineRule="auto"/>
        <w:ind w:left="426" w:hanging="426"/>
        <w:jc w:val="both"/>
        <w:rPr>
          <w:sz w:val="24"/>
        </w:rPr>
      </w:pPr>
      <w:r w:rsidRPr="00B01D5D">
        <w:rPr>
          <w:sz w:val="24"/>
        </w:rPr>
        <w:t>ve sledované zemi se příjmy, příjmové rozdíly a další ukazatele příjmu a bohatství vyvíjejí příznivě i v mezinárodním srovnání</w:t>
      </w:r>
      <w:r>
        <w:rPr>
          <w:sz w:val="24"/>
        </w:rPr>
        <w:t>.</w:t>
      </w:r>
    </w:p>
    <w:p w14:paraId="6663BCDF" w14:textId="77777777" w:rsidR="00E4541B" w:rsidRDefault="00E4541B" w:rsidP="00B01D5D">
      <w:pPr>
        <w:spacing w:line="360" w:lineRule="auto"/>
        <w:jc w:val="both"/>
        <w:rPr>
          <w:sz w:val="24"/>
        </w:rPr>
      </w:pPr>
    </w:p>
    <w:p w14:paraId="7C4EE17A" w14:textId="0CD1C448" w:rsidR="00B01D5D" w:rsidRPr="00B01D5D" w:rsidRDefault="00B01D5D" w:rsidP="00B01D5D">
      <w:pPr>
        <w:spacing w:line="360" w:lineRule="auto"/>
        <w:jc w:val="both"/>
        <w:rPr>
          <w:sz w:val="24"/>
        </w:rPr>
      </w:pPr>
      <w:r>
        <w:rPr>
          <w:sz w:val="24"/>
        </w:rPr>
        <w:t>Indikátory: náhr</w:t>
      </w:r>
      <w:r w:rsidR="0019113E">
        <w:rPr>
          <w:sz w:val="24"/>
        </w:rPr>
        <w:t>ady zaměstnan</w:t>
      </w:r>
      <w:r>
        <w:rPr>
          <w:sz w:val="24"/>
        </w:rPr>
        <w:t xml:space="preserve">cům % HDP, průměrné celkové hodinové náklady práce, </w:t>
      </w:r>
      <w:r w:rsidR="0019113E">
        <w:rPr>
          <w:sz w:val="24"/>
        </w:rPr>
        <w:t>průměrný hrubý hodinový výdělek, hrubá měsíční minimální mzda, poměr hrubé měsíční minimální mzdy a průměrného hrubého měsíčního výdělku, průměrný čistý disponibilní příjem, míra ohrožení chudobou, koeficient příjmové nerovnosti a další.</w:t>
      </w:r>
    </w:p>
    <w:p w14:paraId="3E204C6C" w14:textId="77777777" w:rsidR="00B01D5D" w:rsidRDefault="00B01D5D" w:rsidP="00A36045">
      <w:pPr>
        <w:spacing w:line="360" w:lineRule="auto"/>
        <w:jc w:val="both"/>
        <w:rPr>
          <w:sz w:val="24"/>
        </w:rPr>
      </w:pPr>
    </w:p>
    <w:p w14:paraId="2B8E4847" w14:textId="77777777" w:rsidR="00B01D5D" w:rsidRPr="00B01D5D" w:rsidRDefault="00A36045" w:rsidP="00A36045">
      <w:pPr>
        <w:spacing w:line="360" w:lineRule="auto"/>
        <w:jc w:val="both"/>
        <w:rPr>
          <w:b/>
          <w:sz w:val="24"/>
        </w:rPr>
      </w:pPr>
      <w:r w:rsidRPr="00B01D5D">
        <w:rPr>
          <w:b/>
          <w:sz w:val="24"/>
        </w:rPr>
        <w:t xml:space="preserve">Zaměstnanost </w:t>
      </w:r>
    </w:p>
    <w:p w14:paraId="55B9DB84" w14:textId="74F09227" w:rsidR="00B01D5D" w:rsidRDefault="00A36045" w:rsidP="00A36045">
      <w:pPr>
        <w:spacing w:line="360" w:lineRule="auto"/>
        <w:jc w:val="both"/>
        <w:rPr>
          <w:sz w:val="24"/>
        </w:rPr>
      </w:pPr>
      <w:r w:rsidRPr="00A36045">
        <w:rPr>
          <w:sz w:val="24"/>
        </w:rPr>
        <w:t xml:space="preserve">Kvalitní pracovní život je stále častěji spojován s konceptem důstojné práce. Důstojná práce v sobě zahrnuje několik vzájemně provázaných rovin – rovný přístup na trh práce, dostatek seriózní práce, spravedlivou odměnu a dobrou perspektivu práce. Celkem 15 indikátorů popisujících jednotlivé aspekty pracovního života lze rozdělit na ukazatele používané na mezinárodní úrovni (např. míra nezaměstnanosti) a na ukazatele národně specifické (např. podíl osob s prekérními úvazky). Při výběru ukazatelů byl kladen velký důraz i na vyvážení objektivní a subjektivní roviny. Subjektivní ukazatele totiž mohou o kvalitě pracovního života vypovídat v konečném důsledku mnohem více než ukazatele objektivní. Vysoká zaměstnanost automaticky neznamená kvalitní pracovní život, o čemž svědčí i výsledky průzkumů v této oblasti. Česká republika se z hlediska spokojenosti s prací řadí k evropskému průměru, i když je podle objektivních ukazatelů český trh práce v dobré kondici. Výsledky tak signalizují, že subjektivní vnímání kvality pracovního života nelze nadále opomíjet. </w:t>
      </w:r>
    </w:p>
    <w:p w14:paraId="4C23E2BF" w14:textId="4522863E" w:rsidR="0019113E" w:rsidRDefault="0019113E" w:rsidP="00A36045">
      <w:pPr>
        <w:spacing w:line="360" w:lineRule="auto"/>
        <w:jc w:val="both"/>
        <w:rPr>
          <w:sz w:val="24"/>
        </w:rPr>
      </w:pPr>
      <w:r>
        <w:rPr>
          <w:sz w:val="24"/>
        </w:rPr>
        <w:t>Indikátory: míra zaměstnanosti, míra nezaměstnanosti, míra dlouhodobé nezaměstnanosti, podzaměstnanost, podíl překvalifikovaných zaměstnanců, podíl zaměstnaných osob bez hmotného zajištění v rámci sociální ochrany, podíl osob s prekérními úvazky, s pracovní smlouvou na dobu určitou, agenturních a další.</w:t>
      </w:r>
    </w:p>
    <w:p w14:paraId="1A76C53F" w14:textId="77777777" w:rsidR="00B01D5D" w:rsidRDefault="00B01D5D" w:rsidP="00A36045">
      <w:pPr>
        <w:spacing w:line="360" w:lineRule="auto"/>
        <w:jc w:val="both"/>
        <w:rPr>
          <w:sz w:val="24"/>
        </w:rPr>
      </w:pPr>
    </w:p>
    <w:p w14:paraId="799B92A9" w14:textId="7D5C55FB" w:rsidR="00B01D5D" w:rsidRPr="00B01D5D" w:rsidRDefault="00A36045" w:rsidP="00A36045">
      <w:pPr>
        <w:spacing w:line="360" w:lineRule="auto"/>
        <w:jc w:val="both"/>
        <w:rPr>
          <w:b/>
          <w:sz w:val="24"/>
        </w:rPr>
      </w:pPr>
      <w:r w:rsidRPr="00B01D5D">
        <w:rPr>
          <w:b/>
          <w:sz w:val="24"/>
        </w:rPr>
        <w:t xml:space="preserve">Bydlení </w:t>
      </w:r>
    </w:p>
    <w:p w14:paraId="6AD08017" w14:textId="6E5CC27C" w:rsidR="00B01D5D" w:rsidRDefault="00A36045" w:rsidP="00A36045">
      <w:pPr>
        <w:spacing w:line="360" w:lineRule="auto"/>
        <w:jc w:val="both"/>
        <w:rPr>
          <w:sz w:val="24"/>
        </w:rPr>
      </w:pPr>
      <w:r w:rsidRPr="00A36045">
        <w:rPr>
          <w:sz w:val="24"/>
        </w:rPr>
        <w:lastRenderedPageBreak/>
        <w:t>Bydlení je z hlediska sociálního pilíře udržitelného rozvoje základní životní potřebou a nutným předpokladem pro kvalitní život a zapojení jedince do společnosti. Zpráva navrhuje sledovat vývoj kvality života v oblasti bydlení prostřednictvím 15 indikátorů, z nichž většina vychází z výběrového zjišťování ČSÚ v rámci celoevropského šetření EU SILC. Umožňuje se tak porovnávat situace a vývoj v rámci EU. Výdaje na pořízení, provoz a údržbu bydlení jsou pro většinu obyvatel největším pravidelným (celoživotním) výdajem. Vzhledem k významné preferenci zajištění vlastního bydlení nákupem nemovitosti do vlastnictví v ČR rychle narůstá objem úvěrů na bydlení. Vysoký objem nově poskytovaných úvěrů je navíc v posledních letech podporován nízkým úročením, které je obecně považováno za dlouhodobě neudržitelné. Vysoký objem úvěrů na bydlení společně s předpokladem budoucího růstu průměrných úroků z tohoto typu úvěrů vytváří výz</w:t>
      </w:r>
      <w:r w:rsidR="00B01D5D">
        <w:rPr>
          <w:sz w:val="24"/>
        </w:rPr>
        <w:t>namné systémové riziko.</w:t>
      </w:r>
    </w:p>
    <w:p w14:paraId="779DF15A" w14:textId="03264677" w:rsidR="0019113E" w:rsidRDefault="0019113E" w:rsidP="00A36045">
      <w:pPr>
        <w:spacing w:line="360" w:lineRule="auto"/>
        <w:jc w:val="both"/>
        <w:rPr>
          <w:sz w:val="24"/>
        </w:rPr>
      </w:pPr>
      <w:r>
        <w:rPr>
          <w:sz w:val="24"/>
        </w:rPr>
        <w:t>Indikátory: počet obecních nájemních bytů, domácnosti v nájemním bydlení, podíl domácnosti s extrémní ekonomickou zátěží z bydlení, celkový objem aktivních úvěrů, podíl nově postavených bytů a další.</w:t>
      </w:r>
    </w:p>
    <w:p w14:paraId="44B6E32E" w14:textId="1FFC1983" w:rsidR="00B01D5D" w:rsidRDefault="00B01D5D" w:rsidP="00A36045">
      <w:pPr>
        <w:spacing w:line="360" w:lineRule="auto"/>
        <w:jc w:val="both"/>
        <w:rPr>
          <w:sz w:val="24"/>
        </w:rPr>
      </w:pPr>
    </w:p>
    <w:p w14:paraId="65DE124B" w14:textId="77777777" w:rsidR="00B01D5D" w:rsidRPr="00B01D5D" w:rsidRDefault="00A36045" w:rsidP="00A36045">
      <w:pPr>
        <w:spacing w:line="360" w:lineRule="auto"/>
        <w:jc w:val="both"/>
        <w:rPr>
          <w:b/>
          <w:sz w:val="24"/>
        </w:rPr>
      </w:pPr>
      <w:r w:rsidRPr="00B01D5D">
        <w:rPr>
          <w:b/>
          <w:sz w:val="24"/>
        </w:rPr>
        <w:t xml:space="preserve">Zdraví </w:t>
      </w:r>
    </w:p>
    <w:p w14:paraId="68A6072C" w14:textId="76FC87D3" w:rsidR="00B01D5D" w:rsidRDefault="00A36045" w:rsidP="00A36045">
      <w:pPr>
        <w:spacing w:line="360" w:lineRule="auto"/>
        <w:jc w:val="both"/>
        <w:rPr>
          <w:sz w:val="24"/>
        </w:rPr>
      </w:pPr>
      <w:r w:rsidRPr="00A36045">
        <w:rPr>
          <w:sz w:val="24"/>
        </w:rPr>
        <w:t>Těsný vztah zdraví a kvality života je dán samotnou definicí zdraví jako „stavu plné tělesné, duševní a sociální pohody a nikoli jen jako nepřítomnost nemoci či vady“. V programu Světové zdravotnické organizace (WHO) „Zdraví 21“ se hovoří o posilování zdraví jako o snižování úmrtnosti, nemocnosti a postižení v důsledku zjistitelných nemocí a poruch a nárůstu pociťované úrovně zdraví. Na základě analýz je navrhováno sledování 17 indikátorů v oblasti zdraví. V průběhu několika posledních dekád došlo v ČR k prodloužení střední délky života, nicméně délka života ve zdraví se prodlužuje jen minimálně, a to spíše u žen než u mužů. Srovnání s nejlepšími zeměmi EU, především se skandinávskými, nevyznívá pro Českou republiku příznivě. V konzumované zdravotní péči v první linii patří České republice dlouhodobě jedno z prvních míst mezi zeměmi EU i v širším mezinárodním srovnání. V prevalenci nadváhy se Česká repu</w:t>
      </w:r>
      <w:r w:rsidR="00B01D5D">
        <w:rPr>
          <w:sz w:val="24"/>
        </w:rPr>
        <w:t>blika řadí na špici zemí EU.</w:t>
      </w:r>
    </w:p>
    <w:p w14:paraId="50F38ECE" w14:textId="122A30F8" w:rsidR="0019113E" w:rsidRDefault="0019113E" w:rsidP="00A36045">
      <w:pPr>
        <w:spacing w:line="360" w:lineRule="auto"/>
        <w:jc w:val="both"/>
        <w:rPr>
          <w:sz w:val="24"/>
        </w:rPr>
      </w:pPr>
      <w:r>
        <w:rPr>
          <w:sz w:val="24"/>
        </w:rPr>
        <w:t>Indikátory: Střední délka života, délka života ve zdraví, kojenecká úmrtnost, předčasná úmrtnost, sebevražednost, subjektivní zdravotní stav, počet lékařů na 100 000 obyvatel, úroveň zdravotní gramotnosti a další.</w:t>
      </w:r>
    </w:p>
    <w:p w14:paraId="0EFA1A68" w14:textId="5E041244" w:rsidR="00B01D5D" w:rsidRDefault="00B01D5D" w:rsidP="00A36045">
      <w:pPr>
        <w:spacing w:line="360" w:lineRule="auto"/>
        <w:jc w:val="both"/>
        <w:rPr>
          <w:sz w:val="24"/>
        </w:rPr>
      </w:pPr>
    </w:p>
    <w:p w14:paraId="43739DAB" w14:textId="77777777" w:rsidR="00B01D5D" w:rsidRPr="00B01D5D" w:rsidRDefault="00A36045" w:rsidP="00A36045">
      <w:pPr>
        <w:spacing w:line="360" w:lineRule="auto"/>
        <w:jc w:val="both"/>
        <w:rPr>
          <w:b/>
          <w:sz w:val="24"/>
        </w:rPr>
      </w:pPr>
      <w:r w:rsidRPr="00B01D5D">
        <w:rPr>
          <w:b/>
          <w:sz w:val="24"/>
        </w:rPr>
        <w:t xml:space="preserve">Slaďování pracovního a soukromého života (WLB) </w:t>
      </w:r>
    </w:p>
    <w:p w14:paraId="0214D219" w14:textId="4103C30C" w:rsidR="00B01D5D" w:rsidRDefault="00A36045" w:rsidP="00A36045">
      <w:pPr>
        <w:spacing w:line="360" w:lineRule="auto"/>
        <w:jc w:val="both"/>
        <w:rPr>
          <w:sz w:val="24"/>
        </w:rPr>
      </w:pPr>
      <w:r w:rsidRPr="00A36045">
        <w:rPr>
          <w:sz w:val="24"/>
        </w:rPr>
        <w:t xml:space="preserve">Pro účel sledování kvality života v oblasti slaďování pracovního a soukromého života byla navržena sada 15 indikátorů zahrnující: i) ukazatele času, který lidé tráví placenou i neplacenou </w:t>
      </w:r>
      <w:r w:rsidRPr="00A36045">
        <w:rPr>
          <w:sz w:val="24"/>
        </w:rPr>
        <w:lastRenderedPageBreak/>
        <w:t>prací, i volného času; ii) subjektivní hodnocení podmínek a spokojenosti s možnostmi slaďování soukromého a pracovního života; iii) organizační a institucionální podmínky slaďování soukromého a pracovního života</w:t>
      </w:r>
      <w:r w:rsidR="00B01D5D" w:rsidRPr="00B01D5D">
        <w:t xml:space="preserve"> </w:t>
      </w:r>
      <w:r w:rsidR="00B01D5D" w:rsidRPr="00B01D5D">
        <w:rPr>
          <w:sz w:val="24"/>
        </w:rPr>
        <w:t>vytvářené zaměstnavateli a nástroji sociálního státu; iv) dimenzi dopadů politik slaďování soukromého a pracovního života na muže a ženy. Mezi největší úskalí pro kvalitu života v této oblasti patří vysoký počet odpracovaných hodin týdně v hlavním zaměstnání, malá dostupnost služeb péče o děti, rostoucí nedostupnost zařízení péče o staré a nemohoucí a také nepříliš velké rozšíření flexibilních pracovních režimů, které by lidem umožňovaly upravit svůj pracovní režim podle svých potřeb. Tento nepříznivý stav pak dopadá zejména na ženy, u nichž má péče o malé děti zásadní negat</w:t>
      </w:r>
      <w:r w:rsidR="00B01D5D">
        <w:rPr>
          <w:sz w:val="24"/>
        </w:rPr>
        <w:t xml:space="preserve">ivní dopady na zaměstnanost. </w:t>
      </w:r>
    </w:p>
    <w:p w14:paraId="456152DD" w14:textId="40CB29C8" w:rsidR="0019113E" w:rsidRDefault="0019113E" w:rsidP="00A36045">
      <w:pPr>
        <w:spacing w:line="360" w:lineRule="auto"/>
        <w:jc w:val="both"/>
        <w:rPr>
          <w:sz w:val="24"/>
        </w:rPr>
      </w:pPr>
      <w:r>
        <w:rPr>
          <w:sz w:val="24"/>
        </w:rPr>
        <w:t>Indikátory: počet odpracovaných hodin v placeném zaměstnání, počet hodin strávený neplacenou prací v domácnosti a péčí o druhé dítě, o další nesoběstačné členy rodiny a péčí o sebe, počet hodin volného času týdně a další.</w:t>
      </w:r>
    </w:p>
    <w:p w14:paraId="155B3029" w14:textId="77777777" w:rsidR="00B01D5D" w:rsidRDefault="00B01D5D" w:rsidP="00A36045">
      <w:pPr>
        <w:spacing w:line="360" w:lineRule="auto"/>
        <w:jc w:val="both"/>
        <w:rPr>
          <w:sz w:val="24"/>
        </w:rPr>
      </w:pPr>
    </w:p>
    <w:p w14:paraId="38DE2829" w14:textId="77777777" w:rsidR="00B01D5D" w:rsidRPr="00B01D5D" w:rsidRDefault="00B01D5D" w:rsidP="00A36045">
      <w:pPr>
        <w:spacing w:line="360" w:lineRule="auto"/>
        <w:jc w:val="both"/>
        <w:rPr>
          <w:b/>
          <w:sz w:val="24"/>
        </w:rPr>
      </w:pPr>
      <w:r w:rsidRPr="00B01D5D">
        <w:rPr>
          <w:b/>
          <w:sz w:val="24"/>
        </w:rPr>
        <w:t xml:space="preserve">Vzdělávání </w:t>
      </w:r>
    </w:p>
    <w:p w14:paraId="58BEDE99" w14:textId="2D708363" w:rsidR="00B01D5D" w:rsidRDefault="00B01D5D" w:rsidP="00A36045">
      <w:pPr>
        <w:spacing w:line="360" w:lineRule="auto"/>
        <w:jc w:val="both"/>
        <w:rPr>
          <w:sz w:val="24"/>
        </w:rPr>
      </w:pPr>
      <w:r w:rsidRPr="00B01D5D">
        <w:rPr>
          <w:sz w:val="24"/>
        </w:rPr>
        <w:t xml:space="preserve">Úroveň dosaženého vzdělání a úroveň získaných kompetencí výrazně ovlivňují řadu oblastí: uplatnění na trhu práce, příjem, sociální vazby, účast na životě občanské společnosti, zdraví apod. Proto navrhujeme sledování 10 indikátorů v oblasti vzdělávání. Důležité jsou informace o kompetencích školní mládeže i dospělých a o schopnosti učit se. Účast na vzdělávání souhrnně popisuje podíl dospělé populace s dosaženým alespoň středoškolským vzděláním (v ČR je jeden z nejvyšších v EU) a podíl dospělých, kteří se účastní dalšího vzdělávání. Podíl mladých, kteří se ani nevzdělávají a ani nejsou zaměstnáni, je v ČR jeden z nejnižších v EU. Zdroje popisuje výše výdajů na vzdělávání jako podíl na HDP (v ČR jeden z nejnižších mezi zeměmi OECD) a podíl učitelů, kteří se účastní dalšího vzdělávání. Subjektivní pohled zachycuje podíl školáků, kteří mají rádi školu (v ČR je takových významně méně než v ostatních zemích EU), a podíl dospělých spokojených se svým životem. Kromě výše uvedených výjimek se Česká republika ve většině ukazatelů nachází zhruba na průměru </w:t>
      </w:r>
      <w:r>
        <w:rPr>
          <w:sz w:val="24"/>
        </w:rPr>
        <w:t xml:space="preserve">sledovaných zemí (EU, OECD). </w:t>
      </w:r>
    </w:p>
    <w:p w14:paraId="591F38FE" w14:textId="30F9E867" w:rsidR="001B4E76" w:rsidRDefault="001B4E76" w:rsidP="00A36045">
      <w:pPr>
        <w:spacing w:line="360" w:lineRule="auto"/>
        <w:jc w:val="both"/>
        <w:rPr>
          <w:sz w:val="24"/>
        </w:rPr>
      </w:pPr>
      <w:r w:rsidRPr="001B4E76">
        <w:rPr>
          <w:sz w:val="24"/>
        </w:rPr>
        <w:t>Indikátory: ukazatelů pro téma kvalitní vzdělávání je k dispozici velké množství (OECD, Eurostat, národní statistiky), není třeba hledat nové, ale spíše podívat se na ukazatele, které o vzdělávání různým způsobem vypovídají, novým pohledem. Koncepční rámec pro další úvahy byl vybrán ze studie EU</w:t>
      </w:r>
      <w:proofErr w:type="gramStart"/>
      <w:r w:rsidRPr="001B4E76">
        <w:rPr>
          <w:sz w:val="24"/>
        </w:rPr>
        <w:t>1 ,</w:t>
      </w:r>
      <w:proofErr w:type="gramEnd"/>
      <w:r w:rsidRPr="001B4E76">
        <w:rPr>
          <w:sz w:val="24"/>
        </w:rPr>
        <w:t xml:space="preserve"> která vychází z potřeby napln</w:t>
      </w:r>
      <w:r>
        <w:rPr>
          <w:sz w:val="24"/>
        </w:rPr>
        <w:t>it 3 základní globální cíle: z</w:t>
      </w:r>
      <w:r w:rsidRPr="001B4E76">
        <w:rPr>
          <w:sz w:val="24"/>
        </w:rPr>
        <w:t>lepšování kvality a ú</w:t>
      </w:r>
      <w:r>
        <w:rPr>
          <w:sz w:val="24"/>
        </w:rPr>
        <w:t>činnosti systémů vzdělávání, u</w:t>
      </w:r>
      <w:r w:rsidRPr="001B4E76">
        <w:rPr>
          <w:sz w:val="24"/>
        </w:rPr>
        <w:t>snadnit</w:t>
      </w:r>
      <w:r>
        <w:rPr>
          <w:sz w:val="24"/>
        </w:rPr>
        <w:t xml:space="preserve"> všem přístup ke vzdělávání a </w:t>
      </w:r>
      <w:r w:rsidRPr="001B4E76">
        <w:rPr>
          <w:sz w:val="24"/>
        </w:rPr>
        <w:t xml:space="preserve">otevření vzdělávacích systémů širšímu světu. </w:t>
      </w:r>
    </w:p>
    <w:p w14:paraId="4543D5B0" w14:textId="77777777" w:rsidR="001B4E76" w:rsidRDefault="001B4E76" w:rsidP="00A36045">
      <w:pPr>
        <w:spacing w:line="360" w:lineRule="auto"/>
        <w:jc w:val="both"/>
        <w:rPr>
          <w:sz w:val="24"/>
        </w:rPr>
      </w:pPr>
      <w:r w:rsidRPr="001B4E76">
        <w:rPr>
          <w:sz w:val="24"/>
        </w:rPr>
        <w:lastRenderedPageBreak/>
        <w:t xml:space="preserve">Koncepční rámec je původně strukturován do čtyř oblastí: </w:t>
      </w:r>
    </w:p>
    <w:p w14:paraId="72992E9C" w14:textId="77777777" w:rsidR="001B4E76" w:rsidRDefault="001B4E76" w:rsidP="00A36045">
      <w:pPr>
        <w:spacing w:line="360" w:lineRule="auto"/>
        <w:jc w:val="both"/>
        <w:rPr>
          <w:sz w:val="24"/>
        </w:rPr>
      </w:pPr>
      <w:r w:rsidRPr="001B4E76">
        <w:rPr>
          <w:sz w:val="24"/>
        </w:rPr>
        <w:t xml:space="preserve">Dovednosti, kompetence, </w:t>
      </w:r>
      <w:proofErr w:type="gramStart"/>
      <w:r w:rsidRPr="001B4E76">
        <w:rPr>
          <w:sz w:val="24"/>
        </w:rPr>
        <w:t xml:space="preserve">postoje </w:t>
      </w:r>
      <w:r>
        <w:rPr>
          <w:sz w:val="24"/>
        </w:rPr>
        <w:t>- klíčová</w:t>
      </w:r>
      <w:proofErr w:type="gramEnd"/>
      <w:r w:rsidRPr="001B4E76">
        <w:rPr>
          <w:sz w:val="24"/>
        </w:rPr>
        <w:t xml:space="preserve"> oblast, míra relevance je vysoká. Jestliže přijmeme tezi OECD, že je potřeba se soustředit především na dosažené dovednosti a kompetence, je zřejmé, že systém ukazatelů o kvalitě života z pohledu vzdělávání musí obsahovat informace o tom jakými znalostmi a kompetencemi lidé disponují, jak rovnoměrně jsou tyto kompetence distribuovány mezi různé skupiny </w:t>
      </w:r>
      <w:proofErr w:type="gramStart"/>
      <w:r w:rsidRPr="001B4E76">
        <w:rPr>
          <w:sz w:val="24"/>
        </w:rPr>
        <w:t>obyvatel</w:t>
      </w:r>
      <w:proofErr w:type="gramEnd"/>
      <w:r w:rsidRPr="001B4E76">
        <w:rPr>
          <w:sz w:val="24"/>
        </w:rPr>
        <w:t xml:space="preserve"> tak, aby nedocházelo v tomto smyslu k vylučování některé z nich. </w:t>
      </w:r>
    </w:p>
    <w:p w14:paraId="1110C56F" w14:textId="77777777" w:rsidR="001B4E76" w:rsidRDefault="001B4E76" w:rsidP="00A36045">
      <w:pPr>
        <w:spacing w:line="360" w:lineRule="auto"/>
        <w:jc w:val="both"/>
        <w:rPr>
          <w:sz w:val="24"/>
        </w:rPr>
      </w:pPr>
      <w:r w:rsidRPr="001B4E76">
        <w:rPr>
          <w:sz w:val="24"/>
        </w:rPr>
        <w:t xml:space="preserve">Přístup ke </w:t>
      </w:r>
      <w:r>
        <w:rPr>
          <w:sz w:val="24"/>
        </w:rPr>
        <w:t xml:space="preserve">vzdělávání a účast na </w:t>
      </w:r>
      <w:proofErr w:type="gramStart"/>
      <w:r>
        <w:rPr>
          <w:sz w:val="24"/>
        </w:rPr>
        <w:t>něm - j</w:t>
      </w:r>
      <w:r w:rsidRPr="001B4E76">
        <w:rPr>
          <w:sz w:val="24"/>
        </w:rPr>
        <w:t>akkoli</w:t>
      </w:r>
      <w:proofErr w:type="gramEnd"/>
      <w:r w:rsidRPr="001B4E76">
        <w:rPr>
          <w:sz w:val="24"/>
        </w:rPr>
        <w:t xml:space="preserve"> se zvyšuje význam neformálního vzdělávání a informálního učení, je zřejmé, že bez přístupu ke vzdělávání (příležitost) a dostatečné účasti na něm (využití této příležitosti) se šance na dosažení takové úrovně kompe tencí, které vedou ke kvalitnímu životu, významně snižuje. Důležité opět je, jak dalece jsou přístup a účast otevřeny různým způsobem vyloučených, znevýhodněných či diskriminovaných skupin obyvatel. Jedná se o vysoce relevantní obl</w:t>
      </w:r>
      <w:r>
        <w:rPr>
          <w:sz w:val="24"/>
        </w:rPr>
        <w:t>ast. Zdroje pro vzdělávání - v</w:t>
      </w:r>
      <w:r w:rsidRPr="001B4E76">
        <w:rPr>
          <w:sz w:val="24"/>
        </w:rPr>
        <w:t xml:space="preserve">ýznam ukazatelů z této skupiny pro kvalitu života z pohledu vzdělávání je více zprostředkovaný, než </w:t>
      </w:r>
      <w:proofErr w:type="gramStart"/>
      <w:r w:rsidRPr="001B4E76">
        <w:rPr>
          <w:sz w:val="24"/>
        </w:rPr>
        <w:t>u  předchozích</w:t>
      </w:r>
      <w:proofErr w:type="gramEnd"/>
      <w:r w:rsidRPr="001B4E76">
        <w:rPr>
          <w:sz w:val="24"/>
        </w:rPr>
        <w:t xml:space="preserve"> dvou skupin, míra relevance je tedy nižší. Nicméně bez dostatečných a efektivně využitých zdrojů je dosažení kvalitního vzdělávání přinejmenším problematické. Tato skupina vypovídá především o tom, do jaké míry společnost vzdělávání oceňuje </w:t>
      </w:r>
      <w:proofErr w:type="gramStart"/>
      <w:r w:rsidRPr="001B4E76">
        <w:rPr>
          <w:sz w:val="24"/>
        </w:rPr>
        <w:t>reálně</w:t>
      </w:r>
      <w:proofErr w:type="gramEnd"/>
      <w:r w:rsidRPr="001B4E76">
        <w:rPr>
          <w:sz w:val="24"/>
        </w:rPr>
        <w:t xml:space="preserve"> a ne pouze proklamativně. Strategická a systémová podpora: Ukazatele zařazení do této skupiny (Strategie CŽU, Relevantní nabídka CŽU, Poradenství, Akreditace a certifikace, Hodnocení kvality) jsou svým charakterem výrazně zprostředkující povahy. Zjednodušeně lze konstatovat, dobré nastavení témat, které tyto ukazatele popisují, většinou vede (samozřejmě ne vždy nutně) k dobrým výsledků v oblasti přístupu, účasti a kompetencí. Je tedy mnohem vhodnější se zaměřit na </w:t>
      </w:r>
      <w:proofErr w:type="gramStart"/>
      <w:r w:rsidRPr="001B4E76">
        <w:rPr>
          <w:sz w:val="24"/>
        </w:rPr>
        <w:t>výsledky,</w:t>
      </w:r>
      <w:proofErr w:type="gramEnd"/>
      <w:r w:rsidRPr="001B4E76">
        <w:rPr>
          <w:sz w:val="24"/>
        </w:rPr>
        <w:t xml:space="preserve"> než na konkrétní podobu systémového rámce. Relevance této skupiny je proto malá, dále se jí nezabýváme. V koncepčním rámci tohoto dokumentu byla proto pro naše úvahy čtvrtá oblast EU dokumentu vyřazena a nově vyhrazena pro ukazatele subjektivní povahy (pocity, postoje), téma postoje tedy bylo z první skupiny přeřazeno do skupiny čtvrté. </w:t>
      </w:r>
    </w:p>
    <w:p w14:paraId="69B65321" w14:textId="77777777" w:rsidR="00B01D5D" w:rsidRDefault="00B01D5D" w:rsidP="00A36045">
      <w:pPr>
        <w:spacing w:line="360" w:lineRule="auto"/>
        <w:jc w:val="both"/>
        <w:rPr>
          <w:sz w:val="24"/>
        </w:rPr>
      </w:pPr>
    </w:p>
    <w:p w14:paraId="709131CF" w14:textId="77777777" w:rsidR="00B01D5D" w:rsidRPr="00B01D5D" w:rsidRDefault="00B01D5D" w:rsidP="00A36045">
      <w:pPr>
        <w:spacing w:line="360" w:lineRule="auto"/>
        <w:jc w:val="both"/>
        <w:rPr>
          <w:b/>
          <w:sz w:val="24"/>
        </w:rPr>
      </w:pPr>
      <w:r w:rsidRPr="00B01D5D">
        <w:rPr>
          <w:b/>
          <w:sz w:val="24"/>
        </w:rPr>
        <w:t xml:space="preserve">Mezilidské vztahy </w:t>
      </w:r>
    </w:p>
    <w:p w14:paraId="2928F4CA" w14:textId="5740752B" w:rsidR="00B01D5D" w:rsidRPr="001B4E76" w:rsidRDefault="00B01D5D" w:rsidP="001B4E76">
      <w:pPr>
        <w:spacing w:line="360" w:lineRule="auto"/>
        <w:jc w:val="both"/>
        <w:rPr>
          <w:sz w:val="24"/>
        </w:rPr>
      </w:pPr>
      <w:r w:rsidRPr="00B01D5D">
        <w:rPr>
          <w:sz w:val="24"/>
        </w:rPr>
        <w:t xml:space="preserve">Mezilidské vztahy a jejich kvalita významně ovlivňují životy všech občanů. V této oblasti se často hledají odpovědi na otázky: Jak vyjádřit kvalitu mezilidských vztahů? Jak vypadají zdravé mezilidské vztahy? Jak zlepšovat a udržovat dobré mezilidské vztahy? Oblast mezilidských vztahů je nahlížena ze sociálně psychologického i sociologického hlediska. Soustřeďuje pozornost jak do mikrosvěta vztahů lidí v menších skupinách a komunitách (na sítě přátel, sousedů, kolegů, spolužáků, známých...), tak do světa různých sociálních kategorií lidí, kteří </w:t>
      </w:r>
      <w:r w:rsidRPr="00B01D5D">
        <w:rPr>
          <w:sz w:val="24"/>
        </w:rPr>
        <w:lastRenderedPageBreak/>
        <w:t xml:space="preserve">sdílejí podobný osud, ale vzájemně se osobně neznají, tj. na hromadné víceméně anonymní vztahy mezi spoluobčany. Odkrývá sedm hlavních dimenzí mezilidských vztahů na obou úrovních: důvěra, solidarita, sociální distance, sociální napětí, tolerance, sociální opora v okolí a sdílení hodnot. Všech 12 vybraných indikátorů v této oblasti pochází z opakovaných reprezentativních výzkumů české populace a umožňuje podrobnou segmentaci dat podle </w:t>
      </w:r>
      <w:r w:rsidRPr="001B4E76">
        <w:rPr>
          <w:sz w:val="24"/>
        </w:rPr>
        <w:t xml:space="preserve">standardních socio-demografických znaků. </w:t>
      </w:r>
    </w:p>
    <w:p w14:paraId="2B784DFE" w14:textId="3FC78EC2" w:rsidR="001B4E76" w:rsidRPr="001B4E76" w:rsidRDefault="001B4E76" w:rsidP="001B4E76">
      <w:pPr>
        <w:spacing w:line="360" w:lineRule="auto"/>
        <w:jc w:val="both"/>
        <w:rPr>
          <w:sz w:val="24"/>
        </w:rPr>
      </w:pPr>
      <w:r w:rsidRPr="001B4E76">
        <w:rPr>
          <w:sz w:val="24"/>
        </w:rPr>
        <w:t xml:space="preserve">Indikátory: vybrané dimenze mezilidských vztahů: </w:t>
      </w:r>
      <w:r w:rsidRPr="001B4E76">
        <w:rPr>
          <w:rFonts w:eastAsiaTheme="minorHAnsi"/>
          <w:sz w:val="24"/>
          <w:lang w:eastAsia="en-US"/>
        </w:rPr>
        <w:t>Důvěra</w:t>
      </w:r>
      <w:r>
        <w:rPr>
          <w:rFonts w:eastAsiaTheme="minorHAnsi"/>
          <w:sz w:val="24"/>
          <w:lang w:eastAsia="en-US"/>
        </w:rPr>
        <w:t>, s</w:t>
      </w:r>
      <w:r w:rsidRPr="001B4E76">
        <w:rPr>
          <w:rFonts w:eastAsiaTheme="minorHAnsi"/>
          <w:sz w:val="24"/>
          <w:lang w:eastAsia="en-US"/>
        </w:rPr>
        <w:t>olidarita</w:t>
      </w:r>
      <w:r>
        <w:rPr>
          <w:rFonts w:eastAsiaTheme="minorHAnsi"/>
          <w:sz w:val="24"/>
          <w:lang w:eastAsia="en-US"/>
        </w:rPr>
        <w:t>, so</w:t>
      </w:r>
      <w:r w:rsidRPr="001B4E76">
        <w:rPr>
          <w:rFonts w:eastAsiaTheme="minorHAnsi"/>
          <w:sz w:val="24"/>
          <w:lang w:eastAsia="en-US"/>
        </w:rPr>
        <w:t>ciální distance</w:t>
      </w:r>
      <w:r>
        <w:rPr>
          <w:rFonts w:eastAsiaTheme="minorHAnsi"/>
          <w:sz w:val="24"/>
          <w:lang w:eastAsia="en-US"/>
        </w:rPr>
        <w:t>, s</w:t>
      </w:r>
      <w:r w:rsidRPr="001B4E76">
        <w:rPr>
          <w:rFonts w:eastAsiaTheme="minorHAnsi"/>
          <w:sz w:val="24"/>
          <w:lang w:eastAsia="en-US"/>
        </w:rPr>
        <w:t>ociální napětí</w:t>
      </w:r>
      <w:r>
        <w:rPr>
          <w:rFonts w:eastAsiaTheme="minorHAnsi"/>
          <w:sz w:val="24"/>
          <w:lang w:eastAsia="en-US"/>
        </w:rPr>
        <w:t>, to</w:t>
      </w:r>
      <w:r w:rsidRPr="001B4E76">
        <w:rPr>
          <w:rFonts w:eastAsiaTheme="minorHAnsi"/>
          <w:sz w:val="24"/>
          <w:lang w:eastAsia="en-US"/>
        </w:rPr>
        <w:t>lerance</w:t>
      </w:r>
      <w:r>
        <w:rPr>
          <w:rFonts w:eastAsiaTheme="minorHAnsi"/>
          <w:sz w:val="24"/>
          <w:lang w:eastAsia="en-US"/>
        </w:rPr>
        <w:t>, so</w:t>
      </w:r>
      <w:r w:rsidRPr="001B4E76">
        <w:rPr>
          <w:rFonts w:eastAsiaTheme="minorHAnsi"/>
          <w:sz w:val="24"/>
          <w:lang w:eastAsia="en-US"/>
        </w:rPr>
        <w:t>ciální opora v</w:t>
      </w:r>
      <w:r>
        <w:rPr>
          <w:rFonts w:eastAsiaTheme="minorHAnsi"/>
          <w:sz w:val="24"/>
          <w:lang w:eastAsia="en-US"/>
        </w:rPr>
        <w:t> </w:t>
      </w:r>
      <w:r w:rsidRPr="001B4E76">
        <w:rPr>
          <w:rFonts w:eastAsiaTheme="minorHAnsi"/>
          <w:sz w:val="24"/>
          <w:lang w:eastAsia="en-US"/>
        </w:rPr>
        <w:t>okolí</w:t>
      </w:r>
      <w:r>
        <w:rPr>
          <w:rFonts w:eastAsiaTheme="minorHAnsi"/>
          <w:sz w:val="24"/>
          <w:lang w:eastAsia="en-US"/>
        </w:rPr>
        <w:t xml:space="preserve"> a s</w:t>
      </w:r>
      <w:r w:rsidRPr="001B4E76">
        <w:rPr>
          <w:rFonts w:eastAsiaTheme="minorHAnsi"/>
          <w:sz w:val="24"/>
          <w:lang w:eastAsia="en-US"/>
        </w:rPr>
        <w:t>dílení hodnot</w:t>
      </w:r>
    </w:p>
    <w:p w14:paraId="498B68A5" w14:textId="77777777" w:rsidR="00B01D5D" w:rsidRDefault="00B01D5D" w:rsidP="00A36045">
      <w:pPr>
        <w:spacing w:line="360" w:lineRule="auto"/>
        <w:jc w:val="both"/>
        <w:rPr>
          <w:sz w:val="24"/>
        </w:rPr>
      </w:pPr>
    </w:p>
    <w:p w14:paraId="0F13036D" w14:textId="77777777" w:rsidR="00B01D5D" w:rsidRPr="00B01D5D" w:rsidRDefault="00B01D5D" w:rsidP="00A36045">
      <w:pPr>
        <w:spacing w:line="360" w:lineRule="auto"/>
        <w:jc w:val="both"/>
        <w:rPr>
          <w:b/>
          <w:sz w:val="24"/>
        </w:rPr>
      </w:pPr>
      <w:r w:rsidRPr="00B01D5D">
        <w:rPr>
          <w:b/>
          <w:sz w:val="24"/>
        </w:rPr>
        <w:t xml:space="preserve">Občanská angažovanost a dobré vládnutí </w:t>
      </w:r>
    </w:p>
    <w:p w14:paraId="6CB1C8D4" w14:textId="56577EEF" w:rsidR="00B01D5D" w:rsidRDefault="00B01D5D" w:rsidP="00A36045">
      <w:pPr>
        <w:spacing w:line="360" w:lineRule="auto"/>
        <w:jc w:val="both"/>
        <w:rPr>
          <w:sz w:val="24"/>
        </w:rPr>
      </w:pPr>
      <w:r w:rsidRPr="00B01D5D">
        <w:rPr>
          <w:sz w:val="24"/>
        </w:rPr>
        <w:t>Občanská angažovanost a dobré vládnutí jsou podle Boston Consultancy Group hned po snižování nerovnosti příjmů nejdůležitějšími faktory kvality života. Hrají významnou roli při zajišťování celospolečenské inkluze, jejíž vyšší úroveň umožňuje lépe využít bohatství země ve prospěch vyšší kvality života všech obyvatel. Rozvinutá občanská společnost zvyšuje odolnost proti extrémním výkyvům ve veřejné oblasti a je efektivní při řešení krizí. Důležité je také rovné zapojení žen do všech sfér a úrovní života, aby jejich potenciál nebyl ztracen a přispíval adekvátně k rozvoji společnosti. Vybraných 10 indikátorů zjišťuje, do jaké míry se lidé podílejí na aktivitách občanské společnosti i veřejného života, do jaké míry důvěřují důležitým společenským aktérům a jaká je genderová vyváženost v této oblasti. Pokud jde o situaci v České republice, lze říci, že lidé přesouvají své aktivity z veřejné angažovanosti – volby, dobrovolnictví, do sféry soukromé – vzájemná podpora uvnitř malých komunit. Patrný je také přesun od společenské angažovanosti na dobrovolné bázi k pro</w:t>
      </w:r>
      <w:r>
        <w:rPr>
          <w:sz w:val="24"/>
        </w:rPr>
        <w:t xml:space="preserve">fesionalizaci této činnosti. </w:t>
      </w:r>
    </w:p>
    <w:p w14:paraId="59E73EE3" w14:textId="6C0368F0" w:rsidR="001B4E76" w:rsidRPr="001B4E76" w:rsidRDefault="001B4E76" w:rsidP="00A36045">
      <w:pPr>
        <w:spacing w:line="360" w:lineRule="auto"/>
        <w:jc w:val="both"/>
        <w:rPr>
          <w:sz w:val="24"/>
        </w:rPr>
      </w:pPr>
      <w:r w:rsidRPr="001B4E76">
        <w:rPr>
          <w:sz w:val="24"/>
        </w:rPr>
        <w:t>Indikátory: Volební účast ve všech typech voleb, důvěra v parlamentní instituce, počet členů v politických stranách a politických hnutí na národní i lokální úrovni, počet žen v parlamentu, počet žen na kandidátních listinách, počet hodin odpracovaných dobrovolníky a další.</w:t>
      </w:r>
    </w:p>
    <w:p w14:paraId="238B4C5C" w14:textId="77777777" w:rsidR="00B01D5D" w:rsidRDefault="00B01D5D" w:rsidP="00A36045">
      <w:pPr>
        <w:spacing w:line="360" w:lineRule="auto"/>
        <w:jc w:val="both"/>
        <w:rPr>
          <w:sz w:val="24"/>
        </w:rPr>
      </w:pPr>
    </w:p>
    <w:p w14:paraId="161C094C" w14:textId="77777777" w:rsidR="00B01D5D" w:rsidRPr="00B01D5D" w:rsidRDefault="00B01D5D" w:rsidP="00A36045">
      <w:pPr>
        <w:spacing w:line="360" w:lineRule="auto"/>
        <w:jc w:val="both"/>
        <w:rPr>
          <w:b/>
          <w:sz w:val="24"/>
        </w:rPr>
      </w:pPr>
      <w:r w:rsidRPr="00B01D5D">
        <w:rPr>
          <w:b/>
          <w:sz w:val="24"/>
        </w:rPr>
        <w:t xml:space="preserve">Životní prostředí </w:t>
      </w:r>
    </w:p>
    <w:p w14:paraId="3C16D882" w14:textId="39ACE78A" w:rsidR="00A36045" w:rsidRPr="001B4E76" w:rsidRDefault="00B01D5D" w:rsidP="00A36045">
      <w:pPr>
        <w:spacing w:line="360" w:lineRule="auto"/>
        <w:jc w:val="both"/>
        <w:rPr>
          <w:sz w:val="24"/>
        </w:rPr>
      </w:pPr>
      <w:r w:rsidRPr="00B01D5D">
        <w:rPr>
          <w:sz w:val="24"/>
        </w:rPr>
        <w:t xml:space="preserve">Prostředí, ve kterém žijeme, je důležitou součástí kvality života. Čistý vzduch, voda ke koupání i zeleň ve městech, estetika ulic nebo krajiny a živá příroda kolem nás společně skládají velkou část našich každodenních prožitků. Navržených 14 indikátorů sleduje tři hlavní rozměry. Dimenze environmentálního zdraví zahrnuje znečištění vzduchu a úmrtnost na smog, dále extrémní hluk a pitnou vodu v krajině. Kvalita území zkoumá dostupnost veřejné zeleně, čistotu vody v řekách, množství živé přírody kolem nás nebo frekvencitropických veder. Rozměr </w:t>
      </w:r>
      <w:r w:rsidRPr="00B01D5D">
        <w:rPr>
          <w:sz w:val="24"/>
        </w:rPr>
        <w:lastRenderedPageBreak/>
        <w:t xml:space="preserve">subjektivních prožitků prověřuje spokojenost se zelení, veřejným prostorem či stavem přírody, čas strávený venku nebo pocit environmentálních obav. Desítky procent Čechů a Češek žijí v místech, kde koncentrace některých látek v ovzduší překračuje hygienické normy. Na znečištění mikročásticemi prachu umírá v ČR několik tisíc lidí ročně. Česká republika patří v </w:t>
      </w:r>
      <w:r w:rsidRPr="001B4E76">
        <w:rPr>
          <w:sz w:val="24"/>
        </w:rPr>
        <w:t>EU do skupiny států s výrazně nadprůměrnou úmrtností na znečištění ovzduší.</w:t>
      </w:r>
    </w:p>
    <w:p w14:paraId="393B6C3B" w14:textId="3A259B5B" w:rsidR="001B4E76" w:rsidRPr="001B4E76" w:rsidRDefault="001B4E76" w:rsidP="00A36045">
      <w:pPr>
        <w:spacing w:line="360" w:lineRule="auto"/>
        <w:jc w:val="both"/>
        <w:rPr>
          <w:sz w:val="24"/>
        </w:rPr>
      </w:pPr>
      <w:r w:rsidRPr="001B4E76">
        <w:rPr>
          <w:sz w:val="24"/>
        </w:rPr>
        <w:t>Indikátory: Podíl obyvatel vystavených překročení imisního limitu pro ochranu lidského zdraví (bez přízemního ozonu) pro alespoň jednu uvedenou znečišťující látku, Navýšení celkové roční úmrtnosti, ke které přispěla expozice suspendovaným částicím frakce PM10, jakost vody v tocích podle tříd znečištění, podíl populace, která má plochu zeleně, a další.</w:t>
      </w:r>
    </w:p>
    <w:p w14:paraId="27B7CBE2" w14:textId="77777777" w:rsidR="00B01D5D" w:rsidRDefault="00B01D5D" w:rsidP="00A36045">
      <w:pPr>
        <w:spacing w:line="360" w:lineRule="auto"/>
        <w:jc w:val="both"/>
        <w:rPr>
          <w:sz w:val="24"/>
        </w:rPr>
      </w:pPr>
    </w:p>
    <w:p w14:paraId="5429DE93" w14:textId="44254A1C" w:rsidR="00B01D5D" w:rsidRPr="00B01D5D" w:rsidRDefault="00B01D5D" w:rsidP="00A36045">
      <w:pPr>
        <w:spacing w:line="360" w:lineRule="auto"/>
        <w:jc w:val="both"/>
        <w:rPr>
          <w:b/>
          <w:sz w:val="24"/>
        </w:rPr>
      </w:pPr>
      <w:r w:rsidRPr="00B01D5D">
        <w:rPr>
          <w:b/>
          <w:sz w:val="24"/>
        </w:rPr>
        <w:t xml:space="preserve">Bezpečnost </w:t>
      </w:r>
    </w:p>
    <w:p w14:paraId="5736F5F4" w14:textId="32E3133A" w:rsidR="00B01D5D" w:rsidRDefault="00B01D5D" w:rsidP="00A36045">
      <w:pPr>
        <w:spacing w:line="360" w:lineRule="auto"/>
        <w:jc w:val="both"/>
        <w:rPr>
          <w:sz w:val="24"/>
        </w:rPr>
      </w:pPr>
      <w:r w:rsidRPr="00B01D5D">
        <w:rPr>
          <w:sz w:val="24"/>
        </w:rPr>
        <w:t>Bezpečnost je chápána jako soubor opatření pro ochranu a rozvoj chráněných zájmů, který vytváří základnu pro veškerý rozvoj. Bezpečnost se týká prakticky každého jednotlivce i společnosti jako celku. Pocit míry bezpečnosti má vliv na osobní život i pracovní a další společenské činnosti. Navrhovaných 14 indikátorů v oblasti bezpečnosti charakterizuje objektivní i subjektivně vnímaný stav bezpečnosti. Podíl výdajů na obranu na HDP se v ČR dlouhodobě pohybuje pod průměrem EU i pod požadovanou úrovní pro členské státy NATO. Naopak podíl výdajů na veřejný pořádek a bezpečnost na HDP je v ČR dlouhodobě vyšší než průměr EU. Hodnota indikátoru zaznamenaných trestných činů se v ČR dlouhodobě pohybuje kolem průměru EU. Od roku 2002 do roku 2017 vzrostl podíl obyvatel, kteří se v ČR cítí bezpečně, ze 45 % na 86 %. Pocit bezpečí v místě bydliště má dokonce ještě vyšší podíl obyvatel ČR. Nejvíce se čeští občané obávají terorismu, uprchlíků, mezinárodního organizovaného zločinu a radi</w:t>
      </w:r>
      <w:r>
        <w:rPr>
          <w:sz w:val="24"/>
        </w:rPr>
        <w:t xml:space="preserve">kálních náboženských hnutí. </w:t>
      </w:r>
    </w:p>
    <w:p w14:paraId="4C6562D9" w14:textId="0C80F027" w:rsidR="001B4E76" w:rsidRPr="00197E35" w:rsidRDefault="001B4E76" w:rsidP="00A36045">
      <w:pPr>
        <w:spacing w:line="360" w:lineRule="auto"/>
        <w:jc w:val="both"/>
        <w:rPr>
          <w:sz w:val="24"/>
        </w:rPr>
      </w:pPr>
      <w:r w:rsidRPr="00197E35">
        <w:rPr>
          <w:sz w:val="24"/>
        </w:rPr>
        <w:t>Indikátory: Celkový poče</w:t>
      </w:r>
      <w:r w:rsidR="00197E35" w:rsidRPr="00197E35">
        <w:rPr>
          <w:sz w:val="24"/>
        </w:rPr>
        <w:t>t navržených indikátorů je 14, z</w:t>
      </w:r>
      <w:r w:rsidRPr="00197E35">
        <w:rPr>
          <w:sz w:val="24"/>
        </w:rPr>
        <w:t xml:space="preserve"> toho 10 navržených indikátorů je objektivních. Objektivní indikátory vycházejí z mezinárodních databází, jsou mezinárodně srovnatelné a poskytují data s roční periodicitou. Hlavním přínosem těchto indikátorů je sledování relevantních vývojových trendů v dlouhodobé časové řadě pro Českou republiku a další, zejména evropské země. Zároveň tyto indikátory umožňují detailní srovnání jednotlivých regionů ČR. Vycházejí z databází vytvářených na úrovni ČR odpovědnými ministerstvy, popř. jinými ústředními správními úřady. Další 4 navržené indikátory jsou subjektivní. Subjektivní indikátory vycházejí z průzkumů veřejného mínění zaměřených na vnímání bezpečnosti a bezpečnostních hrozeb obyvateli České republiky. Tyto průzkumy by měly být prováděny s roční periodicitou buď odpovědnými ministerstvy, popř. jinými ústředními správními úřady, nebo renomovanými agenturami pro průzkum veřejného mínění. Hlavním přínosem </w:t>
      </w:r>
      <w:r w:rsidRPr="00197E35">
        <w:rPr>
          <w:sz w:val="24"/>
        </w:rPr>
        <w:lastRenderedPageBreak/>
        <w:t>subjektivních indikátorů je vyšší flexibilita a reflexe názorů a požadavků obyvatel v oblasti bezpečnosti, včetně měření kvality života v oblasti bezpečnosti v jednotlivých regionech ČR.</w:t>
      </w:r>
    </w:p>
    <w:p w14:paraId="4D20804A" w14:textId="3AB154EA" w:rsidR="00B01D5D" w:rsidRDefault="00B01D5D" w:rsidP="00A36045">
      <w:pPr>
        <w:spacing w:line="360" w:lineRule="auto"/>
        <w:jc w:val="both"/>
        <w:rPr>
          <w:sz w:val="24"/>
        </w:rPr>
      </w:pPr>
    </w:p>
    <w:p w14:paraId="40136375" w14:textId="6887361E" w:rsidR="00E4541B" w:rsidRDefault="00E4541B" w:rsidP="00A36045">
      <w:pPr>
        <w:spacing w:line="360" w:lineRule="auto"/>
        <w:jc w:val="both"/>
        <w:rPr>
          <w:sz w:val="24"/>
        </w:rPr>
      </w:pPr>
    </w:p>
    <w:p w14:paraId="2634141C" w14:textId="77777777" w:rsidR="00E4541B" w:rsidRDefault="00E4541B" w:rsidP="00A36045">
      <w:pPr>
        <w:spacing w:line="360" w:lineRule="auto"/>
        <w:jc w:val="both"/>
        <w:rPr>
          <w:sz w:val="24"/>
        </w:rPr>
      </w:pPr>
    </w:p>
    <w:p w14:paraId="6D7C1D35" w14:textId="77777777" w:rsidR="00B01D5D" w:rsidRPr="00B01D5D" w:rsidRDefault="00B01D5D" w:rsidP="00A36045">
      <w:pPr>
        <w:spacing w:line="360" w:lineRule="auto"/>
        <w:jc w:val="both"/>
        <w:rPr>
          <w:b/>
          <w:sz w:val="24"/>
        </w:rPr>
      </w:pPr>
      <w:r w:rsidRPr="00B01D5D">
        <w:rPr>
          <w:b/>
          <w:sz w:val="24"/>
        </w:rPr>
        <w:t xml:space="preserve">Osobní pohoda </w:t>
      </w:r>
    </w:p>
    <w:p w14:paraId="7706A7A2" w14:textId="17B6C820" w:rsidR="00B01D5D" w:rsidRDefault="00B01D5D" w:rsidP="00A36045">
      <w:pPr>
        <w:spacing w:line="360" w:lineRule="auto"/>
        <w:jc w:val="both"/>
        <w:rPr>
          <w:sz w:val="24"/>
        </w:rPr>
      </w:pPr>
      <w:r w:rsidRPr="00B01D5D">
        <w:rPr>
          <w:sz w:val="24"/>
        </w:rPr>
        <w:t>Pojem osobní pohoda je užíván od 50. let 20. století jako jeden z indikátorů kvality života. Ačkoliv lidé žijí v objektivně definovaných životních podmínkách, je to jejich subjektivní vnímání světa, které do značné míry určuje, jak se budou chovat, jak budou prožívat životní události a jak budou reagovat na životní výzvy. Ke sledování této oblasti jsou vybrány 4 indikátory. Měřitelnými složkami (indikátory) osobní pohody jsou životní spokojenost (kognitivní aspekt), objem pozitivních a negativních emocí (emoční aspekt) a eudaimonická pohoda (aspekt smysluplnosti života). Dosavadním výzkumem bylo prokázáno, že úroveň osobní pohody významně souvisí s osobnostními charakteristikami, zejména s temperamentovými, biologicky podmíněnými rysy osobnosti. Úroveň osobní pohody tedy může být ve větší míře podmíněna osobnostními rysy než objektivními životními okolnostmi. Je proto vhodné sledovat a vyhodnocovat vliv osobnostních rysů na osobní pohodu.</w:t>
      </w:r>
    </w:p>
    <w:p w14:paraId="5A281F15" w14:textId="640D49F8" w:rsidR="00197E35" w:rsidRPr="00197E35" w:rsidRDefault="00197E35" w:rsidP="00A36045">
      <w:pPr>
        <w:spacing w:line="360" w:lineRule="auto"/>
        <w:jc w:val="both"/>
        <w:rPr>
          <w:sz w:val="24"/>
        </w:rPr>
      </w:pPr>
      <w:r w:rsidRPr="00197E35">
        <w:rPr>
          <w:sz w:val="24"/>
        </w:rPr>
        <w:t>Indikátory: měřitelnými složkami (indikátory) osobní pohody jsou životní spokojenost (kognitivní aspekt), objem pozitivních a negativních emocí (emoční aspekt) a eudaimonická pohoda (aspekt smysluplnosti života). Pro měření jednotlivých složek osobní pohody byla vytvořena řada metod, u nichž byla prokázána dostatečná reliabilita i validita. V rozsáhlém výzkumu mohou být jednotlivé aspekty subjektivní pohody měřeny pouze jednou položkou. Pro zjišťování životní spokojenosti je vhodný tzv. Cantrilův žebřík, případně lze použít položku „Jak jste spokojený/á se svým životem jako celkem?“ Emoční aspekt subjektivní pohody lze podobně zjistit dvěma položkami – na pozitivní emoce a na negativní emoce („Nakolik šťastný/á jste se včera cítil/a?“ „Nakolik zneklidněný/á anebo naplněný/á obavami jste se včera cítil/a?“). Eudaimonický aspekt subjektivní pohody lze zjistit položkou „Nakolik máte pocit, že to, co děláte ve svém životě, má cenu?“</w:t>
      </w:r>
    </w:p>
    <w:p w14:paraId="23443FC7" w14:textId="642AD63D" w:rsidR="00A36045" w:rsidRDefault="00A36045" w:rsidP="00A36045">
      <w:pPr>
        <w:spacing w:line="360" w:lineRule="auto"/>
        <w:jc w:val="both"/>
        <w:rPr>
          <w:sz w:val="24"/>
        </w:rPr>
      </w:pPr>
    </w:p>
    <w:p w14:paraId="5A69CDFB" w14:textId="5F2DBA8D" w:rsidR="00E4541B" w:rsidRDefault="00E4541B" w:rsidP="00A36045">
      <w:pPr>
        <w:spacing w:line="360" w:lineRule="auto"/>
        <w:jc w:val="both"/>
        <w:rPr>
          <w:sz w:val="24"/>
        </w:rPr>
      </w:pPr>
    </w:p>
    <w:p w14:paraId="785A8950" w14:textId="15AF3B7F" w:rsidR="00E4541B" w:rsidRDefault="00E4541B" w:rsidP="00A36045">
      <w:pPr>
        <w:spacing w:line="360" w:lineRule="auto"/>
        <w:jc w:val="both"/>
        <w:rPr>
          <w:sz w:val="24"/>
        </w:rPr>
      </w:pPr>
    </w:p>
    <w:p w14:paraId="7E8A4715" w14:textId="22E44FE1" w:rsidR="00E4541B" w:rsidRDefault="00E4541B" w:rsidP="00A36045">
      <w:pPr>
        <w:spacing w:line="360" w:lineRule="auto"/>
        <w:jc w:val="both"/>
        <w:rPr>
          <w:sz w:val="24"/>
        </w:rPr>
      </w:pPr>
    </w:p>
    <w:p w14:paraId="2BD9373E" w14:textId="1F2E908D" w:rsidR="00E4541B" w:rsidRDefault="00E4541B" w:rsidP="00A36045">
      <w:pPr>
        <w:spacing w:line="360" w:lineRule="auto"/>
        <w:jc w:val="both"/>
        <w:rPr>
          <w:sz w:val="24"/>
        </w:rPr>
      </w:pPr>
    </w:p>
    <w:p w14:paraId="586C3508" w14:textId="71C59969" w:rsidR="00E4541B" w:rsidRDefault="00E4541B" w:rsidP="00A36045">
      <w:pPr>
        <w:spacing w:line="360" w:lineRule="auto"/>
        <w:jc w:val="both"/>
        <w:rPr>
          <w:sz w:val="24"/>
        </w:rPr>
      </w:pPr>
    </w:p>
    <w:p w14:paraId="449B3746" w14:textId="39071D8D" w:rsidR="00E4541B" w:rsidRDefault="00E4541B" w:rsidP="00A36045">
      <w:pPr>
        <w:spacing w:line="360" w:lineRule="auto"/>
        <w:jc w:val="both"/>
        <w:rPr>
          <w:sz w:val="24"/>
        </w:rPr>
      </w:pPr>
    </w:p>
    <w:p w14:paraId="61056F9B" w14:textId="78A59BAC" w:rsidR="00E4541B" w:rsidRDefault="00E4541B" w:rsidP="00A36045">
      <w:pPr>
        <w:spacing w:line="360" w:lineRule="auto"/>
        <w:jc w:val="both"/>
        <w:rPr>
          <w:sz w:val="24"/>
        </w:rPr>
      </w:pPr>
    </w:p>
    <w:p w14:paraId="045211CB" w14:textId="5A9C1B91" w:rsidR="00E4541B" w:rsidRDefault="00E4541B" w:rsidP="00A36045">
      <w:pPr>
        <w:spacing w:line="360" w:lineRule="auto"/>
        <w:jc w:val="both"/>
        <w:rPr>
          <w:sz w:val="24"/>
        </w:rPr>
      </w:pPr>
    </w:p>
    <w:p w14:paraId="31DA61CB" w14:textId="77777777" w:rsidR="00E4541B" w:rsidRPr="00197E35" w:rsidRDefault="00E4541B" w:rsidP="00A36045">
      <w:pPr>
        <w:spacing w:line="360" w:lineRule="auto"/>
        <w:jc w:val="both"/>
        <w:rPr>
          <w:sz w:val="24"/>
        </w:rPr>
      </w:pPr>
    </w:p>
    <w:p w14:paraId="72BE613B" w14:textId="651B4D2D" w:rsidR="000A48FD" w:rsidRDefault="000A48FD" w:rsidP="000A48FD">
      <w:pPr>
        <w:pStyle w:val="Nadpis1"/>
        <w:spacing w:before="0"/>
        <w:rPr>
          <w:rFonts w:ascii="Times New Roman" w:hAnsi="Times New Roman" w:cs="Times New Roman"/>
        </w:rPr>
      </w:pPr>
      <w:bookmarkStart w:id="5" w:name="_Toc5795171"/>
      <w:r w:rsidRPr="000A48FD">
        <w:rPr>
          <w:rFonts w:ascii="Times New Roman" w:hAnsi="Times New Roman" w:cs="Times New Roman"/>
        </w:rPr>
        <w:t>2. Přehled existujících řídících aktů s vazbou na koncept SMART/CITY</w:t>
      </w:r>
      <w:bookmarkEnd w:id="5"/>
    </w:p>
    <w:p w14:paraId="76BD4598" w14:textId="77777777" w:rsidR="000A48FD" w:rsidRPr="000A48FD" w:rsidRDefault="000A48FD" w:rsidP="000A48FD"/>
    <w:p w14:paraId="637BC4C6" w14:textId="386A611E" w:rsidR="000A48FD" w:rsidRPr="000A48FD" w:rsidRDefault="000A48FD" w:rsidP="000A48FD">
      <w:pPr>
        <w:pStyle w:val="Nadpis2"/>
        <w:spacing w:before="0" w:line="360" w:lineRule="auto"/>
        <w:rPr>
          <w:rFonts w:ascii="Times New Roman" w:hAnsi="Times New Roman" w:cs="Times New Roman"/>
          <w:sz w:val="28"/>
          <w:szCs w:val="28"/>
        </w:rPr>
      </w:pPr>
      <w:bookmarkStart w:id="6" w:name="_Toc5795172"/>
      <w:r w:rsidRPr="000A48FD">
        <w:rPr>
          <w:rFonts w:ascii="Times New Roman" w:hAnsi="Times New Roman" w:cs="Times New Roman"/>
          <w:sz w:val="28"/>
          <w:szCs w:val="28"/>
        </w:rPr>
        <w:t>2.1 Řídící akty v rámci EU</w:t>
      </w:r>
      <w:bookmarkEnd w:id="6"/>
    </w:p>
    <w:p w14:paraId="2F29BC73" w14:textId="77504BC0" w:rsidR="000A48FD" w:rsidRDefault="000A48FD" w:rsidP="000A48FD">
      <w:pPr>
        <w:spacing w:line="360" w:lineRule="auto"/>
        <w:jc w:val="both"/>
        <w:rPr>
          <w:sz w:val="24"/>
        </w:rPr>
      </w:pPr>
      <w:r w:rsidRPr="000A48FD">
        <w:rPr>
          <w:sz w:val="24"/>
        </w:rPr>
        <w:t>Na úrovni Evropské unie se připravované strategie a konceptu SMART CITY / REGION týká řada legislativních aktů a nařízení. V obecnějším rámci jsou to legislativní akty týkající se provádění politiky rozvoje venkova v programovém období 2014-2020.</w:t>
      </w:r>
      <w:r>
        <w:rPr>
          <w:sz w:val="24"/>
        </w:rPr>
        <w:t xml:space="preserve">  </w:t>
      </w:r>
    </w:p>
    <w:p w14:paraId="3ED35279" w14:textId="77777777" w:rsidR="000A48FD" w:rsidRPr="000A48FD" w:rsidRDefault="000A48FD" w:rsidP="000A48FD">
      <w:pPr>
        <w:spacing w:line="360" w:lineRule="auto"/>
        <w:jc w:val="both"/>
        <w:rPr>
          <w:sz w:val="24"/>
        </w:rPr>
      </w:pPr>
    </w:p>
    <w:p w14:paraId="15C51993" w14:textId="77777777" w:rsidR="007D6363" w:rsidRPr="000A48FD" w:rsidRDefault="007D6363" w:rsidP="007D6363">
      <w:pPr>
        <w:spacing w:line="360" w:lineRule="auto"/>
        <w:jc w:val="both"/>
        <w:rPr>
          <w:b/>
          <w:sz w:val="24"/>
        </w:rPr>
      </w:pPr>
      <w:r w:rsidRPr="000A48FD">
        <w:rPr>
          <w:b/>
          <w:sz w:val="24"/>
        </w:rPr>
        <w:t>Nařízení EU</w:t>
      </w:r>
    </w:p>
    <w:p w14:paraId="4572EAA1" w14:textId="77777777" w:rsidR="007D6363" w:rsidRPr="000A48FD" w:rsidRDefault="007D6363" w:rsidP="007D3A08">
      <w:pPr>
        <w:pStyle w:val="Odstavecseseznamem"/>
        <w:numPr>
          <w:ilvl w:val="0"/>
          <w:numId w:val="15"/>
        </w:numPr>
        <w:spacing w:line="360" w:lineRule="auto"/>
        <w:jc w:val="both"/>
        <w:rPr>
          <w:sz w:val="24"/>
        </w:rPr>
      </w:pPr>
      <w:r w:rsidRPr="000A48FD">
        <w:rPr>
          <w:sz w:val="24"/>
        </w:rPr>
        <w:t>1303/</w:t>
      </w:r>
      <w:proofErr w:type="gramStart"/>
      <w:r w:rsidRPr="000A48FD">
        <w:rPr>
          <w:sz w:val="24"/>
        </w:rPr>
        <w:t>2013 :</w:t>
      </w:r>
      <w:proofErr w:type="gramEnd"/>
      <w:r w:rsidRPr="000A48FD">
        <w:rPr>
          <w:sz w:val="24"/>
        </w:rPr>
        <w:t xml:space="preserve"> soubor základních pravidel vymezujících společný strategický přístup pro evropské strukturální a investiční fondy, včetně Evropského zemědělského fondu pro rozvoj venkova (EZFRV)</w:t>
      </w:r>
    </w:p>
    <w:p w14:paraId="649FEE3D" w14:textId="77777777" w:rsidR="007D6363" w:rsidRPr="000A48FD" w:rsidRDefault="007D6363" w:rsidP="007D3A08">
      <w:pPr>
        <w:pStyle w:val="Odstavecseseznamem"/>
        <w:numPr>
          <w:ilvl w:val="0"/>
          <w:numId w:val="15"/>
        </w:numPr>
        <w:spacing w:line="360" w:lineRule="auto"/>
        <w:jc w:val="both"/>
        <w:rPr>
          <w:sz w:val="24"/>
        </w:rPr>
      </w:pPr>
      <w:r w:rsidRPr="000A48FD">
        <w:rPr>
          <w:sz w:val="24"/>
        </w:rPr>
        <w:t>Nařízení o rozvoji venkova (EU) č. 1305/</w:t>
      </w:r>
      <w:proofErr w:type="gramStart"/>
      <w:r w:rsidRPr="000A48FD">
        <w:rPr>
          <w:sz w:val="24"/>
        </w:rPr>
        <w:t>2013 :</w:t>
      </w:r>
      <w:proofErr w:type="gramEnd"/>
      <w:r w:rsidRPr="000A48FD">
        <w:rPr>
          <w:sz w:val="24"/>
        </w:rPr>
        <w:t xml:space="preserve"> soubor zvláštních pravidel pro podporu rozvoje venkova v rámci EZFRV</w:t>
      </w:r>
    </w:p>
    <w:p w14:paraId="66838C80" w14:textId="77777777" w:rsidR="007D6363" w:rsidRDefault="007D6363" w:rsidP="007D3A08">
      <w:pPr>
        <w:pStyle w:val="Odstavecseseznamem"/>
        <w:numPr>
          <w:ilvl w:val="0"/>
          <w:numId w:val="15"/>
        </w:numPr>
        <w:spacing w:line="360" w:lineRule="auto"/>
        <w:jc w:val="both"/>
        <w:rPr>
          <w:sz w:val="24"/>
        </w:rPr>
      </w:pPr>
      <w:r w:rsidRPr="000A48FD">
        <w:rPr>
          <w:sz w:val="24"/>
        </w:rPr>
        <w:t>Horizontální nařízení (EU) č. 1306/</w:t>
      </w:r>
      <w:proofErr w:type="gramStart"/>
      <w:r w:rsidRPr="000A48FD">
        <w:rPr>
          <w:sz w:val="24"/>
        </w:rPr>
        <w:t>2013 :</w:t>
      </w:r>
      <w:proofErr w:type="gramEnd"/>
      <w:r w:rsidRPr="000A48FD">
        <w:rPr>
          <w:sz w:val="24"/>
        </w:rPr>
        <w:t xml:space="preserve"> pravidla pro financování, řízení a sledování a hodnocení společné zemědělské politiky (SZP)</w:t>
      </w:r>
    </w:p>
    <w:p w14:paraId="5FB1EB61" w14:textId="77777777" w:rsidR="007D6363" w:rsidRDefault="007D6363" w:rsidP="007D3A08">
      <w:pPr>
        <w:pStyle w:val="Odstavecseseznamem"/>
        <w:numPr>
          <w:ilvl w:val="0"/>
          <w:numId w:val="15"/>
        </w:numPr>
        <w:spacing w:line="360" w:lineRule="auto"/>
        <w:jc w:val="both"/>
        <w:rPr>
          <w:sz w:val="24"/>
        </w:rPr>
      </w:pPr>
      <w:r w:rsidRPr="005E2EFD">
        <w:rPr>
          <w:sz w:val="24"/>
        </w:rPr>
        <w:t>Nařízení Evropského parlamentu a Rady (EU) č. 1301/2013 ze dne 17. prosince 2013 o Evropském fondu pro regionální rozvoj</w:t>
      </w:r>
    </w:p>
    <w:p w14:paraId="479FE31F" w14:textId="77777777" w:rsidR="007D6363" w:rsidRPr="000A48FD" w:rsidRDefault="007D6363" w:rsidP="007D3A08">
      <w:pPr>
        <w:pStyle w:val="Odstavecseseznamem"/>
        <w:numPr>
          <w:ilvl w:val="0"/>
          <w:numId w:val="15"/>
        </w:numPr>
        <w:spacing w:line="360" w:lineRule="auto"/>
        <w:jc w:val="both"/>
        <w:rPr>
          <w:sz w:val="24"/>
        </w:rPr>
      </w:pPr>
      <w:r w:rsidRPr="005E2EFD">
        <w:rPr>
          <w:sz w:val="24"/>
        </w:rPr>
        <w:t>Nařízení Evropského parlamentu a Rady (EU) č. 1304/2013 ze dne 17. prosince 2013 o Evropském sociálním fondu</w:t>
      </w:r>
    </w:p>
    <w:p w14:paraId="5BD8F1E7" w14:textId="77777777" w:rsidR="007D6363" w:rsidRDefault="007D6363" w:rsidP="007D3A08">
      <w:pPr>
        <w:pStyle w:val="Odstavecseseznamem"/>
        <w:numPr>
          <w:ilvl w:val="0"/>
          <w:numId w:val="15"/>
        </w:numPr>
        <w:spacing w:line="360" w:lineRule="auto"/>
        <w:jc w:val="both"/>
        <w:rPr>
          <w:sz w:val="24"/>
        </w:rPr>
      </w:pPr>
      <w:r w:rsidRPr="000A48FD">
        <w:rPr>
          <w:sz w:val="24"/>
        </w:rPr>
        <w:t>Přechodné nařízení (EU) č. 1310/2013: ustanovení o podpoře rozvoje venkova v rámci EZFRV, která upravuje přechod mezi obdobími financování 2007-2013 a 2014-2020</w:t>
      </w:r>
    </w:p>
    <w:p w14:paraId="2CC51C5C" w14:textId="77777777" w:rsidR="007D6363" w:rsidRDefault="007D6363" w:rsidP="007D3A08">
      <w:pPr>
        <w:pStyle w:val="Odstavecseseznamem"/>
        <w:numPr>
          <w:ilvl w:val="0"/>
          <w:numId w:val="15"/>
        </w:numPr>
        <w:spacing w:line="360" w:lineRule="auto"/>
        <w:jc w:val="both"/>
        <w:rPr>
          <w:sz w:val="24"/>
        </w:rPr>
      </w:pPr>
      <w:r w:rsidRPr="008538B1">
        <w:rPr>
          <w:sz w:val="24"/>
        </w:rPr>
        <w:t xml:space="preserve">Nařízení Evropského parlamentu a Rady (EU) č. 1291/2013 ze dne 11. prosince </w:t>
      </w:r>
      <w:proofErr w:type="gramStart"/>
      <w:r w:rsidRPr="008538B1">
        <w:rPr>
          <w:sz w:val="24"/>
        </w:rPr>
        <w:t>2013 ,</w:t>
      </w:r>
      <w:proofErr w:type="gramEnd"/>
      <w:r w:rsidRPr="008538B1">
        <w:rPr>
          <w:sz w:val="24"/>
        </w:rPr>
        <w:t xml:space="preserve"> kterým se zavádí Horizont 2020 – rámcový program pro výzkum a inovace (2014–2020)</w:t>
      </w:r>
    </w:p>
    <w:p w14:paraId="20DDCF6A" w14:textId="77777777" w:rsidR="007D6363" w:rsidRPr="000A48FD" w:rsidRDefault="007D6363" w:rsidP="007D3A08">
      <w:pPr>
        <w:pStyle w:val="Odstavecseseznamem"/>
        <w:numPr>
          <w:ilvl w:val="0"/>
          <w:numId w:val="15"/>
        </w:numPr>
        <w:spacing w:line="360" w:lineRule="auto"/>
        <w:jc w:val="both"/>
        <w:rPr>
          <w:sz w:val="24"/>
        </w:rPr>
      </w:pPr>
      <w:r w:rsidRPr="00E50912">
        <w:rPr>
          <w:sz w:val="24"/>
        </w:rPr>
        <w:t xml:space="preserve">Nařízení Evropského parlamentu a Rady (EU) č. 1316/2013 ze dne 11. prosince </w:t>
      </w:r>
      <w:proofErr w:type="gramStart"/>
      <w:r w:rsidRPr="00E50912">
        <w:rPr>
          <w:sz w:val="24"/>
        </w:rPr>
        <w:t>2013 ,</w:t>
      </w:r>
      <w:proofErr w:type="gramEnd"/>
      <w:r w:rsidRPr="00E50912">
        <w:rPr>
          <w:sz w:val="24"/>
        </w:rPr>
        <w:t xml:space="preserve"> kterým se vytváří Nástroj pro propojení Evropy</w:t>
      </w:r>
    </w:p>
    <w:p w14:paraId="786ACEC0" w14:textId="77777777" w:rsidR="007D6363" w:rsidRPr="000A48FD" w:rsidRDefault="007D6363" w:rsidP="007D3A08">
      <w:pPr>
        <w:pStyle w:val="Odstavecseseznamem"/>
        <w:numPr>
          <w:ilvl w:val="0"/>
          <w:numId w:val="15"/>
        </w:numPr>
        <w:spacing w:line="360" w:lineRule="auto"/>
        <w:jc w:val="both"/>
        <w:rPr>
          <w:sz w:val="24"/>
        </w:rPr>
      </w:pPr>
      <w:r w:rsidRPr="000A48FD">
        <w:rPr>
          <w:sz w:val="24"/>
        </w:rPr>
        <w:t>Prováděcí a delegované akty</w:t>
      </w:r>
    </w:p>
    <w:p w14:paraId="348A9343" w14:textId="77777777" w:rsidR="007D6363" w:rsidRPr="000A48FD" w:rsidRDefault="007D6363" w:rsidP="007D3A08">
      <w:pPr>
        <w:pStyle w:val="Odstavecseseznamem"/>
        <w:numPr>
          <w:ilvl w:val="0"/>
          <w:numId w:val="15"/>
        </w:numPr>
        <w:spacing w:line="360" w:lineRule="auto"/>
        <w:jc w:val="both"/>
        <w:rPr>
          <w:sz w:val="24"/>
        </w:rPr>
      </w:pPr>
      <w:r w:rsidRPr="000A48FD">
        <w:rPr>
          <w:sz w:val="24"/>
        </w:rPr>
        <w:t>Prováděcí akty zajišťují jednotné uplatňování nařízení EU ve všech členských státech.</w:t>
      </w:r>
    </w:p>
    <w:p w14:paraId="20755785" w14:textId="77777777" w:rsidR="000A48FD" w:rsidRPr="000A48FD" w:rsidRDefault="000A48FD" w:rsidP="000A48FD">
      <w:pPr>
        <w:pStyle w:val="Odstavecseseznamem"/>
        <w:spacing w:line="360" w:lineRule="auto"/>
        <w:jc w:val="both"/>
        <w:rPr>
          <w:sz w:val="24"/>
        </w:rPr>
      </w:pPr>
    </w:p>
    <w:p w14:paraId="577E246E" w14:textId="332C1FF9" w:rsidR="000A48FD" w:rsidRPr="007D6363" w:rsidRDefault="000A48FD" w:rsidP="000A48FD">
      <w:pPr>
        <w:spacing w:line="360" w:lineRule="auto"/>
        <w:jc w:val="both"/>
        <w:rPr>
          <w:b/>
          <w:sz w:val="24"/>
        </w:rPr>
      </w:pPr>
      <w:r w:rsidRPr="007D6363">
        <w:rPr>
          <w:b/>
          <w:sz w:val="24"/>
        </w:rPr>
        <w:t>Výše uvedené delegované akty doplňují "nepodstatné prvky" nařízení EU.</w:t>
      </w:r>
    </w:p>
    <w:p w14:paraId="1D4873FE" w14:textId="77777777" w:rsidR="000A48FD" w:rsidRPr="000A48FD" w:rsidRDefault="000A48FD" w:rsidP="007D3A08">
      <w:pPr>
        <w:pStyle w:val="Odstavecseseznamem"/>
        <w:numPr>
          <w:ilvl w:val="0"/>
          <w:numId w:val="15"/>
        </w:numPr>
        <w:spacing w:line="360" w:lineRule="auto"/>
        <w:jc w:val="both"/>
        <w:rPr>
          <w:sz w:val="24"/>
        </w:rPr>
      </w:pPr>
      <w:r w:rsidRPr="000A48FD">
        <w:rPr>
          <w:sz w:val="24"/>
        </w:rPr>
        <w:lastRenderedPageBreak/>
        <w:t>Prováděcí nařízení (EU) č. 809/2014, kterým se stanoví prováděcí pravidla k nařízení (EU) č. 1306/2013 o integrovaném administrativním a kontrolním systému,</w:t>
      </w:r>
    </w:p>
    <w:p w14:paraId="7F969D8D" w14:textId="77777777" w:rsidR="000A48FD" w:rsidRPr="000A48FD" w:rsidRDefault="000A48FD" w:rsidP="007D3A08">
      <w:pPr>
        <w:pStyle w:val="Odstavecseseznamem"/>
        <w:numPr>
          <w:ilvl w:val="0"/>
          <w:numId w:val="15"/>
        </w:numPr>
        <w:spacing w:line="360" w:lineRule="auto"/>
        <w:jc w:val="both"/>
        <w:rPr>
          <w:sz w:val="24"/>
        </w:rPr>
      </w:pPr>
      <w:r w:rsidRPr="000A48FD">
        <w:rPr>
          <w:sz w:val="24"/>
        </w:rPr>
        <w:t>Prováděcí nařízení (EU) č. 808/2014, kterým se stanoví prováděcí pravidla k nařízení (EU) č. 1305/2013 o podpoře pro rozvoj venkova z EZFRV</w:t>
      </w:r>
    </w:p>
    <w:p w14:paraId="502738F6" w14:textId="77777777" w:rsidR="000A48FD" w:rsidRPr="000A48FD" w:rsidRDefault="000A48FD" w:rsidP="007D3A08">
      <w:pPr>
        <w:pStyle w:val="Odstavecseseznamem"/>
        <w:numPr>
          <w:ilvl w:val="0"/>
          <w:numId w:val="15"/>
        </w:numPr>
        <w:spacing w:line="360" w:lineRule="auto"/>
        <w:jc w:val="both"/>
        <w:rPr>
          <w:sz w:val="24"/>
        </w:rPr>
      </w:pPr>
      <w:r w:rsidRPr="000A48FD">
        <w:rPr>
          <w:sz w:val="24"/>
        </w:rPr>
        <w:t>Delegované nařízení (EU) č. 807/2014, kterým se doplňuje nařízení (EU) č. 1305/2013 o podpoře pro rozvoj venkova z EZFRV a zavádějí se přechodná ustanovení</w:t>
      </w:r>
    </w:p>
    <w:p w14:paraId="0BC11042" w14:textId="77777777" w:rsidR="000A48FD" w:rsidRPr="000A48FD" w:rsidRDefault="000A48FD" w:rsidP="007D3A08">
      <w:pPr>
        <w:pStyle w:val="Odstavecseseznamem"/>
        <w:numPr>
          <w:ilvl w:val="0"/>
          <w:numId w:val="15"/>
        </w:numPr>
        <w:spacing w:line="360" w:lineRule="auto"/>
        <w:jc w:val="both"/>
        <w:rPr>
          <w:sz w:val="24"/>
        </w:rPr>
      </w:pPr>
      <w:r w:rsidRPr="000A48FD">
        <w:rPr>
          <w:sz w:val="24"/>
        </w:rPr>
        <w:t>Prováděcí nařízení (EU) č. 834/2014, kterým se stanoví pravidla pro uplatňování společného rámce pro sledování a hodnocení společné zemědělské politiky</w:t>
      </w:r>
    </w:p>
    <w:p w14:paraId="0899741E" w14:textId="760C9646" w:rsidR="000A48FD" w:rsidRDefault="000A48FD" w:rsidP="007D3A08">
      <w:pPr>
        <w:pStyle w:val="Odstavecseseznamem"/>
        <w:numPr>
          <w:ilvl w:val="0"/>
          <w:numId w:val="15"/>
        </w:numPr>
        <w:spacing w:line="360" w:lineRule="auto"/>
        <w:jc w:val="both"/>
        <w:rPr>
          <w:sz w:val="24"/>
        </w:rPr>
      </w:pPr>
      <w:r w:rsidRPr="000A48FD">
        <w:rPr>
          <w:sz w:val="24"/>
        </w:rPr>
        <w:t>Delegované nařízení (EU) č. 640/</w:t>
      </w:r>
      <w:proofErr w:type="gramStart"/>
      <w:r w:rsidRPr="000A48FD">
        <w:rPr>
          <w:sz w:val="24"/>
        </w:rPr>
        <w:t>2014 ,</w:t>
      </w:r>
      <w:proofErr w:type="gramEnd"/>
      <w:r w:rsidRPr="000A48FD">
        <w:rPr>
          <w:sz w:val="24"/>
        </w:rPr>
        <w:t xml:space="preserve"> kterým se doplňuje nařízení (EU) č. 1306/2013 o integrovaném administrativním a kontrolním systému a podmínky odmítnutí nebo zrušení plateb a správní sa</w:t>
      </w:r>
      <w:r w:rsidR="007D6363">
        <w:rPr>
          <w:sz w:val="24"/>
        </w:rPr>
        <w:t>nkce použitelné na přímé platby.</w:t>
      </w:r>
    </w:p>
    <w:p w14:paraId="135D20C7" w14:textId="20318121" w:rsidR="007D6363" w:rsidRDefault="007D6363" w:rsidP="007D6363">
      <w:pPr>
        <w:spacing w:line="360" w:lineRule="auto"/>
        <w:jc w:val="both"/>
        <w:rPr>
          <w:sz w:val="24"/>
        </w:rPr>
      </w:pPr>
    </w:p>
    <w:p w14:paraId="6AEEE5BA" w14:textId="77777777" w:rsidR="007D6363" w:rsidRPr="007D6363" w:rsidRDefault="007D6363" w:rsidP="007D6363">
      <w:pPr>
        <w:spacing w:line="360" w:lineRule="auto"/>
        <w:jc w:val="both"/>
        <w:rPr>
          <w:b/>
          <w:sz w:val="24"/>
        </w:rPr>
      </w:pPr>
      <w:r w:rsidRPr="007D6363">
        <w:rPr>
          <w:b/>
          <w:sz w:val="24"/>
        </w:rPr>
        <w:t>Strategie EU</w:t>
      </w:r>
    </w:p>
    <w:p w14:paraId="69F00F92" w14:textId="77777777" w:rsidR="007D6363" w:rsidRDefault="007D6363" w:rsidP="007D3A08">
      <w:pPr>
        <w:pStyle w:val="Odstavecseseznamem"/>
        <w:numPr>
          <w:ilvl w:val="0"/>
          <w:numId w:val="33"/>
        </w:numPr>
        <w:spacing w:line="360" w:lineRule="auto"/>
        <w:jc w:val="both"/>
        <w:rPr>
          <w:sz w:val="24"/>
        </w:rPr>
      </w:pPr>
      <w:r w:rsidRPr="00ED5832">
        <w:rPr>
          <w:sz w:val="24"/>
        </w:rPr>
        <w:t>Evropa 2020 / Europe 2020 (2010)</w:t>
      </w:r>
    </w:p>
    <w:p w14:paraId="39924FBF" w14:textId="77777777" w:rsidR="007D6363" w:rsidRPr="00ED5832" w:rsidRDefault="007D6363" w:rsidP="007D3A08">
      <w:pPr>
        <w:pStyle w:val="Odstavecseseznamem"/>
        <w:numPr>
          <w:ilvl w:val="0"/>
          <w:numId w:val="33"/>
        </w:numPr>
        <w:spacing w:line="360" w:lineRule="auto"/>
        <w:jc w:val="both"/>
        <w:rPr>
          <w:sz w:val="24"/>
        </w:rPr>
      </w:pPr>
      <w:r w:rsidRPr="00ED5832">
        <w:rPr>
          <w:sz w:val="24"/>
        </w:rPr>
        <w:t>7. Akční program EU pro životní prostředí do roku 2020 – EAP (2014)</w:t>
      </w:r>
    </w:p>
    <w:p w14:paraId="3D0A27F5" w14:textId="77777777" w:rsidR="007D6363" w:rsidRPr="00ED5832" w:rsidRDefault="007D6363" w:rsidP="007D3A08">
      <w:pPr>
        <w:pStyle w:val="Odstavecseseznamem"/>
        <w:numPr>
          <w:ilvl w:val="0"/>
          <w:numId w:val="33"/>
        </w:numPr>
        <w:spacing w:line="360" w:lineRule="auto"/>
        <w:jc w:val="both"/>
        <w:rPr>
          <w:sz w:val="24"/>
        </w:rPr>
      </w:pPr>
      <w:r w:rsidRPr="00ED5832">
        <w:rPr>
          <w:sz w:val="24"/>
        </w:rPr>
        <w:t>Akční plán digitálního vzdělávání EU (2018)</w:t>
      </w:r>
    </w:p>
    <w:p w14:paraId="49ABA61D" w14:textId="77777777" w:rsidR="007D6363" w:rsidRDefault="007D6363" w:rsidP="007D3A08">
      <w:pPr>
        <w:pStyle w:val="Odstavecseseznamem"/>
        <w:numPr>
          <w:ilvl w:val="0"/>
          <w:numId w:val="33"/>
        </w:numPr>
        <w:spacing w:line="360" w:lineRule="auto"/>
        <w:jc w:val="both"/>
        <w:rPr>
          <w:sz w:val="24"/>
        </w:rPr>
      </w:pPr>
      <w:r w:rsidRPr="00ED5832">
        <w:rPr>
          <w:sz w:val="24"/>
        </w:rPr>
        <w:t>Bílá kniha o budoucnosti Evropy – Úvahy a scénáře pro EU27 v roce 2025 (2017)</w:t>
      </w:r>
    </w:p>
    <w:p w14:paraId="591084A5" w14:textId="77777777" w:rsidR="007D6363" w:rsidRPr="00715503" w:rsidRDefault="007D6363" w:rsidP="007D3A08">
      <w:pPr>
        <w:pStyle w:val="Odstavecseseznamem"/>
        <w:numPr>
          <w:ilvl w:val="0"/>
          <w:numId w:val="33"/>
        </w:numPr>
        <w:spacing w:line="360" w:lineRule="auto"/>
        <w:jc w:val="both"/>
        <w:rPr>
          <w:sz w:val="24"/>
        </w:rPr>
      </w:pPr>
      <w:r w:rsidRPr="00715503">
        <w:rPr>
          <w:sz w:val="24"/>
        </w:rPr>
        <w:t>Energie 2020: Strategie pro konkurenceschopnou, udržitelnou a bezpečnou energii (2010)</w:t>
      </w:r>
    </w:p>
    <w:p w14:paraId="69BD8D2C" w14:textId="77777777" w:rsidR="007D6363" w:rsidRPr="00715503" w:rsidRDefault="007D6363" w:rsidP="007D3A08">
      <w:pPr>
        <w:pStyle w:val="Odstavecseseznamem"/>
        <w:numPr>
          <w:ilvl w:val="0"/>
          <w:numId w:val="33"/>
        </w:numPr>
        <w:spacing w:line="360" w:lineRule="auto"/>
        <w:jc w:val="both"/>
        <w:rPr>
          <w:sz w:val="24"/>
        </w:rPr>
      </w:pPr>
      <w:r w:rsidRPr="00715503">
        <w:rPr>
          <w:sz w:val="24"/>
        </w:rPr>
        <w:t>Evropská směrnice o odpadech (2008)</w:t>
      </w:r>
    </w:p>
    <w:p w14:paraId="27DDCC05" w14:textId="77777777" w:rsidR="007D6363" w:rsidRPr="00715503" w:rsidRDefault="007D6363" w:rsidP="007D3A08">
      <w:pPr>
        <w:pStyle w:val="Odstavecseseznamem"/>
        <w:numPr>
          <w:ilvl w:val="0"/>
          <w:numId w:val="33"/>
        </w:numPr>
        <w:spacing w:line="360" w:lineRule="auto"/>
        <w:jc w:val="both"/>
        <w:rPr>
          <w:sz w:val="24"/>
        </w:rPr>
      </w:pPr>
      <w:r w:rsidRPr="00715503">
        <w:rPr>
          <w:sz w:val="24"/>
        </w:rPr>
        <w:t>Evropská strategie energetické bezpečnosti (2014)</w:t>
      </w:r>
    </w:p>
    <w:p w14:paraId="02E89909" w14:textId="77777777" w:rsidR="007D6363" w:rsidRPr="00715503" w:rsidRDefault="007D6363" w:rsidP="007D3A08">
      <w:pPr>
        <w:pStyle w:val="Odstavecseseznamem"/>
        <w:numPr>
          <w:ilvl w:val="0"/>
          <w:numId w:val="33"/>
        </w:numPr>
        <w:spacing w:line="360" w:lineRule="auto"/>
        <w:jc w:val="both"/>
        <w:rPr>
          <w:sz w:val="24"/>
        </w:rPr>
      </w:pPr>
      <w:r w:rsidRPr="00715503">
        <w:rPr>
          <w:sz w:val="24"/>
        </w:rPr>
        <w:t>Evropská strategie pro plasty v oběhovém hospodářství (2018)</w:t>
      </w:r>
    </w:p>
    <w:p w14:paraId="3043B11B" w14:textId="77777777" w:rsidR="007D6363" w:rsidRPr="00715503" w:rsidRDefault="007D6363" w:rsidP="007D3A08">
      <w:pPr>
        <w:pStyle w:val="Odstavecseseznamem"/>
        <w:numPr>
          <w:ilvl w:val="0"/>
          <w:numId w:val="33"/>
        </w:numPr>
        <w:spacing w:line="360" w:lineRule="auto"/>
        <w:jc w:val="both"/>
        <w:rPr>
          <w:sz w:val="24"/>
        </w:rPr>
      </w:pPr>
      <w:r w:rsidRPr="00715503">
        <w:rPr>
          <w:sz w:val="24"/>
        </w:rPr>
        <w:t>Evropská úmluva o krajině (2000)</w:t>
      </w:r>
    </w:p>
    <w:p w14:paraId="2FEE338D" w14:textId="77777777" w:rsidR="007D6363" w:rsidRPr="00715503" w:rsidRDefault="007D6363" w:rsidP="007D3A08">
      <w:pPr>
        <w:pStyle w:val="Odstavecseseznamem"/>
        <w:numPr>
          <w:ilvl w:val="0"/>
          <w:numId w:val="33"/>
        </w:numPr>
        <w:spacing w:line="360" w:lineRule="auto"/>
        <w:jc w:val="both"/>
        <w:rPr>
          <w:sz w:val="24"/>
        </w:rPr>
      </w:pPr>
      <w:r w:rsidRPr="00715503">
        <w:rPr>
          <w:sz w:val="24"/>
        </w:rPr>
        <w:t>Inovace pro udržitelný růst: Biohospodářství pro Evropu 2012-2020</w:t>
      </w:r>
    </w:p>
    <w:p w14:paraId="603C716D" w14:textId="77777777" w:rsidR="007D6363" w:rsidRPr="00715503" w:rsidRDefault="007D6363" w:rsidP="007D3A08">
      <w:pPr>
        <w:pStyle w:val="Odstavecseseznamem"/>
        <w:numPr>
          <w:ilvl w:val="0"/>
          <w:numId w:val="33"/>
        </w:numPr>
        <w:spacing w:line="360" w:lineRule="auto"/>
        <w:jc w:val="both"/>
        <w:rPr>
          <w:sz w:val="24"/>
        </w:rPr>
      </w:pPr>
      <w:r w:rsidRPr="00715503">
        <w:rPr>
          <w:sz w:val="24"/>
        </w:rPr>
        <w:t>Nová agenda dovedností pro Evropu: Společně pracovat na posílení lidského kapitálu, zaměstnatelnosti a konkurenceschopnosti (2016)</w:t>
      </w:r>
    </w:p>
    <w:p w14:paraId="09D84E33" w14:textId="77777777" w:rsidR="007D6363" w:rsidRPr="00715503" w:rsidRDefault="007D6363" w:rsidP="007D3A08">
      <w:pPr>
        <w:pStyle w:val="Odstavecseseznamem"/>
        <w:numPr>
          <w:ilvl w:val="0"/>
          <w:numId w:val="33"/>
        </w:numPr>
        <w:spacing w:line="360" w:lineRule="auto"/>
        <w:jc w:val="both"/>
        <w:rPr>
          <w:sz w:val="24"/>
        </w:rPr>
      </w:pPr>
      <w:r w:rsidRPr="00715503">
        <w:rPr>
          <w:sz w:val="24"/>
        </w:rPr>
        <w:t>Nová strategie EU v oblasti lesnictví (2014)</w:t>
      </w:r>
      <w:r w:rsidRPr="00715503">
        <w:rPr>
          <w:sz w:val="24"/>
        </w:rPr>
        <w:tab/>
      </w:r>
    </w:p>
    <w:p w14:paraId="4A3CA7B5" w14:textId="77777777" w:rsidR="007D6363" w:rsidRPr="00715503" w:rsidRDefault="007D6363" w:rsidP="007D3A08">
      <w:pPr>
        <w:pStyle w:val="Odstavecseseznamem"/>
        <w:numPr>
          <w:ilvl w:val="0"/>
          <w:numId w:val="33"/>
        </w:numPr>
        <w:spacing w:line="360" w:lineRule="auto"/>
        <w:jc w:val="both"/>
        <w:rPr>
          <w:sz w:val="24"/>
        </w:rPr>
      </w:pPr>
      <w:r w:rsidRPr="00715503">
        <w:rPr>
          <w:sz w:val="24"/>
        </w:rPr>
        <w:t>Plán jednotného evropského dopravního prostoru – Bílá kniha (2011)</w:t>
      </w:r>
    </w:p>
    <w:p w14:paraId="13FAB8E7" w14:textId="77777777" w:rsidR="007D6363" w:rsidRPr="00715503" w:rsidRDefault="007D6363" w:rsidP="007D3A08">
      <w:pPr>
        <w:pStyle w:val="Odstavecseseznamem"/>
        <w:numPr>
          <w:ilvl w:val="0"/>
          <w:numId w:val="33"/>
        </w:numPr>
        <w:spacing w:line="360" w:lineRule="auto"/>
        <w:jc w:val="both"/>
        <w:rPr>
          <w:sz w:val="24"/>
        </w:rPr>
      </w:pPr>
      <w:r w:rsidRPr="00715503">
        <w:rPr>
          <w:sz w:val="24"/>
        </w:rPr>
        <w:t>Plán pro Evropu účinněji využívající zdroje (2011)</w:t>
      </w:r>
    </w:p>
    <w:p w14:paraId="149429D9" w14:textId="77777777" w:rsidR="007D6363" w:rsidRPr="00715503" w:rsidRDefault="007D6363" w:rsidP="007D3A08">
      <w:pPr>
        <w:pStyle w:val="Odstavecseseznamem"/>
        <w:numPr>
          <w:ilvl w:val="0"/>
          <w:numId w:val="33"/>
        </w:numPr>
        <w:spacing w:line="360" w:lineRule="auto"/>
        <w:jc w:val="both"/>
        <w:rPr>
          <w:sz w:val="24"/>
        </w:rPr>
      </w:pPr>
      <w:r w:rsidRPr="00715503">
        <w:rPr>
          <w:sz w:val="24"/>
        </w:rPr>
        <w:t>Rámec politiky EU v oblasti klimatu a energetiky 2020-2030 (2014)</w:t>
      </w:r>
    </w:p>
    <w:p w14:paraId="13161897" w14:textId="77777777" w:rsidR="007D6363" w:rsidRPr="00715503" w:rsidRDefault="007D6363" w:rsidP="007D3A08">
      <w:pPr>
        <w:pStyle w:val="Odstavecseseznamem"/>
        <w:numPr>
          <w:ilvl w:val="0"/>
          <w:numId w:val="33"/>
        </w:numPr>
        <w:spacing w:line="360" w:lineRule="auto"/>
        <w:jc w:val="both"/>
        <w:rPr>
          <w:sz w:val="24"/>
        </w:rPr>
      </w:pPr>
      <w:r w:rsidRPr="00715503">
        <w:rPr>
          <w:sz w:val="24"/>
        </w:rPr>
        <w:t>Řídící principy trvale udržitelného územního rozvoje evropského kontinentu (2002)</w:t>
      </w:r>
    </w:p>
    <w:p w14:paraId="51BA1985" w14:textId="77777777" w:rsidR="007D6363" w:rsidRPr="00715503" w:rsidRDefault="007D6363" w:rsidP="007D3A08">
      <w:pPr>
        <w:pStyle w:val="Odstavecseseznamem"/>
        <w:numPr>
          <w:ilvl w:val="0"/>
          <w:numId w:val="33"/>
        </w:numPr>
        <w:spacing w:line="360" w:lineRule="auto"/>
        <w:jc w:val="both"/>
        <w:rPr>
          <w:sz w:val="24"/>
        </w:rPr>
      </w:pPr>
      <w:r w:rsidRPr="00715503">
        <w:rPr>
          <w:sz w:val="24"/>
        </w:rPr>
        <w:t>Společná zemědělská politika EU [akt. 2013]</w:t>
      </w:r>
    </w:p>
    <w:p w14:paraId="6B71D3C9" w14:textId="77777777" w:rsidR="007D6363" w:rsidRPr="00715503" w:rsidRDefault="007D6363" w:rsidP="007D3A08">
      <w:pPr>
        <w:pStyle w:val="Odstavecseseznamem"/>
        <w:numPr>
          <w:ilvl w:val="0"/>
          <w:numId w:val="33"/>
        </w:numPr>
        <w:spacing w:line="360" w:lineRule="auto"/>
        <w:jc w:val="both"/>
        <w:rPr>
          <w:sz w:val="24"/>
        </w:rPr>
      </w:pPr>
      <w:r w:rsidRPr="00715503">
        <w:rPr>
          <w:sz w:val="24"/>
        </w:rPr>
        <w:lastRenderedPageBreak/>
        <w:t xml:space="preserve">Strategický rámec evropské spolupráce ve vzdělávání a odborné </w:t>
      </w:r>
      <w:proofErr w:type="gramStart"/>
      <w:r w:rsidRPr="00715503">
        <w:rPr>
          <w:sz w:val="24"/>
        </w:rPr>
        <w:t>přípravě - ET</w:t>
      </w:r>
      <w:proofErr w:type="gramEnd"/>
      <w:r w:rsidRPr="00715503">
        <w:rPr>
          <w:sz w:val="24"/>
        </w:rPr>
        <w:t xml:space="preserve"> 2020 (2009)</w:t>
      </w:r>
    </w:p>
    <w:p w14:paraId="08D6C95F" w14:textId="77777777" w:rsidR="007D6363" w:rsidRPr="00715503" w:rsidRDefault="007D6363" w:rsidP="007D3A08">
      <w:pPr>
        <w:pStyle w:val="Odstavecseseznamem"/>
        <w:numPr>
          <w:ilvl w:val="0"/>
          <w:numId w:val="33"/>
        </w:numPr>
        <w:spacing w:line="360" w:lineRule="auto"/>
        <w:jc w:val="both"/>
        <w:rPr>
          <w:sz w:val="24"/>
        </w:rPr>
      </w:pPr>
      <w:r w:rsidRPr="00715503">
        <w:rPr>
          <w:sz w:val="24"/>
        </w:rPr>
        <w:t>Strategie EU pro přizpůsobení se změně klimatu (2013)</w:t>
      </w:r>
    </w:p>
    <w:p w14:paraId="32F80506" w14:textId="77777777" w:rsidR="007D6363" w:rsidRPr="00715503" w:rsidRDefault="007D6363" w:rsidP="007D3A08">
      <w:pPr>
        <w:pStyle w:val="Odstavecseseznamem"/>
        <w:numPr>
          <w:ilvl w:val="0"/>
          <w:numId w:val="33"/>
        </w:numPr>
        <w:spacing w:line="360" w:lineRule="auto"/>
        <w:jc w:val="both"/>
        <w:rPr>
          <w:sz w:val="24"/>
        </w:rPr>
      </w:pPr>
      <w:r w:rsidRPr="00715503">
        <w:rPr>
          <w:sz w:val="24"/>
        </w:rPr>
        <w:t>Úloha vzdělávání a odborné přípravy při provádění strategie Evropa 2020 (2011)</w:t>
      </w:r>
    </w:p>
    <w:p w14:paraId="6FE583E7" w14:textId="77777777" w:rsidR="007D6363" w:rsidRPr="00715503" w:rsidRDefault="007D6363" w:rsidP="007D3A08">
      <w:pPr>
        <w:pStyle w:val="Odstavecseseznamem"/>
        <w:numPr>
          <w:ilvl w:val="0"/>
          <w:numId w:val="33"/>
        </w:numPr>
        <w:spacing w:line="360" w:lineRule="auto"/>
        <w:jc w:val="both"/>
        <w:rPr>
          <w:sz w:val="24"/>
        </w:rPr>
      </w:pPr>
      <w:r w:rsidRPr="00715503">
        <w:rPr>
          <w:sz w:val="24"/>
        </w:rPr>
        <w:t>Uzavření cyklu – akční plán EU pro oběhové hospodářství (2015)</w:t>
      </w:r>
    </w:p>
    <w:p w14:paraId="5302351F" w14:textId="77777777" w:rsidR="007D6363" w:rsidRPr="00715503" w:rsidRDefault="007D6363" w:rsidP="007D3A08">
      <w:pPr>
        <w:pStyle w:val="Odstavecseseznamem"/>
        <w:numPr>
          <w:ilvl w:val="0"/>
          <w:numId w:val="33"/>
        </w:numPr>
        <w:spacing w:line="360" w:lineRule="auto"/>
        <w:jc w:val="both"/>
        <w:rPr>
          <w:sz w:val="24"/>
        </w:rPr>
      </w:pPr>
      <w:r w:rsidRPr="00715503">
        <w:rPr>
          <w:sz w:val="24"/>
        </w:rPr>
        <w:t>Územní agenda Evropské unie 2020 (2011)</w:t>
      </w:r>
    </w:p>
    <w:p w14:paraId="2633A2D6" w14:textId="37CFA955" w:rsidR="007D6363" w:rsidRPr="00E4541B" w:rsidRDefault="007D6363" w:rsidP="007D6363">
      <w:pPr>
        <w:pStyle w:val="Odstavecseseznamem"/>
        <w:numPr>
          <w:ilvl w:val="0"/>
          <w:numId w:val="33"/>
        </w:numPr>
        <w:spacing w:line="360" w:lineRule="auto"/>
        <w:jc w:val="both"/>
        <w:rPr>
          <w:sz w:val="24"/>
        </w:rPr>
      </w:pPr>
      <w:r w:rsidRPr="00715503">
        <w:rPr>
          <w:sz w:val="24"/>
        </w:rPr>
        <w:t>Závěry Rady EU o vzdělávání pro udržitelný rozvoj (2010)</w:t>
      </w:r>
    </w:p>
    <w:p w14:paraId="020868F6" w14:textId="77777777" w:rsidR="000A48FD" w:rsidRPr="000A48FD" w:rsidRDefault="000A48FD" w:rsidP="000A48FD">
      <w:pPr>
        <w:spacing w:line="360" w:lineRule="auto"/>
        <w:jc w:val="both"/>
        <w:rPr>
          <w:sz w:val="24"/>
        </w:rPr>
      </w:pPr>
      <w:r w:rsidRPr="000A48FD">
        <w:rPr>
          <w:sz w:val="24"/>
        </w:rPr>
        <w:t xml:space="preserve"> </w:t>
      </w:r>
    </w:p>
    <w:p w14:paraId="17AF527A" w14:textId="2FB58297" w:rsidR="000A48FD" w:rsidRPr="000A48FD" w:rsidRDefault="000A48FD" w:rsidP="000A48FD">
      <w:pPr>
        <w:spacing w:line="360" w:lineRule="auto"/>
        <w:jc w:val="both"/>
        <w:rPr>
          <w:sz w:val="24"/>
        </w:rPr>
      </w:pPr>
      <w:r w:rsidRPr="000A48FD">
        <w:rPr>
          <w:sz w:val="24"/>
        </w:rPr>
        <w:t>Evropská síť pro rozvoj venkova (ENRD) se intenzivně zabývá tématem Chytrého venkova prostřednictvím pracovních tématů. Aktivity ENDR pod pracovním tématem Smart and Competitive Rural Areas se zabývají třemi podtématy, ze kterých je pro strategii Chytrý venkov nejrelevantnější téma Chytré vesnice. Strategický dokument tohoto tématu je</w:t>
      </w:r>
      <w:r>
        <w:rPr>
          <w:sz w:val="24"/>
        </w:rPr>
        <w:t xml:space="preserve"> Akční plán</w:t>
      </w:r>
      <w:r w:rsidRPr="000A48FD">
        <w:rPr>
          <w:sz w:val="24"/>
        </w:rPr>
        <w:t xml:space="preserve"> pro Chytré vesnice (EU Action for Smart Villages), který upravuje definici Chytré vesnice, předkládá způsoby</w:t>
      </w:r>
      <w:r>
        <w:rPr>
          <w:sz w:val="24"/>
        </w:rPr>
        <w:t xml:space="preserve">, </w:t>
      </w:r>
      <w:r w:rsidRPr="000A48FD">
        <w:rPr>
          <w:sz w:val="24"/>
        </w:rPr>
        <w:t xml:space="preserve">jakým EU podporuje Chytré vesnice a uvádí plánované akce k propagaci tohoto tématu. </w:t>
      </w:r>
    </w:p>
    <w:p w14:paraId="3BFBD323" w14:textId="77777777" w:rsidR="000A48FD" w:rsidRPr="000A48FD" w:rsidRDefault="000A48FD" w:rsidP="000A48FD">
      <w:pPr>
        <w:spacing w:line="360" w:lineRule="auto"/>
        <w:jc w:val="both"/>
        <w:rPr>
          <w:sz w:val="24"/>
        </w:rPr>
      </w:pPr>
      <w:r w:rsidRPr="000A48FD">
        <w:rPr>
          <w:sz w:val="24"/>
        </w:rPr>
        <w:t>Dosavadní výsledky a shrnutí práce Tematické skupiny pro ‚chytrý venkov‘ lze nalézt také ve zpravodaji EU Rural Review, který se zabývá koncepcí Chytrého venkova a poukazuje na četné inspirující iniciativy, jež se objevují na evropském venkově.</w:t>
      </w:r>
    </w:p>
    <w:p w14:paraId="0F268EE2" w14:textId="37F593B5" w:rsidR="000A48FD" w:rsidRDefault="000A48FD" w:rsidP="000A48FD">
      <w:pPr>
        <w:spacing w:line="360" w:lineRule="auto"/>
        <w:jc w:val="both"/>
        <w:rPr>
          <w:sz w:val="24"/>
        </w:rPr>
      </w:pPr>
      <w:r w:rsidRPr="000A48FD">
        <w:rPr>
          <w:sz w:val="24"/>
        </w:rPr>
        <w:t xml:space="preserve">Při zpracovávání strategie Chytrý venkov nelze také opomenout </w:t>
      </w:r>
      <w:r w:rsidRPr="000A48FD">
        <w:rPr>
          <w:rStyle w:val="Hypertextovodkaz"/>
          <w:color w:val="auto"/>
          <w:sz w:val="24"/>
          <w:u w:val="none"/>
        </w:rPr>
        <w:t>Nařízení (EU) 2016/</w:t>
      </w:r>
      <w:proofErr w:type="gramStart"/>
      <w:r w:rsidRPr="000A48FD">
        <w:rPr>
          <w:rStyle w:val="Hypertextovodkaz"/>
          <w:color w:val="auto"/>
          <w:sz w:val="24"/>
          <w:u w:val="none"/>
        </w:rPr>
        <w:t>679</w:t>
      </w:r>
      <w:r w:rsidRPr="000A48FD">
        <w:rPr>
          <w:sz w:val="24"/>
        </w:rPr>
        <w:t xml:space="preserve"> ,</w:t>
      </w:r>
      <w:proofErr w:type="gramEnd"/>
      <w:r w:rsidRPr="000A48FD">
        <w:rPr>
          <w:sz w:val="24"/>
        </w:rPr>
        <w:t xml:space="preserve"> neboli GDPR a to z důvodu a to zejména s přihlédnutím tématu celého konceptu, který se týká digitální a sociální inovace. GDPR představuje právní rámec ochrany osobních údajů platný na celém území EU, který hájí práva jejích občanů proti neoprávněnému zacházení s jejich daty a osobními údaji. GDPR přebírá všechny dosavadní zásady ochrany a zpracování údajů, na nichž unijní systém ochrany osobních údajů stojí a potvrzuje, že ochrana cestuje přes hranice současně s osobními údaji.</w:t>
      </w:r>
    </w:p>
    <w:p w14:paraId="71D644D0" w14:textId="77777777" w:rsidR="007D6363" w:rsidRDefault="007D6363" w:rsidP="007D6363">
      <w:pPr>
        <w:spacing w:line="360" w:lineRule="auto"/>
        <w:jc w:val="both"/>
        <w:rPr>
          <w:sz w:val="24"/>
        </w:rPr>
      </w:pPr>
      <w:r>
        <w:rPr>
          <w:sz w:val="24"/>
        </w:rPr>
        <w:t xml:space="preserve">Evropská unie dále podporuje makroregionální strategie, jejichž součástí jsou také aktivity související se „smart venkovem“; Česká republika je součástí </w:t>
      </w:r>
      <w:r w:rsidRPr="00807540">
        <w:rPr>
          <w:sz w:val="24"/>
        </w:rPr>
        <w:t>Strategie EU pro Podunají (Podunajská strategie, EUSDR)</w:t>
      </w:r>
      <w:r>
        <w:rPr>
          <w:sz w:val="24"/>
        </w:rPr>
        <w:t xml:space="preserve">. </w:t>
      </w:r>
      <w:r w:rsidRPr="00CC3F0E">
        <w:rPr>
          <w:sz w:val="24"/>
        </w:rPr>
        <w:t>Podunajská strategie byla ustavena na základě pověření Evropské rady z 19. června 2009. Od roku 2011 se rozběhla implementační fáze této strategie. Do Podunajské strategie jsou zapojeny státy členské (Německo, Rakousko, Slovensko, ČR, Maďarsko, Slovinsko, Rumunsko, Bulharsko a Chorvatsko) i ne-členské (Srbsko, Bosna a Hercegovina, Černá Hora, Moldávie a Ukrajina).</w:t>
      </w:r>
      <w:r>
        <w:rPr>
          <w:sz w:val="24"/>
        </w:rPr>
        <w:t xml:space="preserve"> Tématu chytrého venkova se dotýkají všechny prioritní osy Strategie EU pro Podunají:</w:t>
      </w:r>
    </w:p>
    <w:p w14:paraId="441AD281" w14:textId="77777777" w:rsidR="007D6363" w:rsidRDefault="007D6363" w:rsidP="007D3A08">
      <w:pPr>
        <w:pStyle w:val="Odstavecseseznamem"/>
        <w:numPr>
          <w:ilvl w:val="0"/>
          <w:numId w:val="34"/>
        </w:numPr>
        <w:spacing w:line="360" w:lineRule="auto"/>
        <w:jc w:val="both"/>
        <w:rPr>
          <w:sz w:val="24"/>
        </w:rPr>
      </w:pPr>
      <w:r>
        <w:rPr>
          <w:sz w:val="24"/>
        </w:rPr>
        <w:lastRenderedPageBreak/>
        <w:t>Doprava</w:t>
      </w:r>
    </w:p>
    <w:p w14:paraId="540A6AEA" w14:textId="77777777" w:rsidR="007D6363" w:rsidRDefault="007D6363" w:rsidP="007D3A08">
      <w:pPr>
        <w:pStyle w:val="Odstavecseseznamem"/>
        <w:numPr>
          <w:ilvl w:val="0"/>
          <w:numId w:val="34"/>
        </w:numPr>
        <w:spacing w:line="360" w:lineRule="auto"/>
        <w:jc w:val="both"/>
        <w:rPr>
          <w:sz w:val="24"/>
        </w:rPr>
      </w:pPr>
      <w:r>
        <w:rPr>
          <w:sz w:val="24"/>
        </w:rPr>
        <w:t>Energetika</w:t>
      </w:r>
    </w:p>
    <w:p w14:paraId="2EB47ADC" w14:textId="77777777" w:rsidR="007D6363" w:rsidRDefault="007D6363" w:rsidP="007D3A08">
      <w:pPr>
        <w:pStyle w:val="Odstavecseseznamem"/>
        <w:numPr>
          <w:ilvl w:val="0"/>
          <w:numId w:val="34"/>
        </w:numPr>
        <w:spacing w:line="360" w:lineRule="auto"/>
        <w:jc w:val="both"/>
        <w:rPr>
          <w:sz w:val="24"/>
        </w:rPr>
      </w:pPr>
      <w:r>
        <w:rPr>
          <w:sz w:val="24"/>
        </w:rPr>
        <w:t>Kultura</w:t>
      </w:r>
    </w:p>
    <w:p w14:paraId="5CDA1A52" w14:textId="77777777" w:rsidR="007D6363" w:rsidRDefault="007D6363" w:rsidP="007D3A08">
      <w:pPr>
        <w:pStyle w:val="Odstavecseseznamem"/>
        <w:numPr>
          <w:ilvl w:val="0"/>
          <w:numId w:val="34"/>
        </w:numPr>
        <w:spacing w:line="360" w:lineRule="auto"/>
        <w:jc w:val="both"/>
        <w:rPr>
          <w:sz w:val="24"/>
        </w:rPr>
      </w:pPr>
      <w:r>
        <w:rPr>
          <w:sz w:val="24"/>
        </w:rPr>
        <w:t>Vodní hospodářství</w:t>
      </w:r>
    </w:p>
    <w:p w14:paraId="363091CF" w14:textId="77777777" w:rsidR="007D6363" w:rsidRDefault="007D6363" w:rsidP="007D3A08">
      <w:pPr>
        <w:pStyle w:val="Odstavecseseznamem"/>
        <w:numPr>
          <w:ilvl w:val="0"/>
          <w:numId w:val="34"/>
        </w:numPr>
        <w:spacing w:line="360" w:lineRule="auto"/>
        <w:jc w:val="both"/>
        <w:rPr>
          <w:sz w:val="24"/>
        </w:rPr>
      </w:pPr>
      <w:r>
        <w:rPr>
          <w:sz w:val="24"/>
        </w:rPr>
        <w:t>Rizika pro životní prostředí</w:t>
      </w:r>
    </w:p>
    <w:p w14:paraId="005679C3" w14:textId="77777777" w:rsidR="007D6363" w:rsidRDefault="007D6363" w:rsidP="007D3A08">
      <w:pPr>
        <w:pStyle w:val="Odstavecseseznamem"/>
        <w:numPr>
          <w:ilvl w:val="0"/>
          <w:numId w:val="34"/>
        </w:numPr>
        <w:spacing w:line="360" w:lineRule="auto"/>
        <w:jc w:val="both"/>
        <w:rPr>
          <w:sz w:val="24"/>
        </w:rPr>
      </w:pPr>
      <w:r>
        <w:rPr>
          <w:sz w:val="24"/>
        </w:rPr>
        <w:t>Ekosystém</w:t>
      </w:r>
    </w:p>
    <w:p w14:paraId="1089CCDD" w14:textId="77777777" w:rsidR="007D6363" w:rsidRDefault="007D6363" w:rsidP="007D3A08">
      <w:pPr>
        <w:pStyle w:val="Odstavecseseznamem"/>
        <w:numPr>
          <w:ilvl w:val="0"/>
          <w:numId w:val="34"/>
        </w:numPr>
        <w:spacing w:line="360" w:lineRule="auto"/>
        <w:jc w:val="both"/>
        <w:rPr>
          <w:sz w:val="24"/>
        </w:rPr>
      </w:pPr>
      <w:r>
        <w:rPr>
          <w:sz w:val="24"/>
        </w:rPr>
        <w:t>Konkurenceschopnost pomocí výzkumu, vzdělávání a technologií</w:t>
      </w:r>
    </w:p>
    <w:p w14:paraId="1184F569" w14:textId="77777777" w:rsidR="007D6363" w:rsidRDefault="007D6363" w:rsidP="007D3A08">
      <w:pPr>
        <w:pStyle w:val="Odstavecseseznamem"/>
        <w:numPr>
          <w:ilvl w:val="0"/>
          <w:numId w:val="34"/>
        </w:numPr>
        <w:spacing w:line="360" w:lineRule="auto"/>
        <w:jc w:val="both"/>
        <w:rPr>
          <w:sz w:val="24"/>
        </w:rPr>
      </w:pPr>
      <w:r>
        <w:rPr>
          <w:sz w:val="24"/>
        </w:rPr>
        <w:t>Kvalifikovaná a začleňující pracovní síla</w:t>
      </w:r>
    </w:p>
    <w:p w14:paraId="34C764B0" w14:textId="77777777" w:rsidR="007D6363" w:rsidRPr="00A53ADE" w:rsidRDefault="007D6363" w:rsidP="007D3A08">
      <w:pPr>
        <w:pStyle w:val="Odstavecseseznamem"/>
        <w:numPr>
          <w:ilvl w:val="0"/>
          <w:numId w:val="34"/>
        </w:numPr>
        <w:spacing w:line="360" w:lineRule="auto"/>
        <w:jc w:val="both"/>
        <w:rPr>
          <w:sz w:val="24"/>
        </w:rPr>
      </w:pPr>
      <w:r>
        <w:rPr>
          <w:sz w:val="24"/>
        </w:rPr>
        <w:t>Posílení institucionální kapacity a bezpečnosti</w:t>
      </w:r>
    </w:p>
    <w:p w14:paraId="606E9207" w14:textId="77777777" w:rsidR="007D6363" w:rsidRDefault="007D6363" w:rsidP="007D6363">
      <w:pPr>
        <w:spacing w:line="360" w:lineRule="auto"/>
        <w:jc w:val="both"/>
        <w:rPr>
          <w:sz w:val="24"/>
        </w:rPr>
      </w:pPr>
    </w:p>
    <w:p w14:paraId="0CE4FDA6" w14:textId="77777777" w:rsidR="007D6363" w:rsidRDefault="007D6363" w:rsidP="007D6363">
      <w:pPr>
        <w:spacing w:line="360" w:lineRule="auto"/>
        <w:jc w:val="both"/>
        <w:rPr>
          <w:sz w:val="24"/>
        </w:rPr>
      </w:pPr>
      <w:r>
        <w:rPr>
          <w:sz w:val="24"/>
        </w:rPr>
        <w:t>Vzhledem k blížícímu se konci programového období 2014-2020 a intenzivnímu vyjednávání nového období 2021-2027 je třeba mít na paměti také „následnické“ dokumenty většiny výše uvedených nařízení a strategií. Klíčové připravované dokumenty na evropské úrovni v souvislosti s přípravou programového období 2021-2027:</w:t>
      </w:r>
    </w:p>
    <w:p w14:paraId="47E37A62" w14:textId="77777777" w:rsidR="007D6363" w:rsidRDefault="007D6363" w:rsidP="007D3A08">
      <w:pPr>
        <w:pStyle w:val="Odstavecseseznamem"/>
        <w:numPr>
          <w:ilvl w:val="0"/>
          <w:numId w:val="35"/>
        </w:numPr>
        <w:spacing w:line="360" w:lineRule="auto"/>
        <w:jc w:val="both"/>
        <w:rPr>
          <w:sz w:val="24"/>
        </w:rPr>
      </w:pPr>
      <w:r>
        <w:rPr>
          <w:sz w:val="24"/>
        </w:rPr>
        <w:t>N</w:t>
      </w:r>
      <w:r w:rsidRPr="00256200">
        <w:rPr>
          <w:sz w:val="24"/>
        </w:rPr>
        <w:t>ávrh víceletého finančního rámce EU (VFR) na období 2021–2027</w:t>
      </w:r>
    </w:p>
    <w:p w14:paraId="7CDADA77" w14:textId="77777777" w:rsidR="007D6363" w:rsidRDefault="007D6363" w:rsidP="007D3A08">
      <w:pPr>
        <w:pStyle w:val="Odstavecseseznamem"/>
        <w:numPr>
          <w:ilvl w:val="0"/>
          <w:numId w:val="35"/>
        </w:numPr>
        <w:spacing w:line="360" w:lineRule="auto"/>
        <w:jc w:val="both"/>
        <w:rPr>
          <w:sz w:val="24"/>
        </w:rPr>
      </w:pPr>
      <w:r w:rsidRPr="00BB27B4">
        <w:rPr>
          <w:sz w:val="24"/>
        </w:rPr>
        <w:t>Návrh nařízení o společných ustanoveních, týkajících se ESI fondů</w:t>
      </w:r>
      <w:r>
        <w:rPr>
          <w:sz w:val="24"/>
        </w:rPr>
        <w:t xml:space="preserve"> (</w:t>
      </w:r>
      <w:r w:rsidRPr="00BB27B4">
        <w:rPr>
          <w:sz w:val="24"/>
        </w:rPr>
        <w:t>zahrnuje sedm evropských fondů, tj. Fond soudržnosti, Evropský námořní a rybářský fond, Evropský fond pro regionální rozvoj, Evropský sociální fond Plus, Azylový a migrační fond, Nástroj pro správu hranic a víza</w:t>
      </w:r>
      <w:r>
        <w:rPr>
          <w:sz w:val="24"/>
        </w:rPr>
        <w:t xml:space="preserve"> a Fond pro vnitřní bezpečnosti).</w:t>
      </w:r>
    </w:p>
    <w:p w14:paraId="63305401" w14:textId="5E25BD81" w:rsidR="007D6363" w:rsidRPr="00E4541B" w:rsidRDefault="007D6363" w:rsidP="000A48FD">
      <w:pPr>
        <w:pStyle w:val="Odstavecseseznamem"/>
        <w:numPr>
          <w:ilvl w:val="0"/>
          <w:numId w:val="35"/>
        </w:numPr>
        <w:spacing w:line="360" w:lineRule="auto"/>
        <w:jc w:val="both"/>
        <w:rPr>
          <w:sz w:val="24"/>
        </w:rPr>
      </w:pPr>
      <w:r>
        <w:rPr>
          <w:sz w:val="24"/>
        </w:rPr>
        <w:t>Návrhy dílčích nařízení k jednotlivým ESI fondům</w:t>
      </w:r>
    </w:p>
    <w:p w14:paraId="5544391C" w14:textId="77777777" w:rsidR="000A48FD" w:rsidRPr="000A48FD" w:rsidRDefault="000A48FD" w:rsidP="000A48FD">
      <w:pPr>
        <w:spacing w:line="360" w:lineRule="auto"/>
        <w:jc w:val="both"/>
        <w:rPr>
          <w:sz w:val="24"/>
        </w:rPr>
      </w:pPr>
    </w:p>
    <w:p w14:paraId="354FCC2D" w14:textId="41436C70" w:rsidR="000A48FD" w:rsidRPr="000A48FD" w:rsidRDefault="000A48FD" w:rsidP="000A48FD">
      <w:pPr>
        <w:pStyle w:val="Nadpis2"/>
        <w:spacing w:before="0" w:line="360" w:lineRule="auto"/>
        <w:rPr>
          <w:rFonts w:ascii="Times New Roman" w:hAnsi="Times New Roman" w:cs="Times New Roman"/>
          <w:sz w:val="28"/>
          <w:szCs w:val="28"/>
        </w:rPr>
      </w:pPr>
      <w:bookmarkStart w:id="7" w:name="_Toc5795173"/>
      <w:r>
        <w:rPr>
          <w:rFonts w:ascii="Times New Roman" w:hAnsi="Times New Roman" w:cs="Times New Roman"/>
          <w:sz w:val="28"/>
          <w:szCs w:val="28"/>
        </w:rPr>
        <w:t>2.2</w:t>
      </w:r>
      <w:r w:rsidRPr="000A48FD">
        <w:rPr>
          <w:rFonts w:ascii="Times New Roman" w:hAnsi="Times New Roman" w:cs="Times New Roman"/>
          <w:sz w:val="28"/>
          <w:szCs w:val="28"/>
        </w:rPr>
        <w:t xml:space="preserve"> Řídící akty ve strategické oblasti v rámci České republiky</w:t>
      </w:r>
      <w:bookmarkEnd w:id="7"/>
    </w:p>
    <w:p w14:paraId="546A06DF" w14:textId="449E0B85" w:rsidR="000A48FD" w:rsidRDefault="000A48FD" w:rsidP="000A48FD">
      <w:pPr>
        <w:spacing w:line="360" w:lineRule="auto"/>
        <w:jc w:val="both"/>
        <w:rPr>
          <w:sz w:val="24"/>
        </w:rPr>
      </w:pPr>
      <w:r w:rsidRPr="000A48FD">
        <w:rPr>
          <w:sz w:val="24"/>
        </w:rPr>
        <w:t xml:space="preserve">V rámci strategických aktů se zpracovávané strategie na státní úrovni dotýká také programové prohlášení </w:t>
      </w:r>
      <w:proofErr w:type="gramStart"/>
      <w:r w:rsidRPr="000A48FD">
        <w:rPr>
          <w:sz w:val="24"/>
        </w:rPr>
        <w:t>vlády</w:t>
      </w:r>
      <w:proofErr w:type="gramEnd"/>
      <w:r w:rsidRPr="000A48FD">
        <w:rPr>
          <w:sz w:val="24"/>
        </w:rPr>
        <w:t xml:space="preserve"> a to konkrétně části </w:t>
      </w:r>
      <w:r w:rsidRPr="000A48FD">
        <w:rPr>
          <w:rStyle w:val="Hypertextovodkaz"/>
          <w:color w:val="auto"/>
          <w:sz w:val="24"/>
          <w:u w:val="none"/>
        </w:rPr>
        <w:t>Digitální Česko</w:t>
      </w:r>
      <w:r w:rsidRPr="000A48FD">
        <w:rPr>
          <w:sz w:val="24"/>
        </w:rPr>
        <w:t xml:space="preserve"> a Veřejné investice a místní rozvoj. Z vládního programu Digitální Česko vycházejí dílčí koncepce/</w:t>
      </w:r>
      <w:proofErr w:type="gramStart"/>
      <w:r w:rsidRPr="000A48FD">
        <w:rPr>
          <w:sz w:val="24"/>
        </w:rPr>
        <w:t>strategie</w:t>
      </w:r>
      <w:proofErr w:type="gramEnd"/>
      <w:r w:rsidRPr="000A48FD">
        <w:rPr>
          <w:sz w:val="24"/>
        </w:rPr>
        <w:t xml:space="preserve"> a to </w:t>
      </w:r>
      <w:r w:rsidRPr="000A48FD">
        <w:rPr>
          <w:rStyle w:val="Hypertextovodkaz"/>
          <w:color w:val="auto"/>
          <w:sz w:val="24"/>
          <w:u w:val="none"/>
        </w:rPr>
        <w:t>Informační koncepce České Republiky</w:t>
      </w:r>
      <w:r w:rsidRPr="000A48FD">
        <w:rPr>
          <w:sz w:val="24"/>
        </w:rPr>
        <w:t xml:space="preserve">, který stanovuje na základě zmocnění podle § 5 a odst. 1 zákona 365/2000 Sb., o informačních systémech veřejné správy, cíle České republiky v oblasti informačních systémů veřejné správy (dále také jen ISVS) a obecné principy pořizování, vytváření, správy a provozování informačních systémů veřejné správy v České republice na období 5 let. Další koncepcí je potom </w:t>
      </w:r>
      <w:r w:rsidRPr="000A48FD">
        <w:rPr>
          <w:rStyle w:val="Hypertextovodkaz"/>
          <w:color w:val="auto"/>
          <w:sz w:val="24"/>
          <w:u w:val="none"/>
        </w:rPr>
        <w:t>Digitální ekonomika a společnost</w:t>
      </w:r>
      <w:r w:rsidRPr="000A48FD">
        <w:rPr>
          <w:sz w:val="24"/>
        </w:rPr>
        <w:t>, která má za cíl zajistit koordinaci agend spadajících do všech oblastí digitální ekonomiky a života společnosti,</w:t>
      </w:r>
      <w:r w:rsidR="0095382D">
        <w:rPr>
          <w:sz w:val="24"/>
        </w:rPr>
        <w:t xml:space="preserve"> </w:t>
      </w:r>
      <w:r w:rsidRPr="000A48FD">
        <w:rPr>
          <w:sz w:val="24"/>
        </w:rPr>
        <w:t>napříč veřejnou správou, hospodářskými a sociálními partnery, akademickou sférou a odbornou veřejností.</w:t>
      </w:r>
    </w:p>
    <w:p w14:paraId="7E2CC368" w14:textId="7FDE0090" w:rsidR="007D6363" w:rsidRDefault="007D6363" w:rsidP="000A48FD">
      <w:pPr>
        <w:spacing w:line="360" w:lineRule="auto"/>
        <w:jc w:val="both"/>
        <w:rPr>
          <w:sz w:val="24"/>
        </w:rPr>
      </w:pPr>
    </w:p>
    <w:p w14:paraId="09788401" w14:textId="77777777" w:rsidR="007D6363" w:rsidRPr="007D6363" w:rsidRDefault="007D6363" w:rsidP="007D6363">
      <w:pPr>
        <w:spacing w:line="360" w:lineRule="auto"/>
        <w:jc w:val="both"/>
        <w:rPr>
          <w:b/>
          <w:sz w:val="24"/>
        </w:rPr>
      </w:pPr>
      <w:r w:rsidRPr="007D6363">
        <w:rPr>
          <w:b/>
          <w:sz w:val="24"/>
        </w:rPr>
        <w:t>Na národní úrovni jsou dále klíčové následující zastřešující strategické dokumenty:</w:t>
      </w:r>
    </w:p>
    <w:p w14:paraId="6F6CC692" w14:textId="77777777" w:rsidR="007D6363" w:rsidRDefault="007D6363" w:rsidP="007D3A08">
      <w:pPr>
        <w:pStyle w:val="Odstavecseseznamem"/>
        <w:numPr>
          <w:ilvl w:val="0"/>
          <w:numId w:val="36"/>
        </w:numPr>
        <w:spacing w:line="360" w:lineRule="auto"/>
        <w:jc w:val="both"/>
        <w:rPr>
          <w:sz w:val="24"/>
        </w:rPr>
      </w:pPr>
      <w:r w:rsidRPr="006C009E">
        <w:rPr>
          <w:sz w:val="24"/>
        </w:rPr>
        <w:t>Dohoda o partnerství pro programové období 2014-2020</w:t>
      </w:r>
    </w:p>
    <w:p w14:paraId="3B0AAF53" w14:textId="77777777" w:rsidR="007D6363" w:rsidRDefault="007D6363" w:rsidP="007D3A08">
      <w:pPr>
        <w:pStyle w:val="Odstavecseseznamem"/>
        <w:numPr>
          <w:ilvl w:val="0"/>
          <w:numId w:val="36"/>
        </w:numPr>
        <w:spacing w:line="360" w:lineRule="auto"/>
        <w:jc w:val="both"/>
        <w:rPr>
          <w:sz w:val="24"/>
        </w:rPr>
      </w:pPr>
      <w:r>
        <w:rPr>
          <w:sz w:val="24"/>
        </w:rPr>
        <w:t xml:space="preserve">Strategie </w:t>
      </w:r>
      <w:r w:rsidRPr="006C009E">
        <w:rPr>
          <w:sz w:val="24"/>
        </w:rPr>
        <w:t>Průmysl 4.0</w:t>
      </w:r>
    </w:p>
    <w:p w14:paraId="23F4C65D" w14:textId="77777777" w:rsidR="007D6363" w:rsidRDefault="007D6363" w:rsidP="007D3A08">
      <w:pPr>
        <w:pStyle w:val="Odstavecseseznamem"/>
        <w:numPr>
          <w:ilvl w:val="0"/>
          <w:numId w:val="36"/>
        </w:numPr>
        <w:spacing w:line="360" w:lineRule="auto"/>
        <w:jc w:val="both"/>
        <w:rPr>
          <w:sz w:val="24"/>
        </w:rPr>
      </w:pPr>
      <w:r w:rsidRPr="006C009E">
        <w:rPr>
          <w:sz w:val="24"/>
        </w:rPr>
        <w:t>Státní politika životního prostředí ČR 2012-2020</w:t>
      </w:r>
    </w:p>
    <w:p w14:paraId="006AB502" w14:textId="77777777" w:rsidR="007D6363" w:rsidRDefault="007D6363" w:rsidP="007D3A08">
      <w:pPr>
        <w:pStyle w:val="Odstavecseseznamem"/>
        <w:numPr>
          <w:ilvl w:val="0"/>
          <w:numId w:val="36"/>
        </w:numPr>
        <w:spacing w:line="360" w:lineRule="auto"/>
        <w:jc w:val="both"/>
        <w:rPr>
          <w:sz w:val="24"/>
        </w:rPr>
      </w:pPr>
      <w:r w:rsidRPr="006C009E">
        <w:rPr>
          <w:sz w:val="24"/>
        </w:rPr>
        <w:t>Strategický rámec Česká republika 2030</w:t>
      </w:r>
    </w:p>
    <w:p w14:paraId="18AEAB53" w14:textId="77777777" w:rsidR="007D6363" w:rsidRPr="00A53ADE" w:rsidRDefault="007D6363" w:rsidP="007D3A08">
      <w:pPr>
        <w:pStyle w:val="Odstavecseseznamem"/>
        <w:numPr>
          <w:ilvl w:val="0"/>
          <w:numId w:val="36"/>
        </w:numPr>
        <w:spacing w:line="360" w:lineRule="auto"/>
        <w:jc w:val="both"/>
        <w:rPr>
          <w:sz w:val="24"/>
        </w:rPr>
      </w:pPr>
      <w:r w:rsidRPr="006C009E">
        <w:rPr>
          <w:sz w:val="24"/>
        </w:rPr>
        <w:t>Aliance Společnost 4.0</w:t>
      </w:r>
    </w:p>
    <w:p w14:paraId="7FEF5F53" w14:textId="77777777" w:rsidR="007D6363" w:rsidRDefault="007D6363" w:rsidP="007D6363">
      <w:pPr>
        <w:spacing w:line="360" w:lineRule="auto"/>
        <w:jc w:val="both"/>
        <w:rPr>
          <w:sz w:val="24"/>
        </w:rPr>
      </w:pPr>
    </w:p>
    <w:p w14:paraId="1D28E622" w14:textId="77777777" w:rsidR="007D6363" w:rsidRPr="007D6363" w:rsidRDefault="007D6363" w:rsidP="007D6363">
      <w:pPr>
        <w:spacing w:line="360" w:lineRule="auto"/>
        <w:jc w:val="both"/>
        <w:rPr>
          <w:b/>
          <w:sz w:val="24"/>
        </w:rPr>
      </w:pPr>
      <w:r w:rsidRPr="007D6363">
        <w:rPr>
          <w:b/>
          <w:sz w:val="24"/>
        </w:rPr>
        <w:t>Následující strategické dokumenty:</w:t>
      </w:r>
    </w:p>
    <w:p w14:paraId="451162AB" w14:textId="77777777" w:rsidR="007D6363" w:rsidRDefault="007D6363" w:rsidP="007D3A08">
      <w:pPr>
        <w:pStyle w:val="Odstavecseseznamem"/>
        <w:numPr>
          <w:ilvl w:val="0"/>
          <w:numId w:val="37"/>
        </w:numPr>
        <w:spacing w:line="360" w:lineRule="auto"/>
        <w:jc w:val="both"/>
        <w:rPr>
          <w:sz w:val="24"/>
        </w:rPr>
      </w:pPr>
      <w:r w:rsidRPr="00A4259D">
        <w:rPr>
          <w:sz w:val="24"/>
        </w:rPr>
        <w:t>Národní inovační strategie ČR 2012-2020</w:t>
      </w:r>
    </w:p>
    <w:p w14:paraId="47031C6D" w14:textId="77777777" w:rsidR="007D6363" w:rsidRDefault="007D6363" w:rsidP="007D3A08">
      <w:pPr>
        <w:pStyle w:val="Odstavecseseznamem"/>
        <w:numPr>
          <w:ilvl w:val="0"/>
          <w:numId w:val="37"/>
        </w:numPr>
        <w:spacing w:line="360" w:lineRule="auto"/>
        <w:jc w:val="both"/>
        <w:rPr>
          <w:sz w:val="24"/>
        </w:rPr>
      </w:pPr>
      <w:r w:rsidRPr="00E205BD">
        <w:rPr>
          <w:sz w:val="24"/>
        </w:rPr>
        <w:t>Národní výzkumn</w:t>
      </w:r>
      <w:r>
        <w:rPr>
          <w:sz w:val="24"/>
        </w:rPr>
        <w:t>á</w:t>
      </w:r>
      <w:r w:rsidRPr="00E205BD">
        <w:rPr>
          <w:sz w:val="24"/>
        </w:rPr>
        <w:t xml:space="preserve"> a inovační strategie pro inteligentní specializaci ČR </w:t>
      </w:r>
      <w:r>
        <w:rPr>
          <w:sz w:val="24"/>
        </w:rPr>
        <w:t xml:space="preserve">(tzv. </w:t>
      </w:r>
      <w:r w:rsidRPr="002D2A73">
        <w:rPr>
          <w:sz w:val="24"/>
        </w:rPr>
        <w:t>Národní RIS3 strategie ČR 2014-2020</w:t>
      </w:r>
      <w:r>
        <w:rPr>
          <w:sz w:val="24"/>
        </w:rPr>
        <w:t>)</w:t>
      </w:r>
    </w:p>
    <w:p w14:paraId="5D66676C" w14:textId="77777777" w:rsidR="007D6363" w:rsidRDefault="007D6363" w:rsidP="007D3A08">
      <w:pPr>
        <w:pStyle w:val="Odstavecseseznamem"/>
        <w:numPr>
          <w:ilvl w:val="0"/>
          <w:numId w:val="37"/>
        </w:numPr>
        <w:spacing w:line="360" w:lineRule="auto"/>
        <w:jc w:val="both"/>
        <w:rPr>
          <w:sz w:val="24"/>
        </w:rPr>
      </w:pPr>
      <w:r w:rsidRPr="006C009E">
        <w:rPr>
          <w:sz w:val="24"/>
        </w:rPr>
        <w:t>Národní strategie kybernetické bezpečnosti ČR 2015-2020</w:t>
      </w:r>
    </w:p>
    <w:p w14:paraId="3C9A94AB" w14:textId="77777777" w:rsidR="007D6363" w:rsidRDefault="007D6363" w:rsidP="007D3A08">
      <w:pPr>
        <w:pStyle w:val="Odstavecseseznamem"/>
        <w:numPr>
          <w:ilvl w:val="0"/>
          <w:numId w:val="37"/>
        </w:numPr>
        <w:spacing w:line="360" w:lineRule="auto"/>
        <w:jc w:val="both"/>
        <w:rPr>
          <w:sz w:val="24"/>
        </w:rPr>
      </w:pPr>
      <w:r w:rsidRPr="006C072A">
        <w:rPr>
          <w:sz w:val="24"/>
        </w:rPr>
        <w:t>Akční plán rozvoje inteligentních dopravních systémů (ITS) v ČR do roku 2020 (s výhledem do roku 2050)</w:t>
      </w:r>
    </w:p>
    <w:p w14:paraId="11463652" w14:textId="77777777" w:rsidR="007D6363" w:rsidRDefault="007D6363" w:rsidP="007D3A08">
      <w:pPr>
        <w:pStyle w:val="Odstavecseseznamem"/>
        <w:numPr>
          <w:ilvl w:val="0"/>
          <w:numId w:val="37"/>
        </w:numPr>
        <w:spacing w:line="360" w:lineRule="auto"/>
        <w:jc w:val="both"/>
        <w:rPr>
          <w:sz w:val="24"/>
        </w:rPr>
      </w:pPr>
      <w:r w:rsidRPr="006C072A">
        <w:rPr>
          <w:sz w:val="24"/>
        </w:rPr>
        <w:t>Dopravní politika ČR 2014-2020, s výhledem do roku 2050</w:t>
      </w:r>
    </w:p>
    <w:p w14:paraId="4D9EA53B" w14:textId="77777777" w:rsidR="007D6363" w:rsidRDefault="007D6363" w:rsidP="007D3A08">
      <w:pPr>
        <w:pStyle w:val="Odstavecseseznamem"/>
        <w:numPr>
          <w:ilvl w:val="0"/>
          <w:numId w:val="37"/>
        </w:numPr>
        <w:spacing w:line="360" w:lineRule="auto"/>
        <w:jc w:val="both"/>
        <w:rPr>
          <w:sz w:val="24"/>
        </w:rPr>
      </w:pPr>
      <w:r w:rsidRPr="006C072A">
        <w:rPr>
          <w:sz w:val="24"/>
        </w:rPr>
        <w:t>Národní strategie rozvoje cyklistické dopravy ČR 2013-2020</w:t>
      </w:r>
    </w:p>
    <w:p w14:paraId="5A35A02C" w14:textId="77777777" w:rsidR="007D6363" w:rsidRDefault="007D6363" w:rsidP="007D3A08">
      <w:pPr>
        <w:pStyle w:val="Odstavecseseznamem"/>
        <w:numPr>
          <w:ilvl w:val="0"/>
          <w:numId w:val="37"/>
        </w:numPr>
        <w:spacing w:line="360" w:lineRule="auto"/>
        <w:jc w:val="both"/>
        <w:rPr>
          <w:sz w:val="24"/>
        </w:rPr>
      </w:pPr>
      <w:r w:rsidRPr="00F965ED">
        <w:rPr>
          <w:sz w:val="24"/>
        </w:rPr>
        <w:t>Integrovaná strategie podpory kultury v ČR do roku 2020</w:t>
      </w:r>
    </w:p>
    <w:p w14:paraId="564EACB9" w14:textId="77777777" w:rsidR="007D6363" w:rsidRDefault="007D6363" w:rsidP="007D3A08">
      <w:pPr>
        <w:pStyle w:val="Odstavecseseznamem"/>
        <w:numPr>
          <w:ilvl w:val="0"/>
          <w:numId w:val="37"/>
        </w:numPr>
        <w:spacing w:line="360" w:lineRule="auto"/>
        <w:jc w:val="both"/>
        <w:rPr>
          <w:sz w:val="24"/>
        </w:rPr>
      </w:pPr>
      <w:r w:rsidRPr="00F965ED">
        <w:rPr>
          <w:sz w:val="24"/>
        </w:rPr>
        <w:t>Koncepce památkové péče v ČR 2017-2020</w:t>
      </w:r>
    </w:p>
    <w:p w14:paraId="23450EE6" w14:textId="77777777" w:rsidR="007D6363" w:rsidRPr="00F965ED" w:rsidRDefault="007D6363" w:rsidP="007D3A08">
      <w:pPr>
        <w:pStyle w:val="Odstavecseseznamem"/>
        <w:numPr>
          <w:ilvl w:val="0"/>
          <w:numId w:val="37"/>
        </w:numPr>
        <w:spacing w:line="360" w:lineRule="auto"/>
        <w:jc w:val="both"/>
        <w:rPr>
          <w:sz w:val="24"/>
        </w:rPr>
      </w:pPr>
      <w:r w:rsidRPr="00F965ED">
        <w:rPr>
          <w:sz w:val="24"/>
        </w:rPr>
        <w:t>Koncepce podpory umění v ČR 2015-2020</w:t>
      </w:r>
      <w:r w:rsidRPr="00F965ED">
        <w:rPr>
          <w:sz w:val="24"/>
        </w:rPr>
        <w:tab/>
        <w:t>2015</w:t>
      </w:r>
      <w:r w:rsidRPr="00F965ED">
        <w:rPr>
          <w:sz w:val="24"/>
        </w:rPr>
        <w:tab/>
        <w:t>2020</w:t>
      </w:r>
    </w:p>
    <w:p w14:paraId="2B59514B" w14:textId="77777777" w:rsidR="007D6363" w:rsidRPr="00F965ED" w:rsidRDefault="007D6363" w:rsidP="007D3A08">
      <w:pPr>
        <w:pStyle w:val="Odstavecseseznamem"/>
        <w:numPr>
          <w:ilvl w:val="0"/>
          <w:numId w:val="37"/>
        </w:numPr>
        <w:spacing w:line="360" w:lineRule="auto"/>
        <w:jc w:val="both"/>
        <w:rPr>
          <w:sz w:val="24"/>
        </w:rPr>
      </w:pPr>
      <w:r w:rsidRPr="00F965ED">
        <w:rPr>
          <w:sz w:val="24"/>
        </w:rPr>
        <w:t>Koncepce rozvoje knihoven v ČR 2016-2020</w:t>
      </w:r>
    </w:p>
    <w:p w14:paraId="1C906584" w14:textId="77777777" w:rsidR="007D6363" w:rsidRPr="00F965ED" w:rsidRDefault="007D6363" w:rsidP="007D3A08">
      <w:pPr>
        <w:pStyle w:val="Odstavecseseznamem"/>
        <w:numPr>
          <w:ilvl w:val="0"/>
          <w:numId w:val="37"/>
        </w:numPr>
        <w:spacing w:line="360" w:lineRule="auto"/>
        <w:jc w:val="both"/>
        <w:rPr>
          <w:sz w:val="24"/>
        </w:rPr>
      </w:pPr>
      <w:r w:rsidRPr="00F965ED">
        <w:rPr>
          <w:sz w:val="24"/>
        </w:rPr>
        <w:t>Koncepce rozvoje muzejnictví v ČR 2015–2020</w:t>
      </w:r>
    </w:p>
    <w:p w14:paraId="6A93466D" w14:textId="77777777" w:rsidR="007D6363" w:rsidRPr="00F965ED" w:rsidRDefault="007D6363" w:rsidP="007D3A08">
      <w:pPr>
        <w:pStyle w:val="Odstavecseseznamem"/>
        <w:numPr>
          <w:ilvl w:val="0"/>
          <w:numId w:val="37"/>
        </w:numPr>
        <w:spacing w:line="360" w:lineRule="auto"/>
        <w:jc w:val="both"/>
        <w:rPr>
          <w:sz w:val="24"/>
        </w:rPr>
      </w:pPr>
      <w:r w:rsidRPr="00F965ED">
        <w:rPr>
          <w:sz w:val="24"/>
        </w:rPr>
        <w:t>Meziresortní koncepce aplikovaného výzkumu a vývoje národní kulturní identity 2016-2022</w:t>
      </w:r>
    </w:p>
    <w:p w14:paraId="2F01BCC2" w14:textId="77777777" w:rsidR="007D6363" w:rsidRDefault="007D6363" w:rsidP="007D3A08">
      <w:pPr>
        <w:pStyle w:val="Odstavecseseznamem"/>
        <w:numPr>
          <w:ilvl w:val="0"/>
          <w:numId w:val="37"/>
        </w:numPr>
        <w:spacing w:line="360" w:lineRule="auto"/>
        <w:jc w:val="both"/>
        <w:rPr>
          <w:sz w:val="24"/>
        </w:rPr>
      </w:pPr>
      <w:r w:rsidRPr="00F965ED">
        <w:rPr>
          <w:sz w:val="24"/>
        </w:rPr>
        <w:t>Státní kulturní politika ČR 2015–2020 (s výhledem do roku 2025)</w:t>
      </w:r>
    </w:p>
    <w:p w14:paraId="70B32D4C" w14:textId="77777777" w:rsidR="007D6363" w:rsidRPr="00D27444" w:rsidRDefault="007D6363" w:rsidP="007D3A08">
      <w:pPr>
        <w:pStyle w:val="Odstavecseseznamem"/>
        <w:numPr>
          <w:ilvl w:val="0"/>
          <w:numId w:val="37"/>
        </w:numPr>
        <w:spacing w:line="360" w:lineRule="auto"/>
        <w:jc w:val="both"/>
        <w:rPr>
          <w:sz w:val="24"/>
        </w:rPr>
      </w:pPr>
      <w:r w:rsidRPr="00D27444">
        <w:rPr>
          <w:sz w:val="24"/>
        </w:rPr>
        <w:t>Koncepce ministerstva práce a sociálních věcí 2015-2017, s výhledem do roku 2020</w:t>
      </w:r>
    </w:p>
    <w:p w14:paraId="24DDC01C" w14:textId="77777777" w:rsidR="007D6363" w:rsidRDefault="007D6363" w:rsidP="007D3A08">
      <w:pPr>
        <w:pStyle w:val="Odstavecseseznamem"/>
        <w:numPr>
          <w:ilvl w:val="0"/>
          <w:numId w:val="37"/>
        </w:numPr>
        <w:spacing w:line="360" w:lineRule="auto"/>
        <w:jc w:val="both"/>
        <w:rPr>
          <w:sz w:val="24"/>
        </w:rPr>
      </w:pPr>
      <w:r w:rsidRPr="00D27444">
        <w:rPr>
          <w:sz w:val="24"/>
        </w:rPr>
        <w:t>Koncepce rozvoje technologií a služeb asistovaného života pro seniory (2011)</w:t>
      </w:r>
    </w:p>
    <w:p w14:paraId="6A1FC39E" w14:textId="77777777" w:rsidR="007D6363" w:rsidRPr="00124400" w:rsidRDefault="007D6363" w:rsidP="007D3A08">
      <w:pPr>
        <w:pStyle w:val="Odstavecseseznamem"/>
        <w:numPr>
          <w:ilvl w:val="0"/>
          <w:numId w:val="37"/>
        </w:numPr>
        <w:spacing w:line="360" w:lineRule="auto"/>
        <w:jc w:val="both"/>
        <w:rPr>
          <w:sz w:val="24"/>
        </w:rPr>
      </w:pPr>
      <w:r w:rsidRPr="00124400">
        <w:rPr>
          <w:sz w:val="24"/>
        </w:rPr>
        <w:t>Strategie digitální gramotnosti ČR 2015-2020</w:t>
      </w:r>
    </w:p>
    <w:p w14:paraId="5FA06F3F" w14:textId="77777777" w:rsidR="007D6363" w:rsidRDefault="007D6363" w:rsidP="007D3A08">
      <w:pPr>
        <w:pStyle w:val="Odstavecseseznamem"/>
        <w:numPr>
          <w:ilvl w:val="0"/>
          <w:numId w:val="37"/>
        </w:numPr>
        <w:spacing w:line="360" w:lineRule="auto"/>
        <w:jc w:val="both"/>
        <w:rPr>
          <w:sz w:val="24"/>
        </w:rPr>
      </w:pPr>
      <w:r w:rsidRPr="00124400">
        <w:rPr>
          <w:sz w:val="24"/>
        </w:rPr>
        <w:t>Koncepce státní politiky cestovního ruchu v ČR 2014-2020</w:t>
      </w:r>
    </w:p>
    <w:p w14:paraId="28D89E7A" w14:textId="77777777" w:rsidR="007D6363" w:rsidRDefault="007D6363" w:rsidP="007D3A08">
      <w:pPr>
        <w:pStyle w:val="Odstavecseseznamem"/>
        <w:numPr>
          <w:ilvl w:val="0"/>
          <w:numId w:val="37"/>
        </w:numPr>
        <w:spacing w:line="360" w:lineRule="auto"/>
        <w:jc w:val="both"/>
        <w:rPr>
          <w:sz w:val="24"/>
        </w:rPr>
      </w:pPr>
      <w:r w:rsidRPr="00FE7527">
        <w:rPr>
          <w:sz w:val="24"/>
        </w:rPr>
        <w:t>Koncepce podpory malých a středních podnikatelů 2014-2020</w:t>
      </w:r>
    </w:p>
    <w:p w14:paraId="194478F4" w14:textId="77777777" w:rsidR="007D6363" w:rsidRDefault="007D6363" w:rsidP="007D3A08">
      <w:pPr>
        <w:pStyle w:val="Odstavecseseznamem"/>
        <w:numPr>
          <w:ilvl w:val="0"/>
          <w:numId w:val="37"/>
        </w:numPr>
        <w:spacing w:line="360" w:lineRule="auto"/>
        <w:jc w:val="both"/>
        <w:rPr>
          <w:sz w:val="24"/>
        </w:rPr>
      </w:pPr>
      <w:r w:rsidRPr="00C44E2E">
        <w:rPr>
          <w:sz w:val="24"/>
        </w:rPr>
        <w:t>Státní energetická koncepce České republiky (2015)</w:t>
      </w:r>
    </w:p>
    <w:p w14:paraId="72E0D8D1" w14:textId="77777777" w:rsidR="007D6363" w:rsidRDefault="007D6363" w:rsidP="007D3A08">
      <w:pPr>
        <w:pStyle w:val="Odstavecseseznamem"/>
        <w:numPr>
          <w:ilvl w:val="0"/>
          <w:numId w:val="37"/>
        </w:numPr>
        <w:spacing w:line="360" w:lineRule="auto"/>
        <w:jc w:val="both"/>
        <w:rPr>
          <w:sz w:val="24"/>
        </w:rPr>
      </w:pPr>
      <w:r w:rsidRPr="00BF7EA2">
        <w:rPr>
          <w:sz w:val="24"/>
        </w:rPr>
        <w:t>Koncepce podpory mládeže ČR 2014-2020</w:t>
      </w:r>
    </w:p>
    <w:p w14:paraId="36EAC243" w14:textId="77777777" w:rsidR="007D6363" w:rsidRPr="00695910" w:rsidRDefault="007D6363" w:rsidP="007D3A08">
      <w:pPr>
        <w:pStyle w:val="Odstavecseseznamem"/>
        <w:numPr>
          <w:ilvl w:val="0"/>
          <w:numId w:val="37"/>
        </w:numPr>
        <w:spacing w:line="360" w:lineRule="auto"/>
        <w:jc w:val="both"/>
        <w:rPr>
          <w:sz w:val="24"/>
        </w:rPr>
      </w:pPr>
      <w:r w:rsidRPr="00695910">
        <w:rPr>
          <w:sz w:val="24"/>
        </w:rPr>
        <w:lastRenderedPageBreak/>
        <w:t>Strategie rozvoje ICT služeb veřejné správy ČR (2015)</w:t>
      </w:r>
    </w:p>
    <w:p w14:paraId="672B5363" w14:textId="77777777" w:rsidR="007D6363" w:rsidRDefault="007D6363" w:rsidP="007D3A08">
      <w:pPr>
        <w:pStyle w:val="Odstavecseseznamem"/>
        <w:numPr>
          <w:ilvl w:val="0"/>
          <w:numId w:val="37"/>
        </w:numPr>
        <w:spacing w:line="360" w:lineRule="auto"/>
        <w:jc w:val="both"/>
        <w:rPr>
          <w:sz w:val="24"/>
        </w:rPr>
      </w:pPr>
      <w:r w:rsidRPr="00695910">
        <w:rPr>
          <w:sz w:val="24"/>
        </w:rPr>
        <w:t>Strategie rozvoje infrastruktury pro prostorové informace v ČR do roku 2020 (2014)</w:t>
      </w:r>
    </w:p>
    <w:p w14:paraId="042AEF02" w14:textId="77777777" w:rsidR="007D6363" w:rsidRPr="001B3861" w:rsidRDefault="007D6363" w:rsidP="007D3A08">
      <w:pPr>
        <w:pStyle w:val="Odstavecseseznamem"/>
        <w:numPr>
          <w:ilvl w:val="0"/>
          <w:numId w:val="37"/>
        </w:numPr>
        <w:spacing w:line="360" w:lineRule="auto"/>
        <w:jc w:val="both"/>
        <w:rPr>
          <w:sz w:val="24"/>
        </w:rPr>
      </w:pPr>
      <w:r w:rsidRPr="001B3861">
        <w:rPr>
          <w:sz w:val="24"/>
        </w:rPr>
        <w:t>Akční plán ČR pro rozvoj ekologického zemědělství 2016-2020</w:t>
      </w:r>
    </w:p>
    <w:p w14:paraId="7E1FE4BB" w14:textId="77777777" w:rsidR="007D6363" w:rsidRPr="001B3861" w:rsidRDefault="007D6363" w:rsidP="007D3A08">
      <w:pPr>
        <w:pStyle w:val="Odstavecseseznamem"/>
        <w:numPr>
          <w:ilvl w:val="0"/>
          <w:numId w:val="37"/>
        </w:numPr>
        <w:spacing w:line="360" w:lineRule="auto"/>
        <w:jc w:val="both"/>
        <w:rPr>
          <w:sz w:val="24"/>
        </w:rPr>
      </w:pPr>
      <w:r w:rsidRPr="001B3861">
        <w:rPr>
          <w:sz w:val="24"/>
        </w:rPr>
        <w:t>Český včelařský program 2017-2019</w:t>
      </w:r>
    </w:p>
    <w:p w14:paraId="2896E54D" w14:textId="77777777" w:rsidR="007D6363" w:rsidRPr="001B3861" w:rsidRDefault="007D6363" w:rsidP="007D3A08">
      <w:pPr>
        <w:pStyle w:val="Odstavecseseznamem"/>
        <w:numPr>
          <w:ilvl w:val="0"/>
          <w:numId w:val="37"/>
        </w:numPr>
        <w:spacing w:line="360" w:lineRule="auto"/>
        <w:jc w:val="both"/>
        <w:rPr>
          <w:sz w:val="24"/>
        </w:rPr>
      </w:pPr>
      <w:r w:rsidRPr="001B3861">
        <w:rPr>
          <w:sz w:val="24"/>
        </w:rPr>
        <w:t>Koncepce výzkumu, vývoje a inovací Ministerstva zemědělství 2016-2022</w:t>
      </w:r>
    </w:p>
    <w:p w14:paraId="3FE78F1E" w14:textId="77777777" w:rsidR="007D6363" w:rsidRPr="001B3861" w:rsidRDefault="007D6363" w:rsidP="007D3A08">
      <w:pPr>
        <w:pStyle w:val="Odstavecseseznamem"/>
        <w:numPr>
          <w:ilvl w:val="0"/>
          <w:numId w:val="37"/>
        </w:numPr>
        <w:spacing w:line="360" w:lineRule="auto"/>
        <w:jc w:val="both"/>
        <w:rPr>
          <w:sz w:val="24"/>
        </w:rPr>
      </w:pPr>
      <w:r w:rsidRPr="001B3861">
        <w:rPr>
          <w:sz w:val="24"/>
        </w:rPr>
        <w:t>Program aplikovaného výzkumu Ministerstva zemědělství - "ZEMĚ 2017-2025"</w:t>
      </w:r>
    </w:p>
    <w:p w14:paraId="316A4B10" w14:textId="77777777" w:rsidR="007D6363" w:rsidRPr="001B3861" w:rsidRDefault="007D6363" w:rsidP="007D3A08">
      <w:pPr>
        <w:pStyle w:val="Odstavecseseznamem"/>
        <w:numPr>
          <w:ilvl w:val="0"/>
          <w:numId w:val="37"/>
        </w:numPr>
        <w:spacing w:line="360" w:lineRule="auto"/>
        <w:jc w:val="both"/>
        <w:rPr>
          <w:sz w:val="24"/>
        </w:rPr>
      </w:pPr>
      <w:r w:rsidRPr="001B3861">
        <w:rPr>
          <w:sz w:val="24"/>
        </w:rPr>
        <w:t>Strategie bezpečnosti potravin a výživy 2014-2020</w:t>
      </w:r>
    </w:p>
    <w:p w14:paraId="55CE847F" w14:textId="77777777" w:rsidR="007D6363" w:rsidRDefault="007D6363" w:rsidP="007D3A08">
      <w:pPr>
        <w:pStyle w:val="Odstavecseseznamem"/>
        <w:numPr>
          <w:ilvl w:val="0"/>
          <w:numId w:val="37"/>
        </w:numPr>
        <w:spacing w:line="360" w:lineRule="auto"/>
        <w:jc w:val="both"/>
        <w:rPr>
          <w:sz w:val="24"/>
        </w:rPr>
      </w:pPr>
      <w:r w:rsidRPr="001B3861">
        <w:rPr>
          <w:sz w:val="24"/>
        </w:rPr>
        <w:t>Strategie resortu ministerstva zemědělství s výhledem do roku 2030</w:t>
      </w:r>
    </w:p>
    <w:p w14:paraId="6EBDD440" w14:textId="77777777" w:rsidR="007D6363" w:rsidRPr="00966F40" w:rsidRDefault="007D6363" w:rsidP="007D3A08">
      <w:pPr>
        <w:pStyle w:val="Odstavecseseznamem"/>
        <w:numPr>
          <w:ilvl w:val="0"/>
          <w:numId w:val="37"/>
        </w:numPr>
        <w:spacing w:line="360" w:lineRule="auto"/>
        <w:jc w:val="both"/>
        <w:rPr>
          <w:sz w:val="24"/>
        </w:rPr>
      </w:pPr>
      <w:r w:rsidRPr="00966F40">
        <w:rPr>
          <w:sz w:val="24"/>
        </w:rPr>
        <w:t>Politika ochrany klimatu v ČR (2017)</w:t>
      </w:r>
    </w:p>
    <w:p w14:paraId="03848C78" w14:textId="77777777" w:rsidR="007D6363" w:rsidRPr="00966F40" w:rsidRDefault="007D6363" w:rsidP="007D3A08">
      <w:pPr>
        <w:pStyle w:val="Odstavecseseznamem"/>
        <w:numPr>
          <w:ilvl w:val="0"/>
          <w:numId w:val="37"/>
        </w:numPr>
        <w:spacing w:line="360" w:lineRule="auto"/>
        <w:jc w:val="both"/>
        <w:rPr>
          <w:sz w:val="24"/>
        </w:rPr>
      </w:pPr>
      <w:r w:rsidRPr="00966F40">
        <w:rPr>
          <w:sz w:val="24"/>
        </w:rPr>
        <w:t>Program předcházení vzniku odpadů ČR (2014)</w:t>
      </w:r>
    </w:p>
    <w:p w14:paraId="0F0D9CC2" w14:textId="77777777" w:rsidR="007D6363" w:rsidRPr="00966F40" w:rsidRDefault="007D6363" w:rsidP="007D3A08">
      <w:pPr>
        <w:pStyle w:val="Odstavecseseznamem"/>
        <w:numPr>
          <w:ilvl w:val="0"/>
          <w:numId w:val="37"/>
        </w:numPr>
        <w:spacing w:line="360" w:lineRule="auto"/>
        <w:jc w:val="both"/>
        <w:rPr>
          <w:sz w:val="24"/>
        </w:rPr>
      </w:pPr>
      <w:r w:rsidRPr="00966F40">
        <w:rPr>
          <w:sz w:val="24"/>
        </w:rPr>
        <w:t>Strategie ochrany biologické rozmanitosti ČR 2016-2025</w:t>
      </w:r>
    </w:p>
    <w:p w14:paraId="184364B1" w14:textId="77777777" w:rsidR="007D6363" w:rsidRPr="00966F40" w:rsidRDefault="007D6363" w:rsidP="007D3A08">
      <w:pPr>
        <w:pStyle w:val="Odstavecseseznamem"/>
        <w:numPr>
          <w:ilvl w:val="0"/>
          <w:numId w:val="37"/>
        </w:numPr>
        <w:spacing w:line="360" w:lineRule="auto"/>
        <w:jc w:val="both"/>
        <w:rPr>
          <w:sz w:val="24"/>
        </w:rPr>
      </w:pPr>
      <w:r w:rsidRPr="00966F40">
        <w:rPr>
          <w:sz w:val="24"/>
        </w:rPr>
        <w:t>Strategie přizpůsobení se změně klimatu v podmínkách ČR (2015)</w:t>
      </w:r>
    </w:p>
    <w:p w14:paraId="6C7AA633" w14:textId="77777777" w:rsidR="007D6363" w:rsidRPr="00966F40" w:rsidRDefault="007D6363" w:rsidP="007D3A08">
      <w:pPr>
        <w:pStyle w:val="Odstavecseseznamem"/>
        <w:numPr>
          <w:ilvl w:val="0"/>
          <w:numId w:val="37"/>
        </w:numPr>
        <w:spacing w:line="360" w:lineRule="auto"/>
        <w:jc w:val="both"/>
        <w:rPr>
          <w:sz w:val="24"/>
        </w:rPr>
      </w:pPr>
      <w:r w:rsidRPr="00966F40">
        <w:rPr>
          <w:sz w:val="24"/>
        </w:rPr>
        <w:t>Akční plán pro rozvoj digitálního trhu (2015)</w:t>
      </w:r>
    </w:p>
    <w:p w14:paraId="3846F2CE" w14:textId="77777777" w:rsidR="007D6363" w:rsidRPr="00966F40" w:rsidRDefault="007D6363" w:rsidP="007D3A08">
      <w:pPr>
        <w:pStyle w:val="Odstavecseseznamem"/>
        <w:numPr>
          <w:ilvl w:val="0"/>
          <w:numId w:val="37"/>
        </w:numPr>
        <w:spacing w:line="360" w:lineRule="auto"/>
        <w:jc w:val="both"/>
        <w:rPr>
          <w:sz w:val="24"/>
        </w:rPr>
      </w:pPr>
      <w:r w:rsidRPr="00966F40">
        <w:rPr>
          <w:sz w:val="24"/>
        </w:rPr>
        <w:t>Akční plán pro Společnost 4.0 (2017)</w:t>
      </w:r>
    </w:p>
    <w:p w14:paraId="14DDA17B" w14:textId="77777777" w:rsidR="007D6363" w:rsidRPr="00966F40" w:rsidRDefault="007D6363" w:rsidP="007D3A08">
      <w:pPr>
        <w:pStyle w:val="Odstavecseseznamem"/>
        <w:numPr>
          <w:ilvl w:val="0"/>
          <w:numId w:val="37"/>
        </w:numPr>
        <w:spacing w:line="360" w:lineRule="auto"/>
        <w:jc w:val="both"/>
        <w:rPr>
          <w:sz w:val="24"/>
        </w:rPr>
      </w:pPr>
      <w:r w:rsidRPr="00966F40">
        <w:rPr>
          <w:sz w:val="24"/>
        </w:rPr>
        <w:t>Koncepce Informačního systému výzkumu, experimentálního vývoje a inovací 2016-2020</w:t>
      </w:r>
    </w:p>
    <w:p w14:paraId="15889A97" w14:textId="77777777" w:rsidR="007D6363" w:rsidRPr="00966F40" w:rsidRDefault="007D6363" w:rsidP="007D3A08">
      <w:pPr>
        <w:pStyle w:val="Odstavecseseznamem"/>
        <w:numPr>
          <w:ilvl w:val="0"/>
          <w:numId w:val="37"/>
        </w:numPr>
        <w:spacing w:line="360" w:lineRule="auto"/>
        <w:jc w:val="both"/>
        <w:rPr>
          <w:sz w:val="24"/>
        </w:rPr>
      </w:pPr>
      <w:r w:rsidRPr="00966F40">
        <w:rPr>
          <w:sz w:val="24"/>
        </w:rPr>
        <w:t>Národní politika výzkumu, vývoje a inovací ČR 2016-2020</w:t>
      </w:r>
    </w:p>
    <w:p w14:paraId="349F6175" w14:textId="77777777" w:rsidR="007D6363" w:rsidRPr="00966F40" w:rsidRDefault="007D6363" w:rsidP="007D3A08">
      <w:pPr>
        <w:pStyle w:val="Odstavecseseznamem"/>
        <w:numPr>
          <w:ilvl w:val="0"/>
          <w:numId w:val="37"/>
        </w:numPr>
        <w:spacing w:line="360" w:lineRule="auto"/>
        <w:jc w:val="both"/>
        <w:rPr>
          <w:sz w:val="24"/>
        </w:rPr>
      </w:pPr>
      <w:r w:rsidRPr="00966F40">
        <w:rPr>
          <w:sz w:val="24"/>
        </w:rPr>
        <w:t>Národní priority orientovaného výzkumu, experimentálního vývoje a inovací (2012)</w:t>
      </w:r>
    </w:p>
    <w:p w14:paraId="616A8DBC" w14:textId="77777777" w:rsidR="007D6363" w:rsidRPr="00A53ADE" w:rsidRDefault="007D6363" w:rsidP="007D3A08">
      <w:pPr>
        <w:pStyle w:val="Odstavecseseznamem"/>
        <w:numPr>
          <w:ilvl w:val="0"/>
          <w:numId w:val="37"/>
        </w:numPr>
        <w:spacing w:line="360" w:lineRule="auto"/>
        <w:jc w:val="both"/>
        <w:rPr>
          <w:sz w:val="24"/>
        </w:rPr>
      </w:pPr>
      <w:r w:rsidRPr="00966F40">
        <w:rPr>
          <w:sz w:val="24"/>
        </w:rPr>
        <w:t>Národní program reforem České republiky 2018</w:t>
      </w:r>
    </w:p>
    <w:p w14:paraId="4FCC4308" w14:textId="77777777" w:rsidR="007D6363" w:rsidRDefault="007D6363" w:rsidP="007D6363">
      <w:pPr>
        <w:spacing w:line="360" w:lineRule="auto"/>
        <w:jc w:val="both"/>
        <w:rPr>
          <w:sz w:val="24"/>
        </w:rPr>
      </w:pPr>
    </w:p>
    <w:p w14:paraId="6A346CA9" w14:textId="77777777" w:rsidR="007D6363" w:rsidRPr="007D6363" w:rsidRDefault="007D6363" w:rsidP="007D6363">
      <w:pPr>
        <w:spacing w:line="360" w:lineRule="auto"/>
        <w:jc w:val="both"/>
        <w:rPr>
          <w:b/>
          <w:sz w:val="24"/>
        </w:rPr>
      </w:pPr>
      <w:r w:rsidRPr="007D6363">
        <w:rPr>
          <w:b/>
          <w:sz w:val="24"/>
        </w:rPr>
        <w:t>Následující strategické prováděcí dokumenty:</w:t>
      </w:r>
    </w:p>
    <w:p w14:paraId="783978AA" w14:textId="77777777" w:rsidR="007D6363" w:rsidRPr="00ED5832" w:rsidRDefault="007D6363" w:rsidP="007D3A08">
      <w:pPr>
        <w:pStyle w:val="Odstavecseseznamem"/>
        <w:numPr>
          <w:ilvl w:val="0"/>
          <w:numId w:val="38"/>
        </w:numPr>
        <w:spacing w:line="360" w:lineRule="auto"/>
        <w:jc w:val="both"/>
        <w:rPr>
          <w:sz w:val="24"/>
        </w:rPr>
      </w:pPr>
      <w:r w:rsidRPr="00ED5832">
        <w:rPr>
          <w:sz w:val="24"/>
        </w:rPr>
        <w:t>Akční plán ke Koncepci státní politiky cestovního ruchu 2014-2020</w:t>
      </w:r>
    </w:p>
    <w:p w14:paraId="4FD719D4" w14:textId="77777777" w:rsidR="007D6363" w:rsidRDefault="007D6363" w:rsidP="007D3A08">
      <w:pPr>
        <w:pStyle w:val="Odstavecseseznamem"/>
        <w:numPr>
          <w:ilvl w:val="0"/>
          <w:numId w:val="38"/>
        </w:numPr>
        <w:spacing w:line="360" w:lineRule="auto"/>
        <w:jc w:val="both"/>
        <w:rPr>
          <w:sz w:val="24"/>
        </w:rPr>
      </w:pPr>
      <w:r w:rsidRPr="00ED5832">
        <w:rPr>
          <w:sz w:val="24"/>
        </w:rPr>
        <w:t>Akční plán Strategie regionálního rozvoje ČR 2017-2018</w:t>
      </w:r>
    </w:p>
    <w:p w14:paraId="02C89F02" w14:textId="77777777" w:rsidR="007D6363" w:rsidRDefault="007D6363" w:rsidP="000A48FD">
      <w:pPr>
        <w:spacing w:line="360" w:lineRule="auto"/>
        <w:jc w:val="both"/>
        <w:rPr>
          <w:sz w:val="24"/>
        </w:rPr>
      </w:pPr>
    </w:p>
    <w:p w14:paraId="545EC0BD" w14:textId="28F71E1E" w:rsidR="003B084E" w:rsidRDefault="003B084E" w:rsidP="000A48FD">
      <w:pPr>
        <w:spacing w:line="360" w:lineRule="auto"/>
        <w:jc w:val="both"/>
        <w:rPr>
          <w:sz w:val="24"/>
        </w:rPr>
      </w:pPr>
      <w:r>
        <w:rPr>
          <w:sz w:val="24"/>
        </w:rPr>
        <w:t>Souhrn řídících aktů v podobě strategických dokumentů a koncepcí je obsažen v dokumentu Analýza strategií a sběr dat pro Chytrý venkov v kompetenci Úřadu SČK s následující strukturou:</w:t>
      </w:r>
    </w:p>
    <w:p w14:paraId="2B4B2BC8" w14:textId="77777777" w:rsidR="003B084E" w:rsidRDefault="003B084E" w:rsidP="000A48FD">
      <w:pPr>
        <w:spacing w:line="360" w:lineRule="auto"/>
        <w:jc w:val="both"/>
        <w:rPr>
          <w:sz w:val="24"/>
        </w:rPr>
      </w:pPr>
    </w:p>
    <w:p w14:paraId="66A58BE4" w14:textId="4678E6B8" w:rsidR="003B084E" w:rsidRPr="003B084E" w:rsidRDefault="00B0783C" w:rsidP="003B084E">
      <w:pPr>
        <w:spacing w:line="360" w:lineRule="auto"/>
        <w:rPr>
          <w:rFonts w:eastAsiaTheme="minorEastAsia"/>
          <w:b/>
          <w:noProof/>
          <w:sz w:val="24"/>
        </w:rPr>
      </w:pPr>
      <w:hyperlink w:anchor="_Toc1112362" w:history="1">
        <w:r w:rsidR="003B084E" w:rsidRPr="003B084E">
          <w:rPr>
            <w:rStyle w:val="Hypertextovodkaz"/>
            <w:b/>
            <w:noProof/>
            <w:color w:val="auto"/>
            <w:sz w:val="24"/>
            <w:u w:val="none"/>
          </w:rPr>
          <w:t>Úřad Středočeského kraje</w:t>
        </w:r>
      </w:hyperlink>
    </w:p>
    <w:p w14:paraId="77F48756" w14:textId="3CA32829" w:rsidR="003B084E" w:rsidRPr="003B084E" w:rsidRDefault="00B0783C" w:rsidP="007D3A08">
      <w:pPr>
        <w:pStyle w:val="Odstavecseseznamem"/>
        <w:numPr>
          <w:ilvl w:val="0"/>
          <w:numId w:val="22"/>
        </w:numPr>
        <w:spacing w:line="360" w:lineRule="auto"/>
        <w:ind w:left="714" w:hanging="357"/>
        <w:rPr>
          <w:rFonts w:eastAsiaTheme="minorEastAsia"/>
          <w:noProof/>
          <w:sz w:val="24"/>
        </w:rPr>
      </w:pPr>
      <w:hyperlink w:anchor="_Toc1112363" w:history="1">
        <w:r w:rsidR="003B084E" w:rsidRPr="003B084E">
          <w:rPr>
            <w:rStyle w:val="Hypertextovodkaz"/>
            <w:noProof/>
            <w:color w:val="auto"/>
            <w:sz w:val="24"/>
            <w:u w:val="none"/>
          </w:rPr>
          <w:t>Aktualizace Programu rozvoje územního obvodu SČK na období 2018 – 2024</w:t>
        </w:r>
        <w:r w:rsidR="003B084E" w:rsidRPr="003B084E">
          <w:rPr>
            <w:noProof/>
            <w:webHidden/>
            <w:sz w:val="24"/>
          </w:rPr>
          <w:tab/>
        </w:r>
      </w:hyperlink>
    </w:p>
    <w:p w14:paraId="7AF8E274" w14:textId="3D4A5DD0" w:rsidR="003B084E" w:rsidRPr="003B084E" w:rsidRDefault="00B0783C" w:rsidP="007D3A08">
      <w:pPr>
        <w:pStyle w:val="Odstavecseseznamem"/>
        <w:numPr>
          <w:ilvl w:val="0"/>
          <w:numId w:val="22"/>
        </w:numPr>
        <w:spacing w:line="360" w:lineRule="auto"/>
        <w:ind w:left="714" w:hanging="357"/>
        <w:rPr>
          <w:rFonts w:eastAsiaTheme="minorEastAsia"/>
          <w:noProof/>
          <w:sz w:val="24"/>
        </w:rPr>
      </w:pPr>
      <w:hyperlink w:anchor="_Toc1112364" w:history="1">
        <w:r w:rsidR="003B084E" w:rsidRPr="003B084E">
          <w:rPr>
            <w:rStyle w:val="Hypertextovodkaz"/>
            <w:noProof/>
            <w:color w:val="auto"/>
            <w:sz w:val="24"/>
            <w:u w:val="none"/>
          </w:rPr>
          <w:t>Akční plán k RIS3 strategii Středočeského kraje 2017-2018</w:t>
        </w:r>
        <w:r w:rsidR="003B084E" w:rsidRPr="003B084E">
          <w:rPr>
            <w:noProof/>
            <w:webHidden/>
            <w:sz w:val="24"/>
          </w:rPr>
          <w:tab/>
        </w:r>
      </w:hyperlink>
    </w:p>
    <w:p w14:paraId="391471DB" w14:textId="4598B258" w:rsidR="003B084E" w:rsidRPr="003B084E" w:rsidRDefault="00B0783C" w:rsidP="007D3A08">
      <w:pPr>
        <w:pStyle w:val="Odstavecseseznamem"/>
        <w:numPr>
          <w:ilvl w:val="0"/>
          <w:numId w:val="22"/>
        </w:numPr>
        <w:spacing w:line="360" w:lineRule="auto"/>
        <w:ind w:left="714" w:hanging="357"/>
        <w:rPr>
          <w:rFonts w:eastAsiaTheme="minorEastAsia"/>
          <w:noProof/>
          <w:sz w:val="24"/>
        </w:rPr>
      </w:pPr>
      <w:hyperlink w:anchor="_Toc1112365" w:history="1">
        <w:r w:rsidR="003B084E" w:rsidRPr="003B084E">
          <w:rPr>
            <w:rStyle w:val="Hypertextovodkaz"/>
            <w:noProof/>
            <w:color w:val="auto"/>
            <w:sz w:val="24"/>
            <w:u w:val="none"/>
          </w:rPr>
          <w:t>Aktualizace Programu rozvoje cestovního ruchu Středočeského kraje 2015-2020</w:t>
        </w:r>
        <w:r w:rsidR="003B084E" w:rsidRPr="003B084E">
          <w:rPr>
            <w:noProof/>
            <w:webHidden/>
            <w:sz w:val="24"/>
          </w:rPr>
          <w:tab/>
        </w:r>
      </w:hyperlink>
    </w:p>
    <w:p w14:paraId="60609FD2" w14:textId="679C4AF3" w:rsidR="003B084E" w:rsidRPr="003B084E" w:rsidRDefault="00B0783C" w:rsidP="007D3A08">
      <w:pPr>
        <w:pStyle w:val="Odstavecseseznamem"/>
        <w:numPr>
          <w:ilvl w:val="0"/>
          <w:numId w:val="22"/>
        </w:numPr>
        <w:spacing w:line="360" w:lineRule="auto"/>
        <w:ind w:left="714" w:hanging="357"/>
        <w:rPr>
          <w:rFonts w:eastAsiaTheme="minorEastAsia"/>
          <w:noProof/>
          <w:sz w:val="24"/>
        </w:rPr>
      </w:pPr>
      <w:hyperlink w:anchor="_Toc1112366" w:history="1">
        <w:r w:rsidR="003B084E" w:rsidRPr="003B084E">
          <w:rPr>
            <w:rStyle w:val="Hypertextovodkaz"/>
            <w:noProof/>
            <w:color w:val="auto"/>
            <w:sz w:val="24"/>
            <w:u w:val="none"/>
          </w:rPr>
          <w:t>Koncepce podpory památkové péče ve Středočeském kraji 2014-2016</w:t>
        </w:r>
        <w:r w:rsidR="003B084E" w:rsidRPr="003B084E">
          <w:rPr>
            <w:noProof/>
            <w:webHidden/>
            <w:sz w:val="24"/>
          </w:rPr>
          <w:tab/>
        </w:r>
      </w:hyperlink>
    </w:p>
    <w:p w14:paraId="75E01D24" w14:textId="0A914368" w:rsidR="003B084E" w:rsidRPr="003B084E" w:rsidRDefault="00B0783C" w:rsidP="007D3A08">
      <w:pPr>
        <w:pStyle w:val="Odstavecseseznamem"/>
        <w:numPr>
          <w:ilvl w:val="0"/>
          <w:numId w:val="22"/>
        </w:numPr>
        <w:spacing w:line="360" w:lineRule="auto"/>
        <w:ind w:left="714" w:hanging="357"/>
        <w:rPr>
          <w:rFonts w:eastAsiaTheme="minorEastAsia"/>
          <w:noProof/>
          <w:sz w:val="24"/>
        </w:rPr>
      </w:pPr>
      <w:hyperlink w:anchor="_Toc1112367" w:history="1">
        <w:r w:rsidR="003B084E" w:rsidRPr="003B084E">
          <w:rPr>
            <w:rStyle w:val="Hypertextovodkaz"/>
            <w:noProof/>
            <w:color w:val="auto"/>
            <w:sz w:val="24"/>
            <w:u w:val="none"/>
          </w:rPr>
          <w:t>Koncepce prevence kriminality Středočeského kraje 2018-2021</w:t>
        </w:r>
        <w:r w:rsidR="003B084E" w:rsidRPr="003B084E">
          <w:rPr>
            <w:noProof/>
            <w:webHidden/>
            <w:sz w:val="24"/>
          </w:rPr>
          <w:tab/>
        </w:r>
      </w:hyperlink>
    </w:p>
    <w:p w14:paraId="31CAF6D3" w14:textId="5D2EC360" w:rsidR="003B084E" w:rsidRPr="003B084E" w:rsidRDefault="00B0783C" w:rsidP="007D3A08">
      <w:pPr>
        <w:pStyle w:val="Odstavecseseznamem"/>
        <w:numPr>
          <w:ilvl w:val="0"/>
          <w:numId w:val="22"/>
        </w:numPr>
        <w:spacing w:line="360" w:lineRule="auto"/>
        <w:ind w:left="714" w:hanging="357"/>
        <w:rPr>
          <w:rFonts w:eastAsiaTheme="minorEastAsia"/>
          <w:noProof/>
          <w:sz w:val="24"/>
        </w:rPr>
      </w:pPr>
      <w:hyperlink w:anchor="_Toc1112368" w:history="1">
        <w:r w:rsidR="003B084E" w:rsidRPr="003B084E">
          <w:rPr>
            <w:rStyle w:val="Hypertextovodkaz"/>
            <w:noProof/>
            <w:color w:val="auto"/>
            <w:sz w:val="24"/>
            <w:u w:val="none"/>
          </w:rPr>
          <w:t>Plán dopravní obslužnosti Středočeského kraje 2016-2020</w:t>
        </w:r>
        <w:r w:rsidR="003B084E" w:rsidRPr="003B084E">
          <w:rPr>
            <w:noProof/>
            <w:webHidden/>
            <w:sz w:val="24"/>
          </w:rPr>
          <w:tab/>
        </w:r>
      </w:hyperlink>
    </w:p>
    <w:p w14:paraId="526BC329" w14:textId="0B29BD4D" w:rsidR="003B084E" w:rsidRPr="003B084E" w:rsidRDefault="00B0783C" w:rsidP="007D3A08">
      <w:pPr>
        <w:pStyle w:val="Odstavecseseznamem"/>
        <w:numPr>
          <w:ilvl w:val="0"/>
          <w:numId w:val="22"/>
        </w:numPr>
        <w:spacing w:line="360" w:lineRule="auto"/>
        <w:ind w:left="714" w:hanging="357"/>
        <w:rPr>
          <w:rFonts w:eastAsiaTheme="minorEastAsia"/>
          <w:noProof/>
          <w:sz w:val="24"/>
        </w:rPr>
      </w:pPr>
      <w:hyperlink w:anchor="_Toc1112369" w:history="1">
        <w:r w:rsidR="003B084E" w:rsidRPr="003B084E">
          <w:rPr>
            <w:rStyle w:val="Hypertextovodkaz"/>
            <w:noProof/>
            <w:color w:val="auto"/>
            <w:sz w:val="24"/>
            <w:u w:val="none"/>
          </w:rPr>
          <w:t>Územní energetická koncepce Středočeského kraje</w:t>
        </w:r>
        <w:r w:rsidR="003B084E" w:rsidRPr="003B084E">
          <w:rPr>
            <w:noProof/>
            <w:webHidden/>
            <w:sz w:val="24"/>
          </w:rPr>
          <w:tab/>
        </w:r>
      </w:hyperlink>
    </w:p>
    <w:p w14:paraId="0B2AD2D1" w14:textId="39B184C9" w:rsidR="003B084E" w:rsidRPr="003B084E" w:rsidRDefault="00B0783C" w:rsidP="007D3A08">
      <w:pPr>
        <w:pStyle w:val="Odstavecseseznamem"/>
        <w:numPr>
          <w:ilvl w:val="0"/>
          <w:numId w:val="22"/>
        </w:numPr>
        <w:spacing w:line="360" w:lineRule="auto"/>
        <w:ind w:left="714" w:hanging="357"/>
        <w:rPr>
          <w:rFonts w:eastAsiaTheme="minorEastAsia"/>
          <w:noProof/>
          <w:sz w:val="24"/>
        </w:rPr>
      </w:pPr>
      <w:hyperlink w:anchor="_Toc1112370" w:history="1">
        <w:r w:rsidR="003B084E" w:rsidRPr="003B084E">
          <w:rPr>
            <w:rStyle w:val="Hypertextovodkaz"/>
            <w:noProof/>
            <w:color w:val="auto"/>
            <w:sz w:val="24"/>
            <w:u w:val="none"/>
          </w:rPr>
          <w:t>Koncepce rozvoje cyklistiky ve Středočeském kraji 2017-2023</w:t>
        </w:r>
        <w:r w:rsidR="003B084E" w:rsidRPr="003B084E">
          <w:rPr>
            <w:noProof/>
            <w:webHidden/>
            <w:sz w:val="24"/>
          </w:rPr>
          <w:tab/>
        </w:r>
      </w:hyperlink>
    </w:p>
    <w:p w14:paraId="04E64404" w14:textId="6C0307B0" w:rsidR="003B084E" w:rsidRPr="003B084E" w:rsidRDefault="00B0783C" w:rsidP="007D3A08">
      <w:pPr>
        <w:pStyle w:val="Odstavecseseznamem"/>
        <w:numPr>
          <w:ilvl w:val="0"/>
          <w:numId w:val="22"/>
        </w:numPr>
        <w:spacing w:line="360" w:lineRule="auto"/>
        <w:ind w:left="714" w:hanging="357"/>
        <w:rPr>
          <w:rFonts w:eastAsiaTheme="minorEastAsia"/>
          <w:noProof/>
          <w:sz w:val="24"/>
        </w:rPr>
      </w:pPr>
      <w:hyperlink w:anchor="_Toc1112371" w:history="1">
        <w:r w:rsidR="003B084E" w:rsidRPr="003B084E">
          <w:rPr>
            <w:rStyle w:val="Hypertextovodkaz"/>
            <w:noProof/>
            <w:color w:val="auto"/>
            <w:sz w:val="24"/>
            <w:u w:val="none"/>
          </w:rPr>
          <w:t>Koncepce sportovní politiky Středočeského kraje 2018 – 2025</w:t>
        </w:r>
        <w:r w:rsidR="003B084E" w:rsidRPr="003B084E">
          <w:rPr>
            <w:noProof/>
            <w:webHidden/>
            <w:sz w:val="24"/>
          </w:rPr>
          <w:tab/>
        </w:r>
      </w:hyperlink>
    </w:p>
    <w:p w14:paraId="10CC07C0" w14:textId="59912959" w:rsidR="003B084E" w:rsidRPr="003B084E" w:rsidRDefault="00B0783C" w:rsidP="007D3A08">
      <w:pPr>
        <w:pStyle w:val="Odstavecseseznamem"/>
        <w:numPr>
          <w:ilvl w:val="0"/>
          <w:numId w:val="22"/>
        </w:numPr>
        <w:spacing w:line="360" w:lineRule="auto"/>
        <w:ind w:left="714" w:hanging="357"/>
        <w:rPr>
          <w:rFonts w:eastAsiaTheme="minorEastAsia"/>
          <w:noProof/>
          <w:sz w:val="24"/>
        </w:rPr>
      </w:pPr>
      <w:hyperlink w:anchor="_Toc1112372" w:history="1">
        <w:r w:rsidR="003B084E" w:rsidRPr="003B084E">
          <w:rPr>
            <w:rStyle w:val="Hypertextovodkaz"/>
            <w:noProof/>
            <w:color w:val="auto"/>
            <w:sz w:val="24"/>
            <w:u w:val="none"/>
          </w:rPr>
          <w:t>Dlouhodobý záměr vzdělávání a rozvoje vzdělávací soustavy ve SČK 2016 – 2020</w:t>
        </w:r>
      </w:hyperlink>
    </w:p>
    <w:p w14:paraId="7E52105C" w14:textId="4E9B9F38" w:rsidR="003B084E" w:rsidRPr="003B084E" w:rsidRDefault="00B0783C" w:rsidP="007D3A08">
      <w:pPr>
        <w:pStyle w:val="Odstavecseseznamem"/>
        <w:numPr>
          <w:ilvl w:val="0"/>
          <w:numId w:val="22"/>
        </w:numPr>
        <w:spacing w:line="360" w:lineRule="auto"/>
        <w:ind w:left="714" w:hanging="357"/>
        <w:rPr>
          <w:rFonts w:eastAsiaTheme="minorEastAsia"/>
          <w:noProof/>
          <w:sz w:val="24"/>
        </w:rPr>
      </w:pPr>
      <w:hyperlink w:anchor="_Toc1112373" w:history="1">
        <w:r w:rsidR="003B084E" w:rsidRPr="003B084E">
          <w:rPr>
            <w:rStyle w:val="Hypertextovodkaz"/>
            <w:noProof/>
            <w:color w:val="auto"/>
            <w:sz w:val="24"/>
            <w:u w:val="none"/>
          </w:rPr>
          <w:t>Analýzy potřeb území SČK pro potřeby Krajského akčního plánu rozvoje vzdělávání</w:t>
        </w:r>
      </w:hyperlink>
    </w:p>
    <w:p w14:paraId="2D4AA1CB" w14:textId="3AD67B9A" w:rsidR="003B084E" w:rsidRPr="003B084E" w:rsidRDefault="00B0783C" w:rsidP="007D3A08">
      <w:pPr>
        <w:pStyle w:val="Odstavecseseznamem"/>
        <w:numPr>
          <w:ilvl w:val="0"/>
          <w:numId w:val="22"/>
        </w:numPr>
        <w:spacing w:line="360" w:lineRule="auto"/>
        <w:ind w:left="714" w:hanging="357"/>
        <w:rPr>
          <w:rFonts w:eastAsiaTheme="minorEastAsia"/>
          <w:noProof/>
          <w:sz w:val="24"/>
        </w:rPr>
      </w:pPr>
      <w:hyperlink w:anchor="_Toc1112374" w:history="1">
        <w:r w:rsidR="003B084E" w:rsidRPr="003B084E">
          <w:rPr>
            <w:rStyle w:val="Hypertextovodkaz"/>
            <w:noProof/>
            <w:color w:val="auto"/>
            <w:sz w:val="24"/>
            <w:u w:val="none"/>
          </w:rPr>
          <w:t>Koncepce Středočeského kraje v oblasti životního prostředí a zemědělství</w:t>
        </w:r>
        <w:r w:rsidR="003B084E" w:rsidRPr="003B084E">
          <w:rPr>
            <w:noProof/>
            <w:webHidden/>
            <w:sz w:val="24"/>
          </w:rPr>
          <w:tab/>
        </w:r>
      </w:hyperlink>
    </w:p>
    <w:p w14:paraId="232DB2B4" w14:textId="10C26EDC" w:rsidR="003B084E" w:rsidRPr="003B084E" w:rsidRDefault="00B0783C" w:rsidP="007D3A08">
      <w:pPr>
        <w:pStyle w:val="Odstavecseseznamem"/>
        <w:numPr>
          <w:ilvl w:val="0"/>
          <w:numId w:val="22"/>
        </w:numPr>
        <w:spacing w:line="360" w:lineRule="auto"/>
        <w:ind w:left="714" w:hanging="357"/>
        <w:rPr>
          <w:rFonts w:eastAsiaTheme="minorEastAsia"/>
          <w:noProof/>
          <w:sz w:val="24"/>
        </w:rPr>
      </w:pPr>
      <w:hyperlink w:anchor="_Toc1112375" w:history="1">
        <w:r w:rsidR="003B084E" w:rsidRPr="003B084E">
          <w:rPr>
            <w:rStyle w:val="Hypertextovodkaz"/>
            <w:noProof/>
            <w:color w:val="auto"/>
            <w:sz w:val="24"/>
            <w:u w:val="none"/>
          </w:rPr>
          <w:t>Koncepce regionálních funkcí knihoven ve SČK 2014-2018</w:t>
        </w:r>
        <w:r w:rsidR="003B084E" w:rsidRPr="003B084E">
          <w:rPr>
            <w:noProof/>
            <w:webHidden/>
            <w:sz w:val="24"/>
          </w:rPr>
          <w:tab/>
        </w:r>
      </w:hyperlink>
    </w:p>
    <w:p w14:paraId="2B2D6195" w14:textId="5E67040C" w:rsidR="003B084E" w:rsidRPr="003B084E" w:rsidRDefault="00B0783C" w:rsidP="007D3A08">
      <w:pPr>
        <w:pStyle w:val="Odstavecseseznamem"/>
        <w:numPr>
          <w:ilvl w:val="0"/>
          <w:numId w:val="22"/>
        </w:numPr>
        <w:spacing w:line="360" w:lineRule="auto"/>
        <w:ind w:left="714" w:hanging="357"/>
        <w:rPr>
          <w:rFonts w:eastAsiaTheme="minorEastAsia"/>
          <w:noProof/>
          <w:sz w:val="24"/>
        </w:rPr>
      </w:pPr>
      <w:hyperlink w:anchor="_Toc1112376" w:history="1">
        <w:r w:rsidR="003B084E" w:rsidRPr="003B084E">
          <w:rPr>
            <w:rStyle w:val="Hypertextovodkaz"/>
            <w:noProof/>
            <w:color w:val="auto"/>
            <w:sz w:val="24"/>
            <w:u w:val="none"/>
          </w:rPr>
          <w:t>Koncepce podpory profesionálních divadel 2016-2020</w:t>
        </w:r>
        <w:r w:rsidR="003B084E" w:rsidRPr="003B084E">
          <w:rPr>
            <w:noProof/>
            <w:webHidden/>
            <w:sz w:val="24"/>
          </w:rPr>
          <w:tab/>
        </w:r>
      </w:hyperlink>
    </w:p>
    <w:p w14:paraId="070561D5" w14:textId="215F513F" w:rsidR="003B084E" w:rsidRPr="003B084E" w:rsidRDefault="00B0783C" w:rsidP="007D3A08">
      <w:pPr>
        <w:pStyle w:val="Odstavecseseznamem"/>
        <w:numPr>
          <w:ilvl w:val="0"/>
          <w:numId w:val="22"/>
        </w:numPr>
        <w:spacing w:line="360" w:lineRule="auto"/>
        <w:ind w:left="714" w:hanging="357"/>
        <w:rPr>
          <w:rFonts w:eastAsiaTheme="minorEastAsia"/>
          <w:noProof/>
          <w:sz w:val="24"/>
        </w:rPr>
      </w:pPr>
      <w:hyperlink w:anchor="_Toc1112377" w:history="1">
        <w:r w:rsidR="003B084E" w:rsidRPr="003B084E">
          <w:rPr>
            <w:rStyle w:val="Hypertextovodkaz"/>
            <w:noProof/>
            <w:color w:val="auto"/>
            <w:sz w:val="24"/>
            <w:u w:val="none"/>
          </w:rPr>
          <w:t>Koncepce účinnější péče o tradiční lidovou kulturu ve SČKE 2015-2018</w:t>
        </w:r>
        <w:r w:rsidR="003B084E" w:rsidRPr="003B084E">
          <w:rPr>
            <w:noProof/>
            <w:webHidden/>
            <w:sz w:val="24"/>
          </w:rPr>
          <w:tab/>
        </w:r>
      </w:hyperlink>
    </w:p>
    <w:p w14:paraId="7486CD8A" w14:textId="312D2F45" w:rsidR="003B084E" w:rsidRPr="003B084E" w:rsidRDefault="00B0783C" w:rsidP="007D3A08">
      <w:pPr>
        <w:pStyle w:val="Odstavecseseznamem"/>
        <w:numPr>
          <w:ilvl w:val="0"/>
          <w:numId w:val="22"/>
        </w:numPr>
        <w:spacing w:line="360" w:lineRule="auto"/>
        <w:ind w:left="714" w:hanging="357"/>
        <w:rPr>
          <w:rFonts w:eastAsiaTheme="minorEastAsia"/>
          <w:noProof/>
          <w:sz w:val="24"/>
        </w:rPr>
      </w:pPr>
      <w:hyperlink w:anchor="_Toc1112378" w:history="1">
        <w:r w:rsidR="003B084E" w:rsidRPr="003B084E">
          <w:rPr>
            <w:rStyle w:val="Hypertextovodkaz"/>
            <w:noProof/>
            <w:color w:val="auto"/>
            <w:sz w:val="24"/>
            <w:u w:val="none"/>
          </w:rPr>
          <w:t>Krajská příloha k národní RIS 3 SK</w:t>
        </w:r>
        <w:r w:rsidR="003B084E" w:rsidRPr="003B084E">
          <w:rPr>
            <w:noProof/>
            <w:webHidden/>
            <w:sz w:val="24"/>
          </w:rPr>
          <w:tab/>
        </w:r>
      </w:hyperlink>
    </w:p>
    <w:p w14:paraId="72882AEE" w14:textId="42D0A186" w:rsidR="003B084E" w:rsidRPr="003B084E" w:rsidRDefault="00B0783C" w:rsidP="007D3A08">
      <w:pPr>
        <w:pStyle w:val="Odstavecseseznamem"/>
        <w:numPr>
          <w:ilvl w:val="0"/>
          <w:numId w:val="22"/>
        </w:numPr>
        <w:spacing w:line="360" w:lineRule="auto"/>
        <w:ind w:left="714" w:hanging="357"/>
        <w:rPr>
          <w:rFonts w:eastAsiaTheme="minorEastAsia"/>
          <w:noProof/>
          <w:sz w:val="24"/>
        </w:rPr>
      </w:pPr>
      <w:hyperlink w:anchor="_Toc1112379" w:history="1">
        <w:r w:rsidR="003B084E" w:rsidRPr="003B084E">
          <w:rPr>
            <w:rStyle w:val="Hypertextovodkaz"/>
            <w:noProof/>
            <w:color w:val="auto"/>
            <w:sz w:val="24"/>
            <w:u w:val="none"/>
          </w:rPr>
          <w:t>Střednědobý plán rozvoje sociálních služeb SK 2015-2019</w:t>
        </w:r>
        <w:r w:rsidR="003B084E" w:rsidRPr="003B084E">
          <w:rPr>
            <w:noProof/>
            <w:webHidden/>
            <w:sz w:val="24"/>
          </w:rPr>
          <w:tab/>
        </w:r>
      </w:hyperlink>
    </w:p>
    <w:p w14:paraId="6CE3D9C7" w14:textId="78FCC185" w:rsidR="003B084E" w:rsidRPr="003B084E" w:rsidRDefault="00B0783C" w:rsidP="007D3A08">
      <w:pPr>
        <w:pStyle w:val="Odstavecseseznamem"/>
        <w:numPr>
          <w:ilvl w:val="0"/>
          <w:numId w:val="22"/>
        </w:numPr>
        <w:spacing w:line="360" w:lineRule="auto"/>
        <w:ind w:left="714" w:hanging="357"/>
        <w:rPr>
          <w:rFonts w:eastAsiaTheme="minorEastAsia"/>
          <w:noProof/>
          <w:sz w:val="24"/>
        </w:rPr>
      </w:pPr>
      <w:hyperlink w:anchor="_Toc1112380" w:history="1">
        <w:r w:rsidR="003B084E" w:rsidRPr="003B084E">
          <w:rPr>
            <w:rStyle w:val="Hypertextovodkaz"/>
            <w:noProof/>
            <w:color w:val="auto"/>
            <w:sz w:val="24"/>
            <w:u w:val="none"/>
          </w:rPr>
          <w:t>Střednědobý plán rozvoje sociálních služeb SK 2015-2019</w:t>
        </w:r>
        <w:r w:rsidR="003B084E" w:rsidRPr="003B084E">
          <w:rPr>
            <w:noProof/>
            <w:webHidden/>
            <w:sz w:val="24"/>
          </w:rPr>
          <w:tab/>
        </w:r>
      </w:hyperlink>
    </w:p>
    <w:p w14:paraId="7C26A817" w14:textId="45BA08BB" w:rsidR="003B084E" w:rsidRPr="003B084E" w:rsidRDefault="00B0783C" w:rsidP="007D3A08">
      <w:pPr>
        <w:pStyle w:val="Odstavecseseznamem"/>
        <w:numPr>
          <w:ilvl w:val="0"/>
          <w:numId w:val="22"/>
        </w:numPr>
        <w:spacing w:line="360" w:lineRule="auto"/>
        <w:ind w:left="714" w:hanging="357"/>
        <w:rPr>
          <w:rFonts w:eastAsiaTheme="minorEastAsia"/>
          <w:noProof/>
          <w:sz w:val="24"/>
        </w:rPr>
      </w:pPr>
      <w:hyperlink w:anchor="_Toc1112381" w:history="1">
        <w:r w:rsidR="003B084E" w:rsidRPr="003B084E">
          <w:rPr>
            <w:rStyle w:val="Hypertextovodkaz"/>
            <w:noProof/>
            <w:color w:val="auto"/>
            <w:sz w:val="24"/>
            <w:u w:val="none"/>
          </w:rPr>
          <w:t>Koncepce protidrogové politiky SČK 2016 - 2020</w:t>
        </w:r>
        <w:r w:rsidR="003B084E" w:rsidRPr="003B084E">
          <w:rPr>
            <w:noProof/>
            <w:webHidden/>
            <w:sz w:val="24"/>
          </w:rPr>
          <w:tab/>
        </w:r>
      </w:hyperlink>
    </w:p>
    <w:p w14:paraId="720B83D9" w14:textId="578CBE62" w:rsidR="003B084E" w:rsidRPr="003B084E" w:rsidRDefault="00B0783C" w:rsidP="007D3A08">
      <w:pPr>
        <w:pStyle w:val="Odstavecseseznamem"/>
        <w:numPr>
          <w:ilvl w:val="0"/>
          <w:numId w:val="22"/>
        </w:numPr>
        <w:spacing w:line="360" w:lineRule="auto"/>
        <w:ind w:left="714" w:hanging="357"/>
        <w:rPr>
          <w:rFonts w:eastAsiaTheme="minorEastAsia"/>
          <w:noProof/>
          <w:sz w:val="24"/>
        </w:rPr>
      </w:pPr>
      <w:hyperlink w:anchor="_Toc1112382" w:history="1">
        <w:r w:rsidR="003B084E" w:rsidRPr="003B084E">
          <w:rPr>
            <w:rStyle w:val="Hypertextovodkaz"/>
            <w:noProof/>
            <w:color w:val="auto"/>
            <w:sz w:val="24"/>
            <w:u w:val="none"/>
          </w:rPr>
          <w:t>Strategie integrace romské menšiny ve SK 2017 - 2021</w:t>
        </w:r>
        <w:r w:rsidR="003B084E" w:rsidRPr="003B084E">
          <w:rPr>
            <w:noProof/>
            <w:webHidden/>
            <w:sz w:val="24"/>
          </w:rPr>
          <w:tab/>
        </w:r>
      </w:hyperlink>
    </w:p>
    <w:p w14:paraId="3ECE01A9" w14:textId="5FA6B1DA" w:rsidR="003B084E" w:rsidRPr="003B084E" w:rsidRDefault="00B0783C" w:rsidP="007D3A08">
      <w:pPr>
        <w:pStyle w:val="Odstavecseseznamem"/>
        <w:numPr>
          <w:ilvl w:val="0"/>
          <w:numId w:val="22"/>
        </w:numPr>
        <w:spacing w:line="360" w:lineRule="auto"/>
        <w:ind w:left="714" w:hanging="357"/>
        <w:rPr>
          <w:rFonts w:eastAsiaTheme="minorEastAsia"/>
          <w:noProof/>
          <w:sz w:val="24"/>
        </w:rPr>
      </w:pPr>
      <w:hyperlink w:anchor="_Toc1112383" w:history="1">
        <w:r w:rsidR="003B084E" w:rsidRPr="003B084E">
          <w:rPr>
            <w:rStyle w:val="Hypertextovodkaz"/>
            <w:noProof/>
            <w:color w:val="auto"/>
            <w:sz w:val="24"/>
            <w:u w:val="none"/>
          </w:rPr>
          <w:t>Strategie sociálního začleňování 2014 - 2020</w:t>
        </w:r>
        <w:r w:rsidR="003B084E" w:rsidRPr="003B084E">
          <w:rPr>
            <w:noProof/>
            <w:webHidden/>
            <w:sz w:val="24"/>
          </w:rPr>
          <w:tab/>
        </w:r>
      </w:hyperlink>
    </w:p>
    <w:p w14:paraId="0022848B" w14:textId="279012E3" w:rsidR="003B084E" w:rsidRPr="003B084E" w:rsidRDefault="00B0783C" w:rsidP="007D3A08">
      <w:pPr>
        <w:pStyle w:val="Odstavecseseznamem"/>
        <w:numPr>
          <w:ilvl w:val="0"/>
          <w:numId w:val="22"/>
        </w:numPr>
        <w:spacing w:line="360" w:lineRule="auto"/>
        <w:ind w:left="714" w:hanging="357"/>
        <w:rPr>
          <w:rFonts w:eastAsiaTheme="minorEastAsia"/>
          <w:noProof/>
          <w:sz w:val="24"/>
        </w:rPr>
      </w:pPr>
      <w:hyperlink w:anchor="_Toc1112384" w:history="1">
        <w:r w:rsidR="003B084E" w:rsidRPr="003B084E">
          <w:rPr>
            <w:rStyle w:val="Hypertextovodkaz"/>
            <w:noProof/>
            <w:color w:val="auto"/>
            <w:sz w:val="24"/>
            <w:u w:val="none"/>
          </w:rPr>
          <w:t>Koncepce podpory sportovních center mládeže 2017 - 2021</w:t>
        </w:r>
        <w:r w:rsidR="003B084E" w:rsidRPr="003B084E">
          <w:rPr>
            <w:noProof/>
            <w:webHidden/>
            <w:sz w:val="24"/>
          </w:rPr>
          <w:tab/>
        </w:r>
      </w:hyperlink>
    </w:p>
    <w:p w14:paraId="47437B4C" w14:textId="1050359C" w:rsidR="003B084E" w:rsidRPr="003B084E" w:rsidRDefault="00B0783C" w:rsidP="007D3A08">
      <w:pPr>
        <w:pStyle w:val="Odstavecseseznamem"/>
        <w:numPr>
          <w:ilvl w:val="0"/>
          <w:numId w:val="22"/>
        </w:numPr>
        <w:spacing w:line="360" w:lineRule="auto"/>
        <w:ind w:left="714" w:hanging="357"/>
        <w:rPr>
          <w:rFonts w:eastAsiaTheme="minorEastAsia"/>
          <w:noProof/>
          <w:sz w:val="24"/>
        </w:rPr>
      </w:pPr>
      <w:hyperlink w:anchor="_Toc1112385" w:history="1">
        <w:r w:rsidR="003B084E" w:rsidRPr="003B084E">
          <w:rPr>
            <w:rStyle w:val="Hypertextovodkaz"/>
            <w:noProof/>
            <w:color w:val="auto"/>
            <w:sz w:val="24"/>
            <w:u w:val="none"/>
          </w:rPr>
          <w:t>Zásady územního rozvoje SK (2011+)</w:t>
        </w:r>
        <w:r w:rsidR="003B084E" w:rsidRPr="003B084E">
          <w:rPr>
            <w:noProof/>
            <w:webHidden/>
            <w:sz w:val="24"/>
          </w:rPr>
          <w:tab/>
        </w:r>
      </w:hyperlink>
    </w:p>
    <w:p w14:paraId="02DDF24C" w14:textId="31EB467F" w:rsidR="003B084E" w:rsidRPr="003B084E" w:rsidRDefault="00B0783C" w:rsidP="007D3A08">
      <w:pPr>
        <w:pStyle w:val="Odstavecseseznamem"/>
        <w:numPr>
          <w:ilvl w:val="0"/>
          <w:numId w:val="22"/>
        </w:numPr>
        <w:spacing w:line="360" w:lineRule="auto"/>
        <w:ind w:left="714" w:hanging="357"/>
        <w:rPr>
          <w:rFonts w:eastAsiaTheme="minorEastAsia"/>
          <w:noProof/>
          <w:sz w:val="24"/>
        </w:rPr>
      </w:pPr>
      <w:hyperlink w:anchor="_Toc1112386" w:history="1">
        <w:r w:rsidR="003B084E" w:rsidRPr="003B084E">
          <w:rPr>
            <w:rStyle w:val="Hypertextovodkaz"/>
            <w:noProof/>
            <w:color w:val="auto"/>
            <w:sz w:val="24"/>
            <w:u w:val="none"/>
          </w:rPr>
          <w:t>Územně analytické podklady SK</w:t>
        </w:r>
        <w:r w:rsidR="003B084E" w:rsidRPr="003B084E">
          <w:rPr>
            <w:noProof/>
            <w:webHidden/>
            <w:sz w:val="24"/>
          </w:rPr>
          <w:tab/>
        </w:r>
      </w:hyperlink>
    </w:p>
    <w:p w14:paraId="17A50DC0" w14:textId="346701F2" w:rsidR="003B084E" w:rsidRPr="003B084E" w:rsidRDefault="00B0783C" w:rsidP="007D3A08">
      <w:pPr>
        <w:pStyle w:val="Odstavecseseznamem"/>
        <w:numPr>
          <w:ilvl w:val="0"/>
          <w:numId w:val="22"/>
        </w:numPr>
        <w:spacing w:line="360" w:lineRule="auto"/>
        <w:ind w:left="714" w:hanging="357"/>
        <w:rPr>
          <w:rFonts w:eastAsiaTheme="minorEastAsia"/>
          <w:noProof/>
          <w:sz w:val="24"/>
        </w:rPr>
      </w:pPr>
      <w:hyperlink w:anchor="_Toc1112387" w:history="1">
        <w:r w:rsidR="003B084E" w:rsidRPr="003B084E">
          <w:rPr>
            <w:rStyle w:val="Hypertextovodkaz"/>
            <w:noProof/>
            <w:color w:val="auto"/>
            <w:sz w:val="24"/>
            <w:u w:val="none"/>
          </w:rPr>
          <w:t>Koncepce environmentální výchovy, vzdělávání a osvěty SČK 2011 - 2020</w:t>
        </w:r>
        <w:r w:rsidR="003B084E" w:rsidRPr="003B084E">
          <w:rPr>
            <w:noProof/>
            <w:webHidden/>
            <w:sz w:val="24"/>
          </w:rPr>
          <w:tab/>
        </w:r>
      </w:hyperlink>
    </w:p>
    <w:p w14:paraId="320D44D0" w14:textId="1D500549" w:rsidR="003B084E" w:rsidRPr="003B084E" w:rsidRDefault="00B0783C" w:rsidP="007D3A08">
      <w:pPr>
        <w:pStyle w:val="Odstavecseseznamem"/>
        <w:numPr>
          <w:ilvl w:val="0"/>
          <w:numId w:val="22"/>
        </w:numPr>
        <w:spacing w:line="360" w:lineRule="auto"/>
        <w:ind w:left="714" w:hanging="357"/>
        <w:rPr>
          <w:rFonts w:eastAsiaTheme="minorEastAsia"/>
          <w:noProof/>
          <w:sz w:val="24"/>
        </w:rPr>
      </w:pPr>
      <w:hyperlink w:anchor="_Toc1112388" w:history="1">
        <w:r w:rsidR="003B084E" w:rsidRPr="003B084E">
          <w:rPr>
            <w:rStyle w:val="Hypertextovodkaz"/>
            <w:noProof/>
            <w:color w:val="auto"/>
            <w:sz w:val="24"/>
            <w:u w:val="none"/>
          </w:rPr>
          <w:t>Akční plán environmentální výchovy, vzdělávání a osvěty SČK 2011 – 2020</w:t>
        </w:r>
        <w:r w:rsidR="003B084E" w:rsidRPr="003B084E">
          <w:rPr>
            <w:noProof/>
            <w:webHidden/>
            <w:sz w:val="24"/>
          </w:rPr>
          <w:tab/>
        </w:r>
      </w:hyperlink>
    </w:p>
    <w:p w14:paraId="4215A3AC" w14:textId="5579D80D" w:rsidR="003B084E" w:rsidRPr="003B084E" w:rsidRDefault="00B0783C" w:rsidP="007D3A08">
      <w:pPr>
        <w:pStyle w:val="Odstavecseseznamem"/>
        <w:numPr>
          <w:ilvl w:val="0"/>
          <w:numId w:val="23"/>
        </w:numPr>
        <w:spacing w:line="360" w:lineRule="auto"/>
        <w:ind w:left="714" w:hanging="357"/>
        <w:rPr>
          <w:rFonts w:eastAsiaTheme="minorEastAsia"/>
          <w:noProof/>
          <w:sz w:val="24"/>
        </w:rPr>
      </w:pPr>
      <w:hyperlink w:anchor="_Toc1112389" w:history="1">
        <w:r w:rsidR="003B084E" w:rsidRPr="003B084E">
          <w:rPr>
            <w:rStyle w:val="Hypertextovodkaz"/>
            <w:noProof/>
            <w:color w:val="auto"/>
            <w:sz w:val="24"/>
            <w:u w:val="none"/>
          </w:rPr>
          <w:t>Koncepce ochrany přírody a krajiny SK 2006 - 2016</w:t>
        </w:r>
        <w:r w:rsidR="003B084E" w:rsidRPr="003B084E">
          <w:rPr>
            <w:noProof/>
            <w:webHidden/>
            <w:sz w:val="24"/>
          </w:rPr>
          <w:tab/>
        </w:r>
      </w:hyperlink>
    </w:p>
    <w:p w14:paraId="5334DB98" w14:textId="48736BC6" w:rsidR="003B084E" w:rsidRPr="003B084E" w:rsidRDefault="00B0783C" w:rsidP="007D3A08">
      <w:pPr>
        <w:pStyle w:val="Odstavecseseznamem"/>
        <w:numPr>
          <w:ilvl w:val="0"/>
          <w:numId w:val="23"/>
        </w:numPr>
        <w:spacing w:line="360" w:lineRule="auto"/>
        <w:ind w:left="714" w:hanging="357"/>
        <w:rPr>
          <w:rFonts w:eastAsiaTheme="minorEastAsia"/>
          <w:noProof/>
          <w:sz w:val="24"/>
        </w:rPr>
      </w:pPr>
      <w:hyperlink w:anchor="_Toc1112390" w:history="1">
        <w:r w:rsidR="003B084E" w:rsidRPr="003B084E">
          <w:rPr>
            <w:rStyle w:val="Hypertextovodkaz"/>
            <w:noProof/>
            <w:color w:val="auto"/>
            <w:sz w:val="24"/>
            <w:u w:val="none"/>
          </w:rPr>
          <w:t>Plán odpadového hospodářství SK 2016 - 2025</w:t>
        </w:r>
        <w:r w:rsidR="003B084E" w:rsidRPr="003B084E">
          <w:rPr>
            <w:noProof/>
            <w:webHidden/>
            <w:sz w:val="24"/>
          </w:rPr>
          <w:tab/>
        </w:r>
      </w:hyperlink>
    </w:p>
    <w:p w14:paraId="2DD93574" w14:textId="4C575851" w:rsidR="003B084E" w:rsidRPr="003B084E" w:rsidRDefault="00B0783C" w:rsidP="007D3A08">
      <w:pPr>
        <w:pStyle w:val="Odstavecseseznamem"/>
        <w:numPr>
          <w:ilvl w:val="0"/>
          <w:numId w:val="23"/>
        </w:numPr>
        <w:spacing w:line="360" w:lineRule="auto"/>
        <w:ind w:left="714" w:hanging="357"/>
        <w:rPr>
          <w:rFonts w:eastAsiaTheme="minorEastAsia"/>
          <w:noProof/>
          <w:sz w:val="24"/>
        </w:rPr>
      </w:pPr>
      <w:hyperlink w:anchor="_Toc1112391" w:history="1">
        <w:r w:rsidR="003B084E" w:rsidRPr="003B084E">
          <w:rPr>
            <w:rStyle w:val="Hypertextovodkaz"/>
            <w:noProof/>
            <w:color w:val="auto"/>
            <w:sz w:val="24"/>
            <w:u w:val="none"/>
          </w:rPr>
          <w:t>Plán rozvoje vodovodů a kanalizací SK</w:t>
        </w:r>
        <w:r w:rsidR="003B084E" w:rsidRPr="003B084E">
          <w:rPr>
            <w:noProof/>
            <w:webHidden/>
            <w:sz w:val="24"/>
          </w:rPr>
          <w:tab/>
        </w:r>
      </w:hyperlink>
    </w:p>
    <w:p w14:paraId="00E477D0" w14:textId="65E3CEC3" w:rsidR="003B084E" w:rsidRPr="003B084E" w:rsidRDefault="00B0783C" w:rsidP="007D3A08">
      <w:pPr>
        <w:pStyle w:val="Odstavecseseznamem"/>
        <w:numPr>
          <w:ilvl w:val="0"/>
          <w:numId w:val="23"/>
        </w:numPr>
        <w:spacing w:line="360" w:lineRule="auto"/>
        <w:ind w:left="714" w:hanging="357"/>
        <w:rPr>
          <w:rFonts w:eastAsiaTheme="minorEastAsia"/>
          <w:noProof/>
          <w:sz w:val="24"/>
        </w:rPr>
      </w:pPr>
      <w:hyperlink w:anchor="_Toc1112392" w:history="1">
        <w:r w:rsidR="003B084E" w:rsidRPr="003B084E">
          <w:rPr>
            <w:rStyle w:val="Hypertextovodkaz"/>
            <w:noProof/>
            <w:color w:val="auto"/>
            <w:sz w:val="24"/>
            <w:u w:val="none"/>
          </w:rPr>
          <w:t>Program zlepšování kvality ovzduší – zóna Střední Čechy – CZ02</w:t>
        </w:r>
        <w:r w:rsidR="003B084E" w:rsidRPr="003B084E">
          <w:rPr>
            <w:noProof/>
            <w:webHidden/>
            <w:sz w:val="24"/>
          </w:rPr>
          <w:tab/>
        </w:r>
      </w:hyperlink>
    </w:p>
    <w:p w14:paraId="57D523C7" w14:textId="0C573F9F" w:rsidR="003B084E" w:rsidRPr="003B084E" w:rsidRDefault="00B0783C" w:rsidP="007D3A08">
      <w:pPr>
        <w:pStyle w:val="Odstavecseseznamem"/>
        <w:numPr>
          <w:ilvl w:val="0"/>
          <w:numId w:val="23"/>
        </w:numPr>
        <w:spacing w:line="360" w:lineRule="auto"/>
        <w:ind w:left="714" w:hanging="357"/>
        <w:rPr>
          <w:rFonts w:eastAsiaTheme="minorEastAsia"/>
          <w:noProof/>
          <w:sz w:val="24"/>
        </w:rPr>
      </w:pPr>
      <w:hyperlink w:anchor="_Toc1112393" w:history="1">
        <w:r w:rsidR="003B084E" w:rsidRPr="003B084E">
          <w:rPr>
            <w:rStyle w:val="Hypertextovodkaz"/>
            <w:noProof/>
            <w:color w:val="auto"/>
            <w:sz w:val="24"/>
            <w:u w:val="none"/>
          </w:rPr>
          <w:t>Plány oblastí povodí</w:t>
        </w:r>
        <w:r w:rsidR="003B084E" w:rsidRPr="003B084E">
          <w:rPr>
            <w:noProof/>
            <w:webHidden/>
            <w:sz w:val="24"/>
          </w:rPr>
          <w:tab/>
        </w:r>
      </w:hyperlink>
    </w:p>
    <w:p w14:paraId="71D9BEA2" w14:textId="54DB1FB4" w:rsidR="003B084E" w:rsidRPr="003B084E" w:rsidRDefault="00B0783C" w:rsidP="007D3A08">
      <w:pPr>
        <w:pStyle w:val="Odstavecseseznamem"/>
        <w:numPr>
          <w:ilvl w:val="0"/>
          <w:numId w:val="23"/>
        </w:numPr>
        <w:spacing w:line="360" w:lineRule="auto"/>
        <w:rPr>
          <w:rFonts w:eastAsiaTheme="minorEastAsia"/>
          <w:noProof/>
          <w:sz w:val="24"/>
        </w:rPr>
      </w:pPr>
      <w:hyperlink w:anchor="_Toc1112449" w:history="1">
        <w:r w:rsidR="003B084E" w:rsidRPr="003B084E">
          <w:rPr>
            <w:rStyle w:val="Hypertextovodkaz"/>
            <w:noProof/>
            <w:color w:val="auto"/>
            <w:sz w:val="24"/>
            <w:u w:val="none"/>
          </w:rPr>
          <w:t>Povodňový plán Středočeského kraje</w:t>
        </w:r>
        <w:r w:rsidR="003B084E" w:rsidRPr="003B084E">
          <w:rPr>
            <w:noProof/>
            <w:webHidden/>
            <w:sz w:val="24"/>
          </w:rPr>
          <w:tab/>
        </w:r>
      </w:hyperlink>
    </w:p>
    <w:p w14:paraId="0A3063CC" w14:textId="2D320FCE" w:rsidR="003B084E" w:rsidRPr="003B084E" w:rsidRDefault="00B0783C" w:rsidP="007D3A08">
      <w:pPr>
        <w:pStyle w:val="Odstavecseseznamem"/>
        <w:numPr>
          <w:ilvl w:val="0"/>
          <w:numId w:val="23"/>
        </w:numPr>
        <w:spacing w:line="360" w:lineRule="auto"/>
        <w:rPr>
          <w:sz w:val="24"/>
        </w:rPr>
      </w:pPr>
      <w:hyperlink w:anchor="_Toc1112450" w:history="1">
        <w:r w:rsidR="003B084E" w:rsidRPr="003B084E">
          <w:rPr>
            <w:rStyle w:val="Hypertextovodkaz"/>
            <w:noProof/>
            <w:color w:val="auto"/>
            <w:sz w:val="24"/>
            <w:u w:val="none"/>
          </w:rPr>
          <w:t>Zásady územního rozvoje Středočeského kraje</w:t>
        </w:r>
        <w:r w:rsidR="003B084E" w:rsidRPr="003B084E">
          <w:rPr>
            <w:noProof/>
            <w:webHidden/>
            <w:sz w:val="24"/>
          </w:rPr>
          <w:tab/>
        </w:r>
      </w:hyperlink>
    </w:p>
    <w:p w14:paraId="26CA727F" w14:textId="5E93A09A" w:rsidR="003B084E" w:rsidRPr="003B084E" w:rsidRDefault="00B0783C" w:rsidP="007D3A08">
      <w:pPr>
        <w:pStyle w:val="Odstavecseseznamem"/>
        <w:numPr>
          <w:ilvl w:val="0"/>
          <w:numId w:val="23"/>
        </w:numPr>
        <w:spacing w:line="360" w:lineRule="auto"/>
        <w:ind w:left="714" w:hanging="357"/>
        <w:rPr>
          <w:rFonts w:eastAsiaTheme="minorEastAsia"/>
          <w:noProof/>
          <w:sz w:val="24"/>
        </w:rPr>
      </w:pPr>
      <w:hyperlink w:anchor="_Toc1112394" w:history="1">
        <w:r w:rsidR="003B084E" w:rsidRPr="003B084E">
          <w:rPr>
            <w:rStyle w:val="Hypertextovodkaz"/>
            <w:noProof/>
            <w:color w:val="auto"/>
            <w:sz w:val="24"/>
            <w:u w:val="none"/>
          </w:rPr>
          <w:t>Analýza a příprava opatření ke zmírnění negativních dopadů sucha a nedostatku vody na území SČK</w:t>
        </w:r>
        <w:r w:rsidR="003B084E" w:rsidRPr="003B084E">
          <w:rPr>
            <w:noProof/>
            <w:webHidden/>
            <w:sz w:val="24"/>
          </w:rPr>
          <w:tab/>
        </w:r>
      </w:hyperlink>
      <w:r w:rsidR="003B084E">
        <w:rPr>
          <w:noProof/>
          <w:sz w:val="24"/>
        </w:rPr>
        <w:t>.</w:t>
      </w:r>
    </w:p>
    <w:p w14:paraId="60851FEA" w14:textId="77777777" w:rsidR="003B084E" w:rsidRPr="003B084E" w:rsidRDefault="003B084E" w:rsidP="003B084E">
      <w:pPr>
        <w:pStyle w:val="Odstavecseseznamem"/>
        <w:spacing w:line="360" w:lineRule="auto"/>
        <w:ind w:left="714"/>
        <w:rPr>
          <w:rFonts w:eastAsiaTheme="minorEastAsia"/>
          <w:noProof/>
          <w:sz w:val="24"/>
        </w:rPr>
      </w:pPr>
    </w:p>
    <w:p w14:paraId="3F9731FA" w14:textId="6686889D" w:rsidR="003B084E" w:rsidRPr="003B084E" w:rsidRDefault="00B0783C" w:rsidP="003B084E">
      <w:pPr>
        <w:spacing w:line="360" w:lineRule="auto"/>
        <w:rPr>
          <w:rFonts w:eastAsiaTheme="minorEastAsia"/>
          <w:b/>
          <w:noProof/>
          <w:sz w:val="24"/>
        </w:rPr>
      </w:pPr>
      <w:hyperlink w:anchor="_Toc1112395" w:history="1">
        <w:r w:rsidR="003B084E" w:rsidRPr="003B084E">
          <w:rPr>
            <w:rStyle w:val="Hypertextovodkaz"/>
            <w:b/>
            <w:noProof/>
            <w:color w:val="auto"/>
            <w:sz w:val="24"/>
            <w:u w:val="none"/>
          </w:rPr>
          <w:t>Český statistický úřad</w:t>
        </w:r>
        <w:r w:rsidR="003B084E" w:rsidRPr="003B084E">
          <w:rPr>
            <w:b/>
            <w:noProof/>
            <w:webHidden/>
            <w:sz w:val="24"/>
          </w:rPr>
          <w:tab/>
        </w:r>
      </w:hyperlink>
    </w:p>
    <w:p w14:paraId="2665145F" w14:textId="40F9ECDA" w:rsidR="003B084E" w:rsidRPr="003B084E" w:rsidRDefault="00B0783C" w:rsidP="007D3A08">
      <w:pPr>
        <w:pStyle w:val="Odstavecseseznamem"/>
        <w:numPr>
          <w:ilvl w:val="0"/>
          <w:numId w:val="24"/>
        </w:numPr>
        <w:spacing w:line="360" w:lineRule="auto"/>
        <w:rPr>
          <w:rFonts w:eastAsiaTheme="minorEastAsia"/>
          <w:noProof/>
          <w:sz w:val="24"/>
        </w:rPr>
      </w:pPr>
      <w:hyperlink w:anchor="_Toc1112396" w:history="1">
        <w:r w:rsidR="003B084E" w:rsidRPr="003B084E">
          <w:rPr>
            <w:rStyle w:val="Hypertextovodkaz"/>
            <w:noProof/>
            <w:color w:val="auto"/>
            <w:sz w:val="24"/>
            <w:u w:val="none"/>
          </w:rPr>
          <w:t>Počet obyvatel v obcích k 1.1.2018</w:t>
        </w:r>
        <w:r w:rsidR="003B084E" w:rsidRPr="003B084E">
          <w:rPr>
            <w:noProof/>
            <w:webHidden/>
            <w:sz w:val="24"/>
          </w:rPr>
          <w:tab/>
        </w:r>
      </w:hyperlink>
    </w:p>
    <w:p w14:paraId="0ECB3E1B" w14:textId="5FC4FD5A" w:rsidR="003B084E" w:rsidRPr="003B084E" w:rsidRDefault="00B0783C" w:rsidP="007D3A08">
      <w:pPr>
        <w:pStyle w:val="Odstavecseseznamem"/>
        <w:numPr>
          <w:ilvl w:val="0"/>
          <w:numId w:val="24"/>
        </w:numPr>
        <w:spacing w:line="360" w:lineRule="auto"/>
        <w:rPr>
          <w:rFonts w:eastAsiaTheme="minorEastAsia"/>
          <w:noProof/>
          <w:sz w:val="24"/>
        </w:rPr>
      </w:pPr>
      <w:hyperlink w:anchor="_Toc1112397" w:history="1">
        <w:r w:rsidR="003B084E" w:rsidRPr="003B084E">
          <w:rPr>
            <w:rStyle w:val="Hypertextovodkaz"/>
            <w:noProof/>
            <w:color w:val="auto"/>
            <w:sz w:val="24"/>
            <w:u w:val="none"/>
          </w:rPr>
          <w:t>Statistický bulletin SČK – 1. až 2. čtvrtletí 2018</w:t>
        </w:r>
        <w:r w:rsidR="003B084E" w:rsidRPr="003B084E">
          <w:rPr>
            <w:noProof/>
            <w:webHidden/>
            <w:sz w:val="24"/>
          </w:rPr>
          <w:tab/>
        </w:r>
      </w:hyperlink>
    </w:p>
    <w:p w14:paraId="261A5120" w14:textId="1A047882" w:rsidR="003B084E" w:rsidRPr="003B084E" w:rsidRDefault="00B0783C" w:rsidP="007D3A08">
      <w:pPr>
        <w:pStyle w:val="Odstavecseseznamem"/>
        <w:numPr>
          <w:ilvl w:val="0"/>
          <w:numId w:val="24"/>
        </w:numPr>
        <w:spacing w:line="360" w:lineRule="auto"/>
        <w:rPr>
          <w:rFonts w:eastAsiaTheme="minorEastAsia"/>
          <w:noProof/>
          <w:sz w:val="24"/>
        </w:rPr>
      </w:pPr>
      <w:hyperlink w:anchor="_Toc1112398" w:history="1">
        <w:r w:rsidR="003B084E" w:rsidRPr="003B084E">
          <w:rPr>
            <w:rStyle w:val="Hypertextovodkaz"/>
            <w:noProof/>
            <w:color w:val="auto"/>
            <w:sz w:val="24"/>
            <w:u w:val="none"/>
          </w:rPr>
          <w:t>Abecední přehled obcí podle stavu územní struktury k 1. lednu 2018</w:t>
        </w:r>
        <w:r w:rsidR="003B084E" w:rsidRPr="003B084E">
          <w:rPr>
            <w:noProof/>
            <w:webHidden/>
            <w:sz w:val="24"/>
          </w:rPr>
          <w:tab/>
        </w:r>
      </w:hyperlink>
    </w:p>
    <w:p w14:paraId="0A8C2A9A" w14:textId="29327542" w:rsidR="003B084E" w:rsidRPr="003B084E" w:rsidRDefault="00B0783C" w:rsidP="007D3A08">
      <w:pPr>
        <w:pStyle w:val="Odstavecseseznamem"/>
        <w:numPr>
          <w:ilvl w:val="0"/>
          <w:numId w:val="24"/>
        </w:numPr>
        <w:spacing w:line="360" w:lineRule="auto"/>
        <w:rPr>
          <w:rFonts w:eastAsiaTheme="minorEastAsia"/>
          <w:noProof/>
          <w:sz w:val="24"/>
        </w:rPr>
      </w:pPr>
      <w:hyperlink w:anchor="_Toc1112402" w:history="1">
        <w:r w:rsidR="003B084E" w:rsidRPr="003B084E">
          <w:rPr>
            <w:rStyle w:val="Hypertextovodkaz"/>
            <w:noProof/>
            <w:color w:val="auto"/>
            <w:sz w:val="24"/>
            <w:u w:val="none"/>
          </w:rPr>
          <w:t>Základní tendence demografického, sociálního a ekonomického vývoje SČK</w:t>
        </w:r>
        <w:r w:rsidR="003B084E" w:rsidRPr="003B084E">
          <w:rPr>
            <w:noProof/>
            <w:webHidden/>
            <w:sz w:val="24"/>
          </w:rPr>
          <w:tab/>
        </w:r>
      </w:hyperlink>
    </w:p>
    <w:p w14:paraId="3E4B00CE" w14:textId="29D706C7" w:rsidR="003B084E" w:rsidRPr="003B084E" w:rsidRDefault="00B0783C" w:rsidP="007D3A08">
      <w:pPr>
        <w:pStyle w:val="Odstavecseseznamem"/>
        <w:numPr>
          <w:ilvl w:val="0"/>
          <w:numId w:val="24"/>
        </w:numPr>
        <w:spacing w:line="360" w:lineRule="auto"/>
        <w:rPr>
          <w:rFonts w:eastAsiaTheme="minorEastAsia"/>
          <w:noProof/>
          <w:sz w:val="24"/>
        </w:rPr>
      </w:pPr>
      <w:hyperlink w:anchor="_Toc1112403" w:history="1">
        <w:r w:rsidR="003B084E" w:rsidRPr="003B084E">
          <w:rPr>
            <w:rStyle w:val="Hypertextovodkaz"/>
            <w:noProof/>
            <w:color w:val="auto"/>
            <w:sz w:val="24"/>
            <w:u w:val="none"/>
          </w:rPr>
          <w:t>Statistická ročenka Středočeského kraje – 2017</w:t>
        </w:r>
        <w:r w:rsidR="003B084E" w:rsidRPr="003B084E">
          <w:rPr>
            <w:noProof/>
            <w:webHidden/>
            <w:sz w:val="24"/>
          </w:rPr>
          <w:tab/>
        </w:r>
      </w:hyperlink>
    </w:p>
    <w:p w14:paraId="64B534CD" w14:textId="0EC6DB92" w:rsidR="003B084E" w:rsidRPr="003B084E" w:rsidRDefault="00B0783C" w:rsidP="007D3A08">
      <w:pPr>
        <w:pStyle w:val="Odstavecseseznamem"/>
        <w:numPr>
          <w:ilvl w:val="0"/>
          <w:numId w:val="24"/>
        </w:numPr>
        <w:spacing w:line="360" w:lineRule="auto"/>
        <w:rPr>
          <w:noProof/>
          <w:sz w:val="24"/>
        </w:rPr>
      </w:pPr>
      <w:hyperlink w:anchor="_Toc1112404" w:history="1">
        <w:r w:rsidR="003B084E" w:rsidRPr="003B084E">
          <w:rPr>
            <w:rStyle w:val="Hypertextovodkaz"/>
            <w:noProof/>
            <w:color w:val="auto"/>
            <w:sz w:val="24"/>
            <w:u w:val="none"/>
          </w:rPr>
          <w:t>Základní charakteristika, okresy</w:t>
        </w:r>
        <w:r w:rsidR="003B084E" w:rsidRPr="003B084E">
          <w:rPr>
            <w:noProof/>
            <w:webHidden/>
            <w:sz w:val="24"/>
          </w:rPr>
          <w:tab/>
        </w:r>
      </w:hyperlink>
    </w:p>
    <w:p w14:paraId="1074124D" w14:textId="3F175446" w:rsidR="003B084E" w:rsidRPr="003B084E" w:rsidRDefault="00B0783C" w:rsidP="007D3A08">
      <w:pPr>
        <w:pStyle w:val="Odstavecseseznamem"/>
        <w:numPr>
          <w:ilvl w:val="0"/>
          <w:numId w:val="24"/>
        </w:numPr>
        <w:spacing w:line="360" w:lineRule="auto"/>
        <w:rPr>
          <w:rFonts w:eastAsiaTheme="minorEastAsia"/>
          <w:noProof/>
          <w:sz w:val="24"/>
        </w:rPr>
      </w:pPr>
      <w:hyperlink w:anchor="_Toc1112431" w:history="1">
        <w:r w:rsidR="003B084E" w:rsidRPr="003B084E">
          <w:rPr>
            <w:rStyle w:val="Hypertextovodkaz"/>
            <w:noProof/>
            <w:color w:val="auto"/>
            <w:sz w:val="24"/>
            <w:u w:val="none"/>
          </w:rPr>
          <w:t>Mladá generace ve Středočeském kraji - 2016</w:t>
        </w:r>
        <w:r w:rsidR="003B084E" w:rsidRPr="003B084E">
          <w:rPr>
            <w:noProof/>
            <w:webHidden/>
            <w:sz w:val="24"/>
          </w:rPr>
          <w:tab/>
        </w:r>
      </w:hyperlink>
    </w:p>
    <w:p w14:paraId="4FEEC892" w14:textId="6636D1BA" w:rsidR="003B084E" w:rsidRPr="003B084E" w:rsidRDefault="00B0783C" w:rsidP="007D3A08">
      <w:pPr>
        <w:pStyle w:val="Odstavecseseznamem"/>
        <w:numPr>
          <w:ilvl w:val="0"/>
          <w:numId w:val="24"/>
        </w:numPr>
        <w:spacing w:line="360" w:lineRule="auto"/>
        <w:rPr>
          <w:noProof/>
          <w:sz w:val="24"/>
        </w:rPr>
      </w:pPr>
      <w:hyperlink w:anchor="_Toc1112432" w:history="1">
        <w:r w:rsidR="003B084E" w:rsidRPr="003B084E">
          <w:rPr>
            <w:rStyle w:val="Hypertextovodkaz"/>
            <w:noProof/>
            <w:color w:val="auto"/>
            <w:sz w:val="24"/>
            <w:u w:val="none"/>
          </w:rPr>
          <w:t>Základní tendence demograf., sociálního a ekon. vývoje SČK – 2017</w:t>
        </w:r>
        <w:r w:rsidR="003B084E">
          <w:rPr>
            <w:rStyle w:val="Hypertextovodkaz"/>
            <w:noProof/>
            <w:color w:val="auto"/>
            <w:sz w:val="24"/>
            <w:u w:val="none"/>
          </w:rPr>
          <w:t>.</w:t>
        </w:r>
        <w:r w:rsidR="003B084E" w:rsidRPr="003B084E">
          <w:rPr>
            <w:noProof/>
            <w:webHidden/>
            <w:sz w:val="24"/>
          </w:rPr>
          <w:tab/>
        </w:r>
      </w:hyperlink>
    </w:p>
    <w:p w14:paraId="397A8590" w14:textId="77777777" w:rsidR="003B084E" w:rsidRPr="003B084E" w:rsidRDefault="003B084E" w:rsidP="003B084E">
      <w:pPr>
        <w:pStyle w:val="Odstavecseseznamem"/>
        <w:spacing w:line="360" w:lineRule="auto"/>
        <w:rPr>
          <w:rFonts w:eastAsiaTheme="minorEastAsia"/>
          <w:noProof/>
          <w:sz w:val="24"/>
        </w:rPr>
      </w:pPr>
    </w:p>
    <w:p w14:paraId="16917683" w14:textId="40B554AA" w:rsidR="003B084E" w:rsidRPr="003B084E" w:rsidRDefault="00B0783C" w:rsidP="003B084E">
      <w:pPr>
        <w:spacing w:line="360" w:lineRule="auto"/>
        <w:rPr>
          <w:rFonts w:eastAsiaTheme="minorEastAsia"/>
          <w:b/>
          <w:noProof/>
          <w:sz w:val="24"/>
        </w:rPr>
      </w:pPr>
      <w:hyperlink w:anchor="_Toc1112433" w:history="1">
        <w:r w:rsidR="003B084E" w:rsidRPr="003B084E">
          <w:rPr>
            <w:rStyle w:val="Hypertextovodkaz"/>
            <w:b/>
            <w:noProof/>
            <w:color w:val="auto"/>
            <w:sz w:val="24"/>
            <w:u w:val="none"/>
          </w:rPr>
          <w:t>Ministerstvo pro místní rozvoj</w:t>
        </w:r>
        <w:r w:rsidR="003B084E" w:rsidRPr="003B084E">
          <w:rPr>
            <w:b/>
            <w:noProof/>
            <w:webHidden/>
            <w:sz w:val="24"/>
          </w:rPr>
          <w:tab/>
        </w:r>
      </w:hyperlink>
    </w:p>
    <w:p w14:paraId="657C4186" w14:textId="0574F1E0" w:rsidR="003B084E" w:rsidRPr="003B084E" w:rsidRDefault="00B0783C" w:rsidP="007D3A08">
      <w:pPr>
        <w:pStyle w:val="Odstavecseseznamem"/>
        <w:numPr>
          <w:ilvl w:val="0"/>
          <w:numId w:val="25"/>
        </w:numPr>
        <w:spacing w:line="360" w:lineRule="auto"/>
        <w:rPr>
          <w:rFonts w:eastAsiaTheme="minorEastAsia"/>
          <w:noProof/>
          <w:sz w:val="24"/>
        </w:rPr>
      </w:pPr>
      <w:hyperlink w:anchor="_Toc1112434" w:history="1">
        <w:r w:rsidR="003B084E" w:rsidRPr="003B084E">
          <w:rPr>
            <w:rStyle w:val="Hypertextovodkaz"/>
            <w:noProof/>
            <w:color w:val="auto"/>
            <w:sz w:val="24"/>
            <w:u w:val="none"/>
          </w:rPr>
          <w:t>Politika územního rozvoje ČR</w:t>
        </w:r>
        <w:r w:rsidR="003B084E" w:rsidRPr="003B084E">
          <w:rPr>
            <w:noProof/>
            <w:webHidden/>
            <w:sz w:val="24"/>
          </w:rPr>
          <w:tab/>
        </w:r>
      </w:hyperlink>
    </w:p>
    <w:p w14:paraId="6AEAABE3" w14:textId="4B1263E3" w:rsidR="003B084E" w:rsidRPr="003B084E" w:rsidRDefault="00B0783C" w:rsidP="007D3A08">
      <w:pPr>
        <w:pStyle w:val="Odstavecseseznamem"/>
        <w:numPr>
          <w:ilvl w:val="0"/>
          <w:numId w:val="25"/>
        </w:numPr>
        <w:spacing w:line="360" w:lineRule="auto"/>
        <w:rPr>
          <w:rFonts w:eastAsiaTheme="minorEastAsia"/>
          <w:noProof/>
          <w:sz w:val="24"/>
        </w:rPr>
      </w:pPr>
      <w:hyperlink w:anchor="_Toc1112435" w:history="1">
        <w:r w:rsidR="003B084E" w:rsidRPr="003B084E">
          <w:rPr>
            <w:rStyle w:val="Hypertextovodkaz"/>
            <w:noProof/>
            <w:color w:val="auto"/>
            <w:sz w:val="24"/>
            <w:u w:val="none"/>
          </w:rPr>
          <w:t>Koncepce bydlení ČR do roku 2020</w:t>
        </w:r>
        <w:r w:rsidR="003B084E" w:rsidRPr="003B084E">
          <w:rPr>
            <w:noProof/>
            <w:webHidden/>
            <w:sz w:val="24"/>
          </w:rPr>
          <w:tab/>
        </w:r>
      </w:hyperlink>
    </w:p>
    <w:p w14:paraId="47D1071F" w14:textId="3C5606F9" w:rsidR="003B084E" w:rsidRPr="003B084E" w:rsidRDefault="00B0783C" w:rsidP="007D3A08">
      <w:pPr>
        <w:pStyle w:val="Odstavecseseznamem"/>
        <w:numPr>
          <w:ilvl w:val="0"/>
          <w:numId w:val="25"/>
        </w:numPr>
        <w:spacing w:line="360" w:lineRule="auto"/>
        <w:rPr>
          <w:rFonts w:eastAsiaTheme="minorEastAsia"/>
          <w:noProof/>
          <w:sz w:val="24"/>
        </w:rPr>
      </w:pPr>
      <w:hyperlink w:anchor="_Toc1112436" w:history="1">
        <w:r w:rsidR="003B084E" w:rsidRPr="003B084E">
          <w:rPr>
            <w:rStyle w:val="Hypertextovodkaz"/>
            <w:noProof/>
            <w:color w:val="auto"/>
            <w:sz w:val="24"/>
            <w:u w:val="none"/>
          </w:rPr>
          <w:t>Koncepce státní politiky cestovního ruchu</w:t>
        </w:r>
        <w:r w:rsidR="003B084E" w:rsidRPr="003B084E">
          <w:rPr>
            <w:noProof/>
            <w:webHidden/>
            <w:sz w:val="24"/>
          </w:rPr>
          <w:tab/>
        </w:r>
      </w:hyperlink>
    </w:p>
    <w:p w14:paraId="390AFA37" w14:textId="4A3DED06" w:rsidR="003B084E" w:rsidRPr="003B084E" w:rsidRDefault="00B0783C" w:rsidP="007D3A08">
      <w:pPr>
        <w:pStyle w:val="Odstavecseseznamem"/>
        <w:numPr>
          <w:ilvl w:val="0"/>
          <w:numId w:val="25"/>
        </w:numPr>
        <w:spacing w:line="360" w:lineRule="auto"/>
        <w:rPr>
          <w:rFonts w:eastAsiaTheme="minorEastAsia"/>
          <w:noProof/>
          <w:sz w:val="24"/>
        </w:rPr>
      </w:pPr>
      <w:hyperlink w:anchor="_Toc1112437" w:history="1">
        <w:r w:rsidR="003B084E" w:rsidRPr="003B084E">
          <w:rPr>
            <w:rStyle w:val="Hypertextovodkaz"/>
            <w:noProof/>
            <w:color w:val="auto"/>
            <w:sz w:val="24"/>
            <w:u w:val="none"/>
          </w:rPr>
          <w:t>Politika architektury a stavební kultury</w:t>
        </w:r>
        <w:r w:rsidR="003B084E" w:rsidRPr="003B084E">
          <w:rPr>
            <w:noProof/>
            <w:webHidden/>
            <w:sz w:val="24"/>
          </w:rPr>
          <w:tab/>
        </w:r>
      </w:hyperlink>
    </w:p>
    <w:p w14:paraId="752DF488" w14:textId="7B006AD5" w:rsidR="003B084E" w:rsidRPr="003B084E" w:rsidRDefault="00B0783C" w:rsidP="007D3A08">
      <w:pPr>
        <w:pStyle w:val="Odstavecseseznamem"/>
        <w:numPr>
          <w:ilvl w:val="0"/>
          <w:numId w:val="25"/>
        </w:numPr>
        <w:spacing w:line="360" w:lineRule="auto"/>
        <w:rPr>
          <w:rFonts w:eastAsiaTheme="minorEastAsia"/>
          <w:noProof/>
          <w:sz w:val="24"/>
        </w:rPr>
      </w:pPr>
      <w:hyperlink w:anchor="_Toc1112438" w:history="1">
        <w:r w:rsidR="003B084E" w:rsidRPr="003B084E">
          <w:rPr>
            <w:rStyle w:val="Hypertextovodkaz"/>
            <w:noProof/>
            <w:color w:val="auto"/>
            <w:sz w:val="24"/>
            <w:u w:val="none"/>
          </w:rPr>
          <w:t>Zásady urbánní politiky</w:t>
        </w:r>
        <w:r w:rsidR="003B084E" w:rsidRPr="003B084E">
          <w:rPr>
            <w:noProof/>
            <w:webHidden/>
            <w:sz w:val="24"/>
          </w:rPr>
          <w:tab/>
        </w:r>
      </w:hyperlink>
    </w:p>
    <w:p w14:paraId="7F0AFC77" w14:textId="414B2439" w:rsidR="003B084E" w:rsidRPr="003B084E" w:rsidRDefault="00B0783C" w:rsidP="007D3A08">
      <w:pPr>
        <w:pStyle w:val="Odstavecseseznamem"/>
        <w:numPr>
          <w:ilvl w:val="0"/>
          <w:numId w:val="25"/>
        </w:numPr>
        <w:spacing w:line="360" w:lineRule="auto"/>
        <w:rPr>
          <w:rFonts w:eastAsiaTheme="minorEastAsia"/>
          <w:noProof/>
          <w:sz w:val="24"/>
        </w:rPr>
      </w:pPr>
      <w:hyperlink w:anchor="_Toc1112439" w:history="1">
        <w:r w:rsidR="003B084E" w:rsidRPr="003B084E">
          <w:rPr>
            <w:rStyle w:val="Hypertextovodkaz"/>
            <w:noProof/>
            <w:color w:val="auto"/>
            <w:sz w:val="24"/>
            <w:u w:val="none"/>
          </w:rPr>
          <w:t>Strategie regionálního rozvoje 2014-2020</w:t>
        </w:r>
        <w:r w:rsidR="003B084E" w:rsidRPr="003B084E">
          <w:rPr>
            <w:noProof/>
            <w:webHidden/>
            <w:sz w:val="24"/>
          </w:rPr>
          <w:tab/>
        </w:r>
      </w:hyperlink>
    </w:p>
    <w:p w14:paraId="63845332" w14:textId="7A934807" w:rsidR="003B084E" w:rsidRPr="003B084E" w:rsidRDefault="00B0783C" w:rsidP="007D3A08">
      <w:pPr>
        <w:pStyle w:val="Odstavecseseznamem"/>
        <w:numPr>
          <w:ilvl w:val="0"/>
          <w:numId w:val="25"/>
        </w:numPr>
        <w:spacing w:line="360" w:lineRule="auto"/>
        <w:rPr>
          <w:noProof/>
          <w:sz w:val="24"/>
        </w:rPr>
      </w:pPr>
      <w:hyperlink w:anchor="_Toc1112440" w:history="1">
        <w:r w:rsidR="003B084E" w:rsidRPr="003B084E">
          <w:rPr>
            <w:rStyle w:val="Hypertextovodkaz"/>
            <w:noProof/>
            <w:color w:val="auto"/>
            <w:sz w:val="24"/>
            <w:u w:val="none"/>
          </w:rPr>
          <w:t>Akční plán Strategie regionálního rozvoje ČR 2017-2018</w:t>
        </w:r>
        <w:r w:rsidR="003B084E" w:rsidRPr="003B084E">
          <w:rPr>
            <w:noProof/>
            <w:webHidden/>
            <w:sz w:val="24"/>
          </w:rPr>
          <w:tab/>
        </w:r>
      </w:hyperlink>
    </w:p>
    <w:p w14:paraId="7F3F2A7A" w14:textId="7C66C537" w:rsidR="003B084E" w:rsidRPr="007D6363" w:rsidRDefault="003B084E" w:rsidP="007D3A08">
      <w:pPr>
        <w:pStyle w:val="Odstavecseseznamem"/>
        <w:numPr>
          <w:ilvl w:val="0"/>
          <w:numId w:val="25"/>
        </w:numPr>
        <w:spacing w:line="360" w:lineRule="auto"/>
        <w:rPr>
          <w:rFonts w:eastAsiaTheme="minorEastAsia"/>
          <w:noProof/>
          <w:sz w:val="24"/>
        </w:rPr>
      </w:pPr>
      <w:r w:rsidRPr="003B084E">
        <w:rPr>
          <w:noProof/>
          <w:sz w:val="24"/>
        </w:rPr>
        <w:t>Integrovaný region</w:t>
      </w:r>
      <w:r w:rsidR="007D6363">
        <w:rPr>
          <w:noProof/>
          <w:sz w:val="24"/>
        </w:rPr>
        <w:t>ální operační program 2014-2020</w:t>
      </w:r>
    </w:p>
    <w:p w14:paraId="0DA8CD17" w14:textId="21F3A059" w:rsidR="007D6363" w:rsidRPr="00E4541B" w:rsidRDefault="007D6363" w:rsidP="00E4541B">
      <w:pPr>
        <w:pStyle w:val="Odstavecseseznamem"/>
        <w:numPr>
          <w:ilvl w:val="0"/>
          <w:numId w:val="25"/>
        </w:numPr>
        <w:spacing w:line="360" w:lineRule="auto"/>
        <w:rPr>
          <w:rFonts w:eastAsiaTheme="minorEastAsia"/>
          <w:noProof/>
          <w:sz w:val="24"/>
        </w:rPr>
      </w:pPr>
      <w:r>
        <w:rPr>
          <w:noProof/>
          <w:sz w:val="24"/>
        </w:rPr>
        <w:t>Jednotné metodické prostředí pro ESIF 2014-2020</w:t>
      </w:r>
      <w:r w:rsidRPr="003B084E">
        <w:rPr>
          <w:noProof/>
          <w:sz w:val="24"/>
        </w:rPr>
        <w:t>.</w:t>
      </w:r>
    </w:p>
    <w:p w14:paraId="53D75A63" w14:textId="58D946ED" w:rsidR="003B084E" w:rsidRPr="003B084E" w:rsidRDefault="003B084E" w:rsidP="003B084E">
      <w:pPr>
        <w:spacing w:line="360" w:lineRule="auto"/>
        <w:rPr>
          <w:rStyle w:val="Hypertextovodkaz"/>
          <w:b/>
          <w:noProof/>
          <w:color w:val="auto"/>
          <w:sz w:val="24"/>
          <w:u w:val="none"/>
        </w:rPr>
      </w:pPr>
      <w:r w:rsidRPr="003B084E">
        <w:rPr>
          <w:b/>
          <w:sz w:val="24"/>
        </w:rPr>
        <w:fldChar w:fldCharType="begin"/>
      </w:r>
      <w:r w:rsidRPr="003B084E">
        <w:rPr>
          <w:b/>
          <w:sz w:val="24"/>
        </w:rPr>
        <w:instrText xml:space="preserve"> HYPERLINK \l "_Toc1112441" </w:instrText>
      </w:r>
      <w:r w:rsidRPr="003B084E">
        <w:rPr>
          <w:b/>
          <w:sz w:val="24"/>
        </w:rPr>
        <w:fldChar w:fldCharType="separate"/>
      </w:r>
    </w:p>
    <w:p w14:paraId="394548AC" w14:textId="2F9FCB29" w:rsidR="003B084E" w:rsidRPr="003B084E" w:rsidRDefault="003B084E" w:rsidP="003B084E">
      <w:pPr>
        <w:spacing w:line="360" w:lineRule="auto"/>
        <w:rPr>
          <w:rFonts w:eastAsiaTheme="minorEastAsia"/>
          <w:b/>
          <w:noProof/>
          <w:sz w:val="24"/>
        </w:rPr>
      </w:pPr>
      <w:r w:rsidRPr="003B084E">
        <w:rPr>
          <w:b/>
          <w:noProof/>
          <w:sz w:val="24"/>
        </w:rPr>
        <w:fldChar w:fldCharType="end"/>
      </w:r>
      <w:hyperlink w:anchor="_Toc1112442" w:history="1">
        <w:r w:rsidRPr="003B084E">
          <w:rPr>
            <w:rStyle w:val="Hypertextovodkaz"/>
            <w:b/>
            <w:noProof/>
            <w:color w:val="auto"/>
            <w:sz w:val="24"/>
            <w:u w:val="none"/>
          </w:rPr>
          <w:t>Ministerstvo průmyslu a obchodu</w:t>
        </w:r>
        <w:r w:rsidRPr="003B084E">
          <w:rPr>
            <w:b/>
            <w:noProof/>
            <w:webHidden/>
            <w:sz w:val="24"/>
          </w:rPr>
          <w:tab/>
        </w:r>
      </w:hyperlink>
    </w:p>
    <w:p w14:paraId="3201BE22" w14:textId="1A280FC3" w:rsidR="003B084E" w:rsidRPr="003B084E" w:rsidRDefault="00B0783C" w:rsidP="007D3A08">
      <w:pPr>
        <w:pStyle w:val="Odstavecseseznamem"/>
        <w:numPr>
          <w:ilvl w:val="0"/>
          <w:numId w:val="26"/>
        </w:numPr>
        <w:spacing w:line="360" w:lineRule="auto"/>
        <w:rPr>
          <w:rFonts w:eastAsiaTheme="minorEastAsia"/>
          <w:noProof/>
          <w:sz w:val="24"/>
        </w:rPr>
      </w:pPr>
      <w:hyperlink w:anchor="_Toc1112443" w:history="1">
        <w:r w:rsidR="003B084E" w:rsidRPr="003B084E">
          <w:rPr>
            <w:rStyle w:val="Hypertextovodkaz"/>
            <w:noProof/>
            <w:color w:val="auto"/>
            <w:sz w:val="24"/>
            <w:u w:val="none"/>
          </w:rPr>
          <w:t>Koncepce podpory malých a středních podnikatelů 2014-2020</w:t>
        </w:r>
        <w:r w:rsidR="003B084E" w:rsidRPr="003B084E">
          <w:rPr>
            <w:noProof/>
            <w:webHidden/>
            <w:sz w:val="24"/>
          </w:rPr>
          <w:tab/>
        </w:r>
      </w:hyperlink>
    </w:p>
    <w:p w14:paraId="07E7FB6B" w14:textId="763943B7" w:rsidR="003B084E" w:rsidRPr="003B084E" w:rsidRDefault="00B0783C" w:rsidP="007D3A08">
      <w:pPr>
        <w:pStyle w:val="Odstavecseseznamem"/>
        <w:numPr>
          <w:ilvl w:val="0"/>
          <w:numId w:val="26"/>
        </w:numPr>
        <w:spacing w:line="360" w:lineRule="auto"/>
        <w:rPr>
          <w:rFonts w:eastAsiaTheme="minorEastAsia"/>
          <w:noProof/>
          <w:sz w:val="24"/>
        </w:rPr>
      </w:pPr>
      <w:hyperlink w:anchor="_Toc1112444" w:history="1">
        <w:r w:rsidR="003B084E" w:rsidRPr="003B084E">
          <w:rPr>
            <w:rStyle w:val="Hypertextovodkaz"/>
            <w:noProof/>
            <w:color w:val="auto"/>
            <w:sz w:val="24"/>
            <w:u w:val="none"/>
          </w:rPr>
          <w:t>Akt. Program na podporu podnikatelských nemovitostí a infrastruktury (2015)</w:t>
        </w:r>
        <w:r w:rsidR="003B084E" w:rsidRPr="003B084E">
          <w:rPr>
            <w:noProof/>
            <w:webHidden/>
            <w:sz w:val="24"/>
          </w:rPr>
          <w:tab/>
        </w:r>
      </w:hyperlink>
    </w:p>
    <w:p w14:paraId="69A4DBE9" w14:textId="3B7A670D" w:rsidR="003B084E" w:rsidRPr="003B084E" w:rsidRDefault="00B0783C" w:rsidP="007D3A08">
      <w:pPr>
        <w:pStyle w:val="Odstavecseseznamem"/>
        <w:numPr>
          <w:ilvl w:val="0"/>
          <w:numId w:val="26"/>
        </w:numPr>
        <w:spacing w:line="360" w:lineRule="auto"/>
        <w:rPr>
          <w:rFonts w:eastAsiaTheme="minorEastAsia"/>
          <w:noProof/>
          <w:sz w:val="24"/>
        </w:rPr>
      </w:pPr>
      <w:hyperlink w:anchor="_Toc1112445" w:history="1">
        <w:r w:rsidR="003B084E" w:rsidRPr="003B084E">
          <w:rPr>
            <w:rStyle w:val="Hypertextovodkaz"/>
            <w:noProof/>
            <w:color w:val="auto"/>
            <w:sz w:val="24"/>
            <w:u w:val="none"/>
          </w:rPr>
          <w:t>Státní program na podporu úspor energie 2017-2021</w:t>
        </w:r>
        <w:r w:rsidR="003B084E" w:rsidRPr="003B084E">
          <w:rPr>
            <w:noProof/>
            <w:webHidden/>
            <w:sz w:val="24"/>
          </w:rPr>
          <w:tab/>
        </w:r>
      </w:hyperlink>
    </w:p>
    <w:p w14:paraId="749561A4" w14:textId="5E53A4EF" w:rsidR="003B084E" w:rsidRPr="003B084E" w:rsidRDefault="00B0783C" w:rsidP="007D3A08">
      <w:pPr>
        <w:pStyle w:val="Odstavecseseznamem"/>
        <w:numPr>
          <w:ilvl w:val="0"/>
          <w:numId w:val="26"/>
        </w:numPr>
        <w:spacing w:line="360" w:lineRule="auto"/>
        <w:rPr>
          <w:rFonts w:eastAsiaTheme="minorEastAsia"/>
          <w:noProof/>
          <w:sz w:val="24"/>
        </w:rPr>
      </w:pPr>
      <w:hyperlink w:anchor="_Toc1112446" w:history="1">
        <w:r w:rsidR="003B084E" w:rsidRPr="003B084E">
          <w:rPr>
            <w:rStyle w:val="Hypertextovodkaz"/>
            <w:noProof/>
            <w:color w:val="auto"/>
            <w:sz w:val="24"/>
            <w:u w:val="none"/>
          </w:rPr>
          <w:t>Operační program Podnikání a inovace pro konkurenceschopnost 2014–2020</w:t>
        </w:r>
        <w:r w:rsidR="003B084E">
          <w:rPr>
            <w:rStyle w:val="Hypertextovodkaz"/>
            <w:noProof/>
            <w:color w:val="auto"/>
            <w:sz w:val="24"/>
            <w:u w:val="none"/>
          </w:rPr>
          <w:t>.</w:t>
        </w:r>
        <w:r w:rsidR="003B084E" w:rsidRPr="003B084E">
          <w:rPr>
            <w:noProof/>
            <w:webHidden/>
            <w:sz w:val="24"/>
          </w:rPr>
          <w:tab/>
        </w:r>
      </w:hyperlink>
    </w:p>
    <w:p w14:paraId="3B77BBD4" w14:textId="2BB434C9" w:rsidR="0095382D" w:rsidRDefault="0095382D" w:rsidP="003B084E">
      <w:pPr>
        <w:spacing w:line="360" w:lineRule="auto"/>
        <w:jc w:val="both"/>
        <w:rPr>
          <w:sz w:val="24"/>
        </w:rPr>
      </w:pPr>
    </w:p>
    <w:p w14:paraId="4600F230" w14:textId="77777777" w:rsidR="007D6363" w:rsidRPr="007D6363" w:rsidRDefault="007D6363" w:rsidP="007D6363">
      <w:pPr>
        <w:spacing w:line="360" w:lineRule="auto"/>
        <w:jc w:val="both"/>
        <w:rPr>
          <w:b/>
          <w:sz w:val="24"/>
        </w:rPr>
      </w:pPr>
      <w:r w:rsidRPr="007D6363">
        <w:rPr>
          <w:b/>
          <w:sz w:val="24"/>
        </w:rPr>
        <w:t>Ministerstvo zemědělství</w:t>
      </w:r>
    </w:p>
    <w:p w14:paraId="2D57F295" w14:textId="77777777" w:rsidR="007D6363" w:rsidRDefault="007D6363" w:rsidP="007D3A08">
      <w:pPr>
        <w:pStyle w:val="Odstavecseseznamem"/>
        <w:numPr>
          <w:ilvl w:val="0"/>
          <w:numId w:val="26"/>
        </w:numPr>
        <w:spacing w:line="360" w:lineRule="auto"/>
        <w:rPr>
          <w:sz w:val="24"/>
        </w:rPr>
      </w:pPr>
      <w:r w:rsidRPr="002D5625">
        <w:rPr>
          <w:sz w:val="24"/>
        </w:rPr>
        <w:t>Program</w:t>
      </w:r>
      <w:r>
        <w:rPr>
          <w:sz w:val="24"/>
        </w:rPr>
        <w:t xml:space="preserve"> rozvoje venkova 2014-2020.</w:t>
      </w:r>
    </w:p>
    <w:p w14:paraId="2201FB1F" w14:textId="77777777" w:rsidR="007D6363" w:rsidRDefault="007D6363" w:rsidP="007D6363">
      <w:pPr>
        <w:spacing w:line="360" w:lineRule="auto"/>
        <w:rPr>
          <w:sz w:val="24"/>
        </w:rPr>
      </w:pPr>
    </w:p>
    <w:p w14:paraId="410BA88E" w14:textId="77777777" w:rsidR="007D6363" w:rsidRPr="007D6363" w:rsidRDefault="007D6363" w:rsidP="007D6363">
      <w:pPr>
        <w:spacing w:line="360" w:lineRule="auto"/>
        <w:rPr>
          <w:b/>
          <w:sz w:val="24"/>
        </w:rPr>
      </w:pPr>
      <w:r w:rsidRPr="007D6363">
        <w:rPr>
          <w:b/>
          <w:sz w:val="24"/>
        </w:rPr>
        <w:t>Ministerstvo školství, mládeže a tělovýchovy</w:t>
      </w:r>
    </w:p>
    <w:p w14:paraId="774E36AF" w14:textId="77777777" w:rsidR="007D6363" w:rsidRDefault="007D6363" w:rsidP="007D3A08">
      <w:pPr>
        <w:pStyle w:val="Odstavecseseznamem"/>
        <w:numPr>
          <w:ilvl w:val="0"/>
          <w:numId w:val="26"/>
        </w:numPr>
        <w:spacing w:line="360" w:lineRule="auto"/>
        <w:rPr>
          <w:sz w:val="24"/>
        </w:rPr>
      </w:pPr>
      <w:r>
        <w:rPr>
          <w:sz w:val="24"/>
        </w:rPr>
        <w:t>Operační program Výzkum, vývoj a vzdělávání 2014-2020.</w:t>
      </w:r>
    </w:p>
    <w:p w14:paraId="0E94D562" w14:textId="77777777" w:rsidR="007D6363" w:rsidRDefault="007D6363" w:rsidP="007D6363">
      <w:pPr>
        <w:spacing w:line="360" w:lineRule="auto"/>
        <w:rPr>
          <w:sz w:val="24"/>
        </w:rPr>
      </w:pPr>
    </w:p>
    <w:p w14:paraId="7ECAC32D" w14:textId="77777777" w:rsidR="007D6363" w:rsidRPr="007D6363" w:rsidRDefault="007D6363" w:rsidP="007D6363">
      <w:pPr>
        <w:spacing w:line="360" w:lineRule="auto"/>
        <w:rPr>
          <w:b/>
          <w:sz w:val="24"/>
        </w:rPr>
      </w:pPr>
      <w:r w:rsidRPr="007D6363">
        <w:rPr>
          <w:b/>
          <w:sz w:val="24"/>
        </w:rPr>
        <w:t>Ministerstvo práce a sociálních věcí</w:t>
      </w:r>
    </w:p>
    <w:p w14:paraId="43AE867D" w14:textId="77777777" w:rsidR="007D6363" w:rsidRPr="00A53ADE" w:rsidRDefault="007D6363" w:rsidP="007D3A08">
      <w:pPr>
        <w:pStyle w:val="Odstavecseseznamem"/>
        <w:numPr>
          <w:ilvl w:val="0"/>
          <w:numId w:val="26"/>
        </w:numPr>
        <w:spacing w:line="360" w:lineRule="auto"/>
        <w:rPr>
          <w:sz w:val="24"/>
        </w:rPr>
      </w:pPr>
      <w:r>
        <w:rPr>
          <w:sz w:val="24"/>
        </w:rPr>
        <w:lastRenderedPageBreak/>
        <w:t>Operační program Zaměstnanost 2014-2020.</w:t>
      </w:r>
    </w:p>
    <w:p w14:paraId="196A4E0B" w14:textId="18F083E6" w:rsidR="007D6363" w:rsidRDefault="007D6363" w:rsidP="007D6363">
      <w:pPr>
        <w:spacing w:line="360" w:lineRule="auto"/>
        <w:jc w:val="both"/>
        <w:rPr>
          <w:sz w:val="24"/>
        </w:rPr>
      </w:pPr>
    </w:p>
    <w:p w14:paraId="5E00D044" w14:textId="189AB353" w:rsidR="00E4541B" w:rsidRDefault="00E4541B" w:rsidP="007D6363">
      <w:pPr>
        <w:spacing w:line="360" w:lineRule="auto"/>
        <w:jc w:val="both"/>
        <w:rPr>
          <w:sz w:val="24"/>
        </w:rPr>
      </w:pPr>
    </w:p>
    <w:p w14:paraId="01DE37AC" w14:textId="77777777" w:rsidR="00E4541B" w:rsidRDefault="00E4541B" w:rsidP="007D6363">
      <w:pPr>
        <w:spacing w:line="360" w:lineRule="auto"/>
        <w:jc w:val="both"/>
        <w:rPr>
          <w:sz w:val="24"/>
        </w:rPr>
      </w:pPr>
    </w:p>
    <w:p w14:paraId="1E40AD4D" w14:textId="77777777" w:rsidR="007D6363" w:rsidRPr="007D6363" w:rsidRDefault="007D6363" w:rsidP="007D6363">
      <w:pPr>
        <w:spacing w:line="360" w:lineRule="auto"/>
        <w:jc w:val="both"/>
        <w:rPr>
          <w:b/>
          <w:sz w:val="24"/>
        </w:rPr>
      </w:pPr>
      <w:r w:rsidRPr="007D6363">
        <w:rPr>
          <w:b/>
          <w:sz w:val="24"/>
        </w:rPr>
        <w:t>Klíčové připravované dokumenty na národní úrovni v souvislosti s přípravou programového období 2021-2027</w:t>
      </w:r>
    </w:p>
    <w:p w14:paraId="32452A61" w14:textId="77777777" w:rsidR="007D6363" w:rsidRDefault="007D6363" w:rsidP="007D3A08">
      <w:pPr>
        <w:pStyle w:val="Odstavecseseznamem"/>
        <w:numPr>
          <w:ilvl w:val="0"/>
          <w:numId w:val="39"/>
        </w:numPr>
        <w:spacing w:line="360" w:lineRule="auto"/>
        <w:jc w:val="both"/>
        <w:rPr>
          <w:sz w:val="24"/>
        </w:rPr>
      </w:pPr>
      <w:r w:rsidRPr="00A53ADE">
        <w:rPr>
          <w:sz w:val="24"/>
        </w:rPr>
        <w:t xml:space="preserve">Zpráva o České republice 2019: </w:t>
      </w:r>
      <w:r w:rsidRPr="001438A1">
        <w:rPr>
          <w:sz w:val="24"/>
        </w:rPr>
        <w:t>Evropský semestr 2019: Posouzení pokroku ve strukturálních reformách a v předcházení a nápravě makroekonomické nerovnováhy a výsledky hloubkových</w:t>
      </w:r>
      <w:r>
        <w:rPr>
          <w:sz w:val="24"/>
        </w:rPr>
        <w:t xml:space="preserve"> </w:t>
      </w:r>
      <w:r w:rsidRPr="001438A1">
        <w:rPr>
          <w:sz w:val="24"/>
        </w:rPr>
        <w:t>přezkumů strukturálních reforem podle nařízení (EU) č. 1176/2011</w:t>
      </w:r>
    </w:p>
    <w:p w14:paraId="2277A90D" w14:textId="77777777" w:rsidR="007D6363" w:rsidRDefault="007D6363" w:rsidP="007D3A08">
      <w:pPr>
        <w:pStyle w:val="Odstavecseseznamem"/>
        <w:numPr>
          <w:ilvl w:val="0"/>
          <w:numId w:val="39"/>
        </w:numPr>
        <w:spacing w:line="360" w:lineRule="auto"/>
        <w:jc w:val="both"/>
        <w:rPr>
          <w:sz w:val="24"/>
        </w:rPr>
      </w:pPr>
      <w:r w:rsidRPr="007928E2">
        <w:rPr>
          <w:sz w:val="24"/>
        </w:rPr>
        <w:t>Národní program reforem České republiky 2019</w:t>
      </w:r>
      <w:r>
        <w:rPr>
          <w:sz w:val="24"/>
        </w:rPr>
        <w:t xml:space="preserve"> (</w:t>
      </w:r>
      <w:r w:rsidRPr="007928E2">
        <w:rPr>
          <w:sz w:val="24"/>
        </w:rPr>
        <w:t>0. pracovní verze ze dne 1. března 2019</w:t>
      </w:r>
      <w:r>
        <w:rPr>
          <w:sz w:val="24"/>
        </w:rPr>
        <w:t>)</w:t>
      </w:r>
    </w:p>
    <w:p w14:paraId="639D1B15" w14:textId="77777777" w:rsidR="007D6363" w:rsidRDefault="007D6363" w:rsidP="007D3A08">
      <w:pPr>
        <w:pStyle w:val="Odstavecseseznamem"/>
        <w:numPr>
          <w:ilvl w:val="0"/>
          <w:numId w:val="39"/>
        </w:numPr>
        <w:spacing w:line="360" w:lineRule="auto"/>
        <w:jc w:val="both"/>
        <w:rPr>
          <w:sz w:val="24"/>
        </w:rPr>
      </w:pPr>
      <w:r w:rsidRPr="00790D7C">
        <w:rPr>
          <w:sz w:val="24"/>
        </w:rPr>
        <w:t>Národní koncepce realizace politiky soudržnosti v ČR po roce 2020 (NKR)</w:t>
      </w:r>
      <w:r>
        <w:rPr>
          <w:sz w:val="24"/>
        </w:rPr>
        <w:t>, vč. tematických karet</w:t>
      </w:r>
    </w:p>
    <w:p w14:paraId="1D24D9C9" w14:textId="77777777" w:rsidR="007D6363" w:rsidRDefault="007D6363" w:rsidP="007D3A08">
      <w:pPr>
        <w:pStyle w:val="Odstavecseseznamem"/>
        <w:numPr>
          <w:ilvl w:val="0"/>
          <w:numId w:val="39"/>
        </w:numPr>
        <w:spacing w:line="360" w:lineRule="auto"/>
        <w:jc w:val="both"/>
        <w:rPr>
          <w:sz w:val="24"/>
        </w:rPr>
      </w:pPr>
      <w:r w:rsidRPr="00CC40D0">
        <w:rPr>
          <w:sz w:val="24"/>
        </w:rPr>
        <w:t>Strategie regionálního rozvoje ČR 2021+</w:t>
      </w:r>
    </w:p>
    <w:p w14:paraId="29C3AFBD" w14:textId="16103597" w:rsidR="007D6363" w:rsidRPr="00A53ADE" w:rsidRDefault="007D6363" w:rsidP="007D3A08">
      <w:pPr>
        <w:pStyle w:val="Odstavecseseznamem"/>
        <w:numPr>
          <w:ilvl w:val="0"/>
          <w:numId w:val="39"/>
        </w:numPr>
        <w:spacing w:line="360" w:lineRule="auto"/>
        <w:jc w:val="both"/>
        <w:rPr>
          <w:sz w:val="24"/>
        </w:rPr>
      </w:pPr>
      <w:r w:rsidRPr="00E307D8">
        <w:rPr>
          <w:sz w:val="24"/>
        </w:rPr>
        <w:t>Jednotný národní rámec pro programové období 2021-2027 (JNR)</w:t>
      </w:r>
      <w:r>
        <w:rPr>
          <w:sz w:val="24"/>
        </w:rPr>
        <w:t>.</w:t>
      </w:r>
    </w:p>
    <w:p w14:paraId="3B59C269" w14:textId="77777777" w:rsidR="007D6363" w:rsidRPr="000A48FD" w:rsidRDefault="007D6363" w:rsidP="003B084E">
      <w:pPr>
        <w:spacing w:line="360" w:lineRule="auto"/>
        <w:jc w:val="both"/>
        <w:rPr>
          <w:sz w:val="24"/>
        </w:rPr>
      </w:pPr>
    </w:p>
    <w:p w14:paraId="4CE9AD4E" w14:textId="0020084B" w:rsidR="00E4541B" w:rsidRDefault="00E4541B" w:rsidP="00E4541B">
      <w:pPr>
        <w:spacing w:line="360" w:lineRule="auto"/>
        <w:jc w:val="both"/>
        <w:rPr>
          <w:sz w:val="24"/>
        </w:rPr>
      </w:pPr>
    </w:p>
    <w:p w14:paraId="67EADB1E" w14:textId="65465937" w:rsidR="00E4541B" w:rsidRDefault="00E4541B" w:rsidP="00E4541B">
      <w:pPr>
        <w:spacing w:line="360" w:lineRule="auto"/>
        <w:jc w:val="both"/>
        <w:rPr>
          <w:sz w:val="24"/>
        </w:rPr>
      </w:pPr>
    </w:p>
    <w:p w14:paraId="56D96EC4" w14:textId="43935001" w:rsidR="00E4541B" w:rsidRDefault="00E4541B" w:rsidP="00E4541B">
      <w:pPr>
        <w:spacing w:line="360" w:lineRule="auto"/>
        <w:jc w:val="both"/>
        <w:rPr>
          <w:sz w:val="24"/>
        </w:rPr>
      </w:pPr>
    </w:p>
    <w:p w14:paraId="05711527" w14:textId="6A93D9FF" w:rsidR="00E4541B" w:rsidRDefault="00E4541B" w:rsidP="00E4541B">
      <w:pPr>
        <w:spacing w:line="360" w:lineRule="auto"/>
        <w:jc w:val="both"/>
        <w:rPr>
          <w:sz w:val="24"/>
        </w:rPr>
      </w:pPr>
    </w:p>
    <w:p w14:paraId="451EFB81" w14:textId="77938790" w:rsidR="00E4541B" w:rsidRDefault="00E4541B" w:rsidP="00E4541B">
      <w:pPr>
        <w:spacing w:line="360" w:lineRule="auto"/>
        <w:jc w:val="both"/>
        <w:rPr>
          <w:sz w:val="24"/>
        </w:rPr>
      </w:pPr>
    </w:p>
    <w:p w14:paraId="71C4A8CE" w14:textId="615DC4C2" w:rsidR="00E4541B" w:rsidRDefault="00E4541B" w:rsidP="00E4541B">
      <w:pPr>
        <w:spacing w:line="360" w:lineRule="auto"/>
        <w:jc w:val="both"/>
        <w:rPr>
          <w:sz w:val="24"/>
        </w:rPr>
      </w:pPr>
    </w:p>
    <w:p w14:paraId="65523272" w14:textId="1E95AAAA" w:rsidR="00E4541B" w:rsidRDefault="00E4541B" w:rsidP="00E4541B">
      <w:pPr>
        <w:spacing w:line="360" w:lineRule="auto"/>
        <w:jc w:val="both"/>
        <w:rPr>
          <w:sz w:val="24"/>
        </w:rPr>
      </w:pPr>
    </w:p>
    <w:p w14:paraId="6EC10CD4" w14:textId="500F67CF" w:rsidR="00E4541B" w:rsidRDefault="00E4541B" w:rsidP="00E4541B">
      <w:pPr>
        <w:spacing w:line="360" w:lineRule="auto"/>
        <w:jc w:val="both"/>
        <w:rPr>
          <w:sz w:val="24"/>
        </w:rPr>
      </w:pPr>
    </w:p>
    <w:p w14:paraId="7A0E5B32" w14:textId="53D11C19" w:rsidR="00E4541B" w:rsidRDefault="00E4541B" w:rsidP="00E4541B">
      <w:pPr>
        <w:spacing w:line="360" w:lineRule="auto"/>
        <w:jc w:val="both"/>
        <w:rPr>
          <w:sz w:val="24"/>
        </w:rPr>
      </w:pPr>
    </w:p>
    <w:p w14:paraId="182FD841" w14:textId="0210263F" w:rsidR="00E4541B" w:rsidRDefault="00E4541B" w:rsidP="00E4541B">
      <w:pPr>
        <w:spacing w:line="360" w:lineRule="auto"/>
        <w:jc w:val="both"/>
        <w:rPr>
          <w:sz w:val="24"/>
        </w:rPr>
      </w:pPr>
    </w:p>
    <w:p w14:paraId="4097E15B" w14:textId="03EBF9B1" w:rsidR="00E4541B" w:rsidRDefault="00E4541B" w:rsidP="00E4541B">
      <w:pPr>
        <w:spacing w:line="360" w:lineRule="auto"/>
        <w:jc w:val="both"/>
        <w:rPr>
          <w:sz w:val="24"/>
        </w:rPr>
      </w:pPr>
    </w:p>
    <w:p w14:paraId="0ED69B4C" w14:textId="58104CB9" w:rsidR="00E4541B" w:rsidRDefault="00E4541B" w:rsidP="00E4541B">
      <w:pPr>
        <w:spacing w:line="360" w:lineRule="auto"/>
        <w:jc w:val="both"/>
        <w:rPr>
          <w:sz w:val="24"/>
        </w:rPr>
      </w:pPr>
    </w:p>
    <w:p w14:paraId="045C3425" w14:textId="27E4D4A0" w:rsidR="00E4541B" w:rsidRDefault="00E4541B" w:rsidP="00E4541B">
      <w:pPr>
        <w:spacing w:line="360" w:lineRule="auto"/>
        <w:jc w:val="both"/>
        <w:rPr>
          <w:sz w:val="24"/>
        </w:rPr>
      </w:pPr>
    </w:p>
    <w:p w14:paraId="10BDC097" w14:textId="5E8D5DA8" w:rsidR="00E4541B" w:rsidRDefault="00E4541B" w:rsidP="00E4541B">
      <w:pPr>
        <w:spacing w:line="360" w:lineRule="auto"/>
        <w:jc w:val="both"/>
        <w:rPr>
          <w:sz w:val="24"/>
        </w:rPr>
      </w:pPr>
    </w:p>
    <w:p w14:paraId="704EEDD7" w14:textId="0A2D93CF" w:rsidR="00E4541B" w:rsidRDefault="00E4541B" w:rsidP="00E4541B">
      <w:pPr>
        <w:spacing w:line="360" w:lineRule="auto"/>
        <w:jc w:val="both"/>
        <w:rPr>
          <w:sz w:val="24"/>
        </w:rPr>
      </w:pPr>
    </w:p>
    <w:p w14:paraId="118C144A" w14:textId="02667D5D" w:rsidR="00E4541B" w:rsidRDefault="00E4541B" w:rsidP="00E4541B">
      <w:pPr>
        <w:spacing w:line="360" w:lineRule="auto"/>
        <w:jc w:val="both"/>
        <w:rPr>
          <w:sz w:val="24"/>
        </w:rPr>
      </w:pPr>
    </w:p>
    <w:p w14:paraId="30E416E7" w14:textId="0E420343" w:rsidR="00E4541B" w:rsidRDefault="00E4541B" w:rsidP="00E4541B">
      <w:pPr>
        <w:spacing w:line="360" w:lineRule="auto"/>
        <w:jc w:val="both"/>
        <w:rPr>
          <w:sz w:val="24"/>
        </w:rPr>
      </w:pPr>
    </w:p>
    <w:p w14:paraId="1583E946" w14:textId="6B3B41A6" w:rsidR="00E4541B" w:rsidRDefault="00E4541B" w:rsidP="00E4541B">
      <w:pPr>
        <w:spacing w:line="360" w:lineRule="auto"/>
        <w:jc w:val="both"/>
        <w:rPr>
          <w:sz w:val="24"/>
        </w:rPr>
      </w:pPr>
    </w:p>
    <w:p w14:paraId="5B526BE6" w14:textId="382464C9" w:rsidR="00E4541B" w:rsidRDefault="00E4541B" w:rsidP="00E4541B">
      <w:pPr>
        <w:spacing w:line="360" w:lineRule="auto"/>
        <w:jc w:val="both"/>
        <w:rPr>
          <w:sz w:val="24"/>
        </w:rPr>
      </w:pPr>
    </w:p>
    <w:p w14:paraId="673B449D" w14:textId="0B9E8231" w:rsidR="00E4541B" w:rsidRDefault="00E4541B" w:rsidP="00E4541B">
      <w:pPr>
        <w:spacing w:line="360" w:lineRule="auto"/>
        <w:jc w:val="both"/>
        <w:rPr>
          <w:sz w:val="24"/>
        </w:rPr>
      </w:pPr>
    </w:p>
    <w:p w14:paraId="3BAA55B0" w14:textId="77777777" w:rsidR="00E4541B" w:rsidRDefault="00E4541B" w:rsidP="00E4541B">
      <w:pPr>
        <w:pStyle w:val="Nadpis1"/>
        <w:spacing w:before="0" w:line="360" w:lineRule="auto"/>
        <w:rPr>
          <w:rFonts w:ascii="Times New Roman" w:hAnsi="Times New Roman" w:cs="Times New Roman"/>
        </w:rPr>
      </w:pPr>
      <w:bookmarkStart w:id="8" w:name="_Toc3374314"/>
      <w:bookmarkStart w:id="9" w:name="_Toc5795174"/>
      <w:r>
        <w:rPr>
          <w:rFonts w:ascii="Times New Roman" w:hAnsi="Times New Roman" w:cs="Times New Roman"/>
        </w:rPr>
        <w:t>3</w:t>
      </w:r>
      <w:r w:rsidRPr="000A48FD">
        <w:rPr>
          <w:rFonts w:ascii="Times New Roman" w:hAnsi="Times New Roman" w:cs="Times New Roman"/>
        </w:rPr>
        <w:t xml:space="preserve">. </w:t>
      </w:r>
      <w:r>
        <w:rPr>
          <w:rFonts w:ascii="Times New Roman" w:hAnsi="Times New Roman" w:cs="Times New Roman"/>
        </w:rPr>
        <w:t>Zainteresované strany</w:t>
      </w:r>
      <w:bookmarkEnd w:id="8"/>
      <w:bookmarkEnd w:id="9"/>
      <w:r>
        <w:rPr>
          <w:rFonts w:ascii="Times New Roman" w:hAnsi="Times New Roman" w:cs="Times New Roman"/>
        </w:rPr>
        <w:t xml:space="preserve"> </w:t>
      </w:r>
    </w:p>
    <w:p w14:paraId="4FE52FE3" w14:textId="77777777" w:rsidR="00E4541B" w:rsidRDefault="00E4541B" w:rsidP="00E4541B">
      <w:pPr>
        <w:spacing w:line="360" w:lineRule="auto"/>
        <w:jc w:val="both"/>
        <w:rPr>
          <w:sz w:val="24"/>
        </w:rPr>
      </w:pPr>
      <w:r w:rsidRPr="00EC0A30">
        <w:rPr>
          <w:sz w:val="24"/>
        </w:rPr>
        <w:t xml:space="preserve">Zajištění komunikace a spolupráce s širokou skupinou potenciálních aktérů je nezbytným předpokladem úspěšného strategického plánování. Komunikační procesy a zapojení aktérů jsou však organickou součástí všech procesů probíhajících </w:t>
      </w:r>
      <w:proofErr w:type="gramStart"/>
      <w:r w:rsidRPr="00EC0A30">
        <w:rPr>
          <w:sz w:val="24"/>
        </w:rPr>
        <w:t>v  rámci</w:t>
      </w:r>
      <w:proofErr w:type="gramEnd"/>
      <w:r w:rsidRPr="00EC0A30">
        <w:rPr>
          <w:sz w:val="24"/>
        </w:rPr>
        <w:t xml:space="preserve"> tvorby strategií. K zapojení klíčových stakeholderů na území kraje je tak potřebná i vzájemná výměna informací.  Jedná se tedy o informační tok, který může být buď jednosměrný (např. běžné </w:t>
      </w:r>
      <w:proofErr w:type="gramStart"/>
      <w:r w:rsidRPr="00EC0A30">
        <w:rPr>
          <w:sz w:val="24"/>
        </w:rPr>
        <w:t>informování,  nebo</w:t>
      </w:r>
      <w:proofErr w:type="gramEnd"/>
      <w:r w:rsidRPr="00EC0A30">
        <w:rPr>
          <w:sz w:val="24"/>
        </w:rPr>
        <w:t xml:space="preserve"> oboustranný (např. diskuse).</w:t>
      </w:r>
    </w:p>
    <w:p w14:paraId="266AEEFC" w14:textId="77777777" w:rsidR="00E4541B" w:rsidRPr="00341864" w:rsidRDefault="00E4541B" w:rsidP="00E4541B">
      <w:pPr>
        <w:spacing w:line="360" w:lineRule="auto"/>
        <w:jc w:val="both"/>
        <w:rPr>
          <w:sz w:val="24"/>
        </w:rPr>
      </w:pPr>
      <w:r>
        <w:rPr>
          <w:sz w:val="24"/>
        </w:rPr>
        <w:t xml:space="preserve">Spolupráce s aktéry </w:t>
      </w:r>
      <w:r w:rsidRPr="00341864">
        <w:rPr>
          <w:sz w:val="24"/>
        </w:rPr>
        <w:t>mnohdy znamená i</w:t>
      </w:r>
      <w:r>
        <w:rPr>
          <w:sz w:val="24"/>
        </w:rPr>
        <w:t xml:space="preserve"> </w:t>
      </w:r>
      <w:r w:rsidRPr="00341864">
        <w:rPr>
          <w:sz w:val="24"/>
        </w:rPr>
        <w:t>jejich intenzivní a přímé zapojení do tvorby strategie, její</w:t>
      </w:r>
      <w:r>
        <w:rPr>
          <w:sz w:val="24"/>
        </w:rPr>
        <w:t xml:space="preserve"> </w:t>
      </w:r>
      <w:r w:rsidRPr="00341864">
        <w:rPr>
          <w:sz w:val="24"/>
        </w:rPr>
        <w:t>implementace atd. Zároveň platí, že velká část komunikačních nástrojů je i nástroji</w:t>
      </w:r>
      <w:r>
        <w:rPr>
          <w:sz w:val="24"/>
        </w:rPr>
        <w:t xml:space="preserve"> </w:t>
      </w:r>
      <w:r w:rsidRPr="00341864">
        <w:rPr>
          <w:sz w:val="24"/>
        </w:rPr>
        <w:t>participačními, proto je potřeba zvážit, jak velká míra zapojení jednotl</w:t>
      </w:r>
      <w:r>
        <w:rPr>
          <w:sz w:val="24"/>
        </w:rPr>
        <w:t xml:space="preserve">ivých </w:t>
      </w:r>
      <w:r w:rsidRPr="00341864">
        <w:rPr>
          <w:sz w:val="24"/>
        </w:rPr>
        <w:t>aktérů je</w:t>
      </w:r>
      <w:r>
        <w:rPr>
          <w:sz w:val="24"/>
        </w:rPr>
        <w:t xml:space="preserve"> </w:t>
      </w:r>
      <w:r w:rsidRPr="00341864">
        <w:rPr>
          <w:sz w:val="24"/>
        </w:rPr>
        <w:t>žádoucí ve vztahu k vznikající aktuální Strategii kraje.</w:t>
      </w:r>
    </w:p>
    <w:p w14:paraId="6F5EF304" w14:textId="77777777" w:rsidR="00E4541B" w:rsidRPr="00341864" w:rsidRDefault="00E4541B" w:rsidP="00E4541B">
      <w:pPr>
        <w:spacing w:line="360" w:lineRule="auto"/>
        <w:jc w:val="both"/>
        <w:rPr>
          <w:sz w:val="24"/>
        </w:rPr>
      </w:pPr>
      <w:r w:rsidRPr="00341864">
        <w:rPr>
          <w:sz w:val="24"/>
        </w:rPr>
        <w:t>Zároveň zkušenost praví, že absence efektivní komunikace ohl. veřejně politických</w:t>
      </w:r>
      <w:r>
        <w:rPr>
          <w:sz w:val="24"/>
        </w:rPr>
        <w:t xml:space="preserve"> </w:t>
      </w:r>
      <w:r w:rsidRPr="00341864">
        <w:rPr>
          <w:sz w:val="24"/>
        </w:rPr>
        <w:t>témat bez účasti dalších aktérů pak mnohdy vede k nepochopení a odmítání</w:t>
      </w:r>
      <w:r>
        <w:rPr>
          <w:sz w:val="24"/>
        </w:rPr>
        <w:t xml:space="preserve"> </w:t>
      </w:r>
      <w:r w:rsidRPr="00341864">
        <w:rPr>
          <w:sz w:val="24"/>
        </w:rPr>
        <w:t>navrhov</w:t>
      </w:r>
      <w:r>
        <w:rPr>
          <w:sz w:val="24"/>
        </w:rPr>
        <w:t xml:space="preserve">aných řešení, plánů či </w:t>
      </w:r>
      <w:proofErr w:type="gramStart"/>
      <w:r>
        <w:rPr>
          <w:sz w:val="24"/>
        </w:rPr>
        <w:t>postupů.</w:t>
      </w:r>
      <w:r w:rsidRPr="00341864">
        <w:rPr>
          <w:sz w:val="24"/>
        </w:rPr>
        <w:t>Také</w:t>
      </w:r>
      <w:proofErr w:type="gramEnd"/>
      <w:r w:rsidRPr="00341864">
        <w:rPr>
          <w:sz w:val="24"/>
        </w:rPr>
        <w:t xml:space="preserve"> berme v úvahu rozdílnou velikost proporcí okresů a obcí v kraji a z toho</w:t>
      </w:r>
    </w:p>
    <w:p w14:paraId="289DC682" w14:textId="77777777" w:rsidR="00E4541B" w:rsidRPr="00341864" w:rsidRDefault="00E4541B" w:rsidP="00E4541B">
      <w:pPr>
        <w:spacing w:line="360" w:lineRule="auto"/>
        <w:jc w:val="both"/>
        <w:rPr>
          <w:sz w:val="24"/>
        </w:rPr>
      </w:pPr>
      <w:r w:rsidRPr="00341864">
        <w:rPr>
          <w:sz w:val="24"/>
        </w:rPr>
        <w:t>vyplývající rozdílné potřeby.</w:t>
      </w:r>
    </w:p>
    <w:p w14:paraId="58055CAE" w14:textId="77777777" w:rsidR="00E4541B" w:rsidRPr="00341864" w:rsidRDefault="00E4541B" w:rsidP="00E4541B">
      <w:pPr>
        <w:spacing w:line="360" w:lineRule="auto"/>
        <w:jc w:val="both"/>
        <w:rPr>
          <w:sz w:val="24"/>
        </w:rPr>
      </w:pPr>
      <w:r w:rsidRPr="00341864">
        <w:rPr>
          <w:sz w:val="24"/>
        </w:rPr>
        <w:t>Kdo</w:t>
      </w:r>
      <w:r>
        <w:rPr>
          <w:sz w:val="24"/>
        </w:rPr>
        <w:t xml:space="preserve"> </w:t>
      </w:r>
      <w:r w:rsidRPr="00341864">
        <w:rPr>
          <w:sz w:val="24"/>
        </w:rPr>
        <w:t>jsou klíčoví aktéři — stakeholdeři? Kdokoliv (jednotlivec, skupina nebo</w:t>
      </w:r>
      <w:r>
        <w:rPr>
          <w:sz w:val="24"/>
        </w:rPr>
        <w:t xml:space="preserve"> </w:t>
      </w:r>
      <w:r w:rsidRPr="00341864">
        <w:rPr>
          <w:sz w:val="24"/>
        </w:rPr>
        <w:t>organizace), kdo může ovlivnit nebo kdo je ovlivněn daným procesem nebo</w:t>
      </w:r>
      <w:r>
        <w:rPr>
          <w:sz w:val="24"/>
        </w:rPr>
        <w:t xml:space="preserve"> </w:t>
      </w:r>
      <w:r w:rsidRPr="00341864">
        <w:rPr>
          <w:sz w:val="24"/>
        </w:rPr>
        <w:t>projektem. Pro proces digitalizace obcí navrhuji brát v úvahu především zastupce</w:t>
      </w:r>
      <w:r>
        <w:rPr>
          <w:sz w:val="24"/>
        </w:rPr>
        <w:t xml:space="preserve"> </w:t>
      </w:r>
      <w:r w:rsidRPr="00341864">
        <w:rPr>
          <w:sz w:val="24"/>
        </w:rPr>
        <w:t>obcí samotných, ač</w:t>
      </w:r>
      <w:r>
        <w:rPr>
          <w:sz w:val="24"/>
        </w:rPr>
        <w:t xml:space="preserve"> </w:t>
      </w:r>
      <w:r w:rsidRPr="00341864">
        <w:rPr>
          <w:sz w:val="24"/>
        </w:rPr>
        <w:t xml:space="preserve">je jasné, že ostatní obvyklí </w:t>
      </w:r>
      <w:proofErr w:type="gramStart"/>
      <w:r w:rsidRPr="00341864">
        <w:rPr>
          <w:sz w:val="24"/>
        </w:rPr>
        <w:t>participanti - občané</w:t>
      </w:r>
      <w:proofErr w:type="gramEnd"/>
      <w:r w:rsidRPr="00341864">
        <w:rPr>
          <w:sz w:val="24"/>
        </w:rPr>
        <w:t>, z toho budou</w:t>
      </w:r>
      <w:r>
        <w:rPr>
          <w:sz w:val="24"/>
        </w:rPr>
        <w:t xml:space="preserve"> </w:t>
      </w:r>
      <w:r w:rsidRPr="00341864">
        <w:rPr>
          <w:sz w:val="24"/>
        </w:rPr>
        <w:t>mít samozřejmě užitek též.</w:t>
      </w:r>
    </w:p>
    <w:p w14:paraId="74EF547A" w14:textId="77777777" w:rsidR="00E4541B" w:rsidRPr="00341864" w:rsidRDefault="00E4541B" w:rsidP="00E4541B">
      <w:pPr>
        <w:spacing w:line="360" w:lineRule="auto"/>
        <w:jc w:val="both"/>
        <w:rPr>
          <w:sz w:val="24"/>
        </w:rPr>
      </w:pPr>
      <w:r w:rsidRPr="00341864">
        <w:rPr>
          <w:sz w:val="24"/>
        </w:rPr>
        <w:t>V praxi se také setkáváme s užitím spíše jednostranných komunikačních nástrojů</w:t>
      </w:r>
      <w:r>
        <w:rPr>
          <w:sz w:val="24"/>
        </w:rPr>
        <w:t xml:space="preserve"> </w:t>
      </w:r>
      <w:r w:rsidRPr="00341864">
        <w:rPr>
          <w:sz w:val="24"/>
        </w:rPr>
        <w:t>(obvykle ex post informování), či formálním připomínkovacím procesem.</w:t>
      </w:r>
    </w:p>
    <w:p w14:paraId="1C88C8EE" w14:textId="77777777" w:rsidR="00E4541B" w:rsidRPr="00341864" w:rsidRDefault="00E4541B" w:rsidP="00E4541B">
      <w:pPr>
        <w:spacing w:line="360" w:lineRule="auto"/>
        <w:jc w:val="both"/>
        <w:rPr>
          <w:sz w:val="24"/>
        </w:rPr>
      </w:pPr>
      <w:r w:rsidRPr="00341864">
        <w:rPr>
          <w:sz w:val="24"/>
        </w:rPr>
        <w:t>Takové postupy lze chápat jako nutné (často i naplňující zákonné požadavky), nikoliv</w:t>
      </w:r>
      <w:r>
        <w:rPr>
          <w:sz w:val="24"/>
        </w:rPr>
        <w:t xml:space="preserve"> </w:t>
      </w:r>
      <w:r w:rsidRPr="00341864">
        <w:rPr>
          <w:sz w:val="24"/>
        </w:rPr>
        <w:t>však dostačující s ohledem na efektivní zapojení a spolupráci s aktéry.</w:t>
      </w:r>
    </w:p>
    <w:p w14:paraId="45051534" w14:textId="77777777" w:rsidR="00E4541B" w:rsidRPr="00341864" w:rsidRDefault="00E4541B" w:rsidP="00E4541B">
      <w:pPr>
        <w:spacing w:line="360" w:lineRule="auto"/>
        <w:jc w:val="both"/>
        <w:rPr>
          <w:sz w:val="24"/>
        </w:rPr>
      </w:pPr>
      <w:r w:rsidRPr="00341864">
        <w:rPr>
          <w:sz w:val="24"/>
        </w:rPr>
        <w:t>Proto již během přípravy strategického dokumentu je třeba rozvážit, jak budeme při</w:t>
      </w:r>
      <w:r>
        <w:rPr>
          <w:sz w:val="24"/>
        </w:rPr>
        <w:t xml:space="preserve"> </w:t>
      </w:r>
      <w:r w:rsidRPr="00341864">
        <w:rPr>
          <w:sz w:val="24"/>
        </w:rPr>
        <w:t>zapojování aktérů postupovat.</w:t>
      </w:r>
    </w:p>
    <w:p w14:paraId="597C1CD3" w14:textId="77777777" w:rsidR="00E4541B" w:rsidRPr="00341864" w:rsidRDefault="00E4541B" w:rsidP="00E4541B">
      <w:pPr>
        <w:spacing w:line="360" w:lineRule="auto"/>
        <w:jc w:val="both"/>
        <w:rPr>
          <w:sz w:val="24"/>
        </w:rPr>
      </w:pPr>
    </w:p>
    <w:p w14:paraId="5ADF0B53" w14:textId="38920624" w:rsidR="00E4541B" w:rsidRPr="00E4541B" w:rsidRDefault="00E4541B" w:rsidP="00E4541B">
      <w:pPr>
        <w:spacing w:line="360" w:lineRule="auto"/>
        <w:jc w:val="both"/>
        <w:rPr>
          <w:b/>
          <w:sz w:val="24"/>
        </w:rPr>
      </w:pPr>
      <w:r w:rsidRPr="00341864">
        <w:rPr>
          <w:b/>
          <w:sz w:val="24"/>
        </w:rPr>
        <w:t>Klíčoví stakeholdeři:</w:t>
      </w:r>
    </w:p>
    <w:p w14:paraId="39C25116" w14:textId="5F35C27E" w:rsidR="00E4541B" w:rsidRPr="00341864" w:rsidRDefault="00E4541B" w:rsidP="00E4541B">
      <w:pPr>
        <w:spacing w:line="360" w:lineRule="auto"/>
        <w:jc w:val="both"/>
        <w:rPr>
          <w:sz w:val="24"/>
        </w:rPr>
      </w:pPr>
      <w:r w:rsidRPr="00341864">
        <w:rPr>
          <w:sz w:val="24"/>
        </w:rPr>
        <w:t>Z</w:t>
      </w:r>
      <w:r>
        <w:rPr>
          <w:sz w:val="24"/>
        </w:rPr>
        <w:t xml:space="preserve">ástupci a představitelé jednotlivých </w:t>
      </w:r>
      <w:r w:rsidRPr="00341864">
        <w:rPr>
          <w:sz w:val="24"/>
        </w:rPr>
        <w:t>obcí a měst</w:t>
      </w:r>
    </w:p>
    <w:p w14:paraId="6EAD7BFA" w14:textId="77777777" w:rsidR="00E4541B" w:rsidRPr="00341864" w:rsidRDefault="00E4541B" w:rsidP="00E4541B">
      <w:pPr>
        <w:spacing w:line="360" w:lineRule="auto"/>
        <w:jc w:val="both"/>
        <w:rPr>
          <w:sz w:val="24"/>
        </w:rPr>
      </w:pPr>
      <w:r w:rsidRPr="00341864">
        <w:rPr>
          <w:sz w:val="24"/>
        </w:rPr>
        <w:t>Místní podnikatelé a firmy</w:t>
      </w:r>
    </w:p>
    <w:p w14:paraId="107A0E80" w14:textId="77777777" w:rsidR="00E4541B" w:rsidRPr="00341864" w:rsidRDefault="00E4541B" w:rsidP="00E4541B">
      <w:pPr>
        <w:spacing w:line="360" w:lineRule="auto"/>
        <w:jc w:val="both"/>
        <w:rPr>
          <w:sz w:val="24"/>
        </w:rPr>
      </w:pPr>
      <w:r w:rsidRPr="00341864">
        <w:rPr>
          <w:sz w:val="24"/>
        </w:rPr>
        <w:lastRenderedPageBreak/>
        <w:t>Aktivní veřejnost</w:t>
      </w:r>
    </w:p>
    <w:p w14:paraId="358AEE89" w14:textId="77777777" w:rsidR="00E4541B" w:rsidRPr="00341864" w:rsidRDefault="00E4541B" w:rsidP="00E4541B">
      <w:pPr>
        <w:spacing w:line="360" w:lineRule="auto"/>
        <w:jc w:val="both"/>
        <w:rPr>
          <w:sz w:val="24"/>
        </w:rPr>
      </w:pPr>
      <w:r w:rsidRPr="00341864">
        <w:rPr>
          <w:sz w:val="24"/>
        </w:rPr>
        <w:t>Spolky a sdružení</w:t>
      </w:r>
    </w:p>
    <w:p w14:paraId="2DEDD3CA" w14:textId="77777777" w:rsidR="00E4541B" w:rsidRPr="00341864" w:rsidRDefault="00E4541B" w:rsidP="00E4541B">
      <w:pPr>
        <w:spacing w:line="360" w:lineRule="auto"/>
        <w:jc w:val="both"/>
        <w:rPr>
          <w:sz w:val="24"/>
        </w:rPr>
      </w:pPr>
      <w:r w:rsidRPr="00341864">
        <w:rPr>
          <w:sz w:val="24"/>
        </w:rPr>
        <w:t>Veřejné organizace</w:t>
      </w:r>
    </w:p>
    <w:p w14:paraId="17E2B3F1" w14:textId="77777777" w:rsidR="00E4541B" w:rsidRDefault="00E4541B" w:rsidP="00E4541B">
      <w:pPr>
        <w:spacing w:line="360" w:lineRule="auto"/>
        <w:jc w:val="both"/>
        <w:rPr>
          <w:sz w:val="24"/>
        </w:rPr>
      </w:pPr>
      <w:r w:rsidRPr="00341864">
        <w:rPr>
          <w:sz w:val="24"/>
        </w:rPr>
        <w:t>Regionální aktéři turismu</w:t>
      </w:r>
    </w:p>
    <w:p w14:paraId="60B63150" w14:textId="1CE26392" w:rsidR="00E4541B" w:rsidRPr="00E4541B" w:rsidRDefault="00E4541B" w:rsidP="00E4541B">
      <w:pPr>
        <w:pStyle w:val="Nadpis2"/>
        <w:spacing w:line="360" w:lineRule="auto"/>
        <w:jc w:val="both"/>
        <w:rPr>
          <w:rFonts w:ascii="Times New Roman" w:hAnsi="Times New Roman" w:cs="Times New Roman"/>
        </w:rPr>
      </w:pPr>
      <w:bookmarkStart w:id="10" w:name="_Toc5795175"/>
      <w:r>
        <w:rPr>
          <w:rFonts w:ascii="Times New Roman" w:hAnsi="Times New Roman" w:cs="Times New Roman"/>
        </w:rPr>
        <w:t xml:space="preserve">3.1 </w:t>
      </w:r>
      <w:r w:rsidRPr="008518EB">
        <w:rPr>
          <w:rFonts w:ascii="Times New Roman" w:hAnsi="Times New Roman" w:cs="Times New Roman"/>
        </w:rPr>
        <w:t>Limity</w:t>
      </w:r>
      <w:bookmarkEnd w:id="10"/>
    </w:p>
    <w:p w14:paraId="488EAC12" w14:textId="5C254490" w:rsidR="00E4541B" w:rsidRPr="00341864" w:rsidRDefault="004547EE" w:rsidP="00E4541B">
      <w:pPr>
        <w:spacing w:line="360" w:lineRule="auto"/>
        <w:jc w:val="both"/>
        <w:rPr>
          <w:sz w:val="24"/>
        </w:rPr>
      </w:pPr>
      <w:r>
        <w:rPr>
          <w:sz w:val="24"/>
        </w:rPr>
        <w:t xml:space="preserve">- </w:t>
      </w:r>
      <w:r w:rsidR="00E4541B" w:rsidRPr="00341864">
        <w:rPr>
          <w:sz w:val="24"/>
        </w:rPr>
        <w:t>Efektivita rozhodování. V porovnání s rozhodováním „od stolu“ je jistě participativní</w:t>
      </w:r>
      <w:r w:rsidR="00E4541B">
        <w:rPr>
          <w:sz w:val="24"/>
        </w:rPr>
        <w:t xml:space="preserve"> </w:t>
      </w:r>
      <w:r w:rsidR="00E4541B" w:rsidRPr="00341864">
        <w:rPr>
          <w:sz w:val="24"/>
        </w:rPr>
        <w:t>způsob identifikace potřeb a rozvojových potenciálů při tvorbě strategie delší (více</w:t>
      </w:r>
      <w:r w:rsidR="00E4541B">
        <w:rPr>
          <w:sz w:val="24"/>
        </w:rPr>
        <w:t xml:space="preserve"> </w:t>
      </w:r>
      <w:r w:rsidR="00E4541B" w:rsidRPr="00341864">
        <w:rPr>
          <w:sz w:val="24"/>
        </w:rPr>
        <w:t>času na projednávání a hledání konsenzu atd.) a nákladnější (náklady na specifické</w:t>
      </w:r>
      <w:r w:rsidR="00E4541B">
        <w:rPr>
          <w:sz w:val="24"/>
        </w:rPr>
        <w:t xml:space="preserve"> </w:t>
      </w:r>
      <w:r w:rsidR="00E4541B" w:rsidRPr="00341864">
        <w:rPr>
          <w:sz w:val="24"/>
        </w:rPr>
        <w:t>akce spolupráce s aktéry atd.).</w:t>
      </w:r>
    </w:p>
    <w:p w14:paraId="5D28DE53" w14:textId="0BA26976" w:rsidR="00E4541B" w:rsidRDefault="004547EE" w:rsidP="00E4541B">
      <w:pPr>
        <w:spacing w:line="360" w:lineRule="auto"/>
        <w:jc w:val="both"/>
        <w:rPr>
          <w:sz w:val="24"/>
        </w:rPr>
      </w:pPr>
      <w:r>
        <w:rPr>
          <w:sz w:val="24"/>
        </w:rPr>
        <w:t xml:space="preserve">- </w:t>
      </w:r>
      <w:r w:rsidR="00E4541B" w:rsidRPr="00341864">
        <w:rPr>
          <w:sz w:val="24"/>
        </w:rPr>
        <w:t>Kapacitní možnosti týmu pro Chytrý venkov jsou zatím omezené a naplno</w:t>
      </w:r>
      <w:r w:rsidR="00E4541B">
        <w:rPr>
          <w:sz w:val="24"/>
        </w:rPr>
        <w:t xml:space="preserve"> </w:t>
      </w:r>
      <w:r w:rsidR="00E4541B" w:rsidRPr="00341864">
        <w:rPr>
          <w:sz w:val="24"/>
        </w:rPr>
        <w:t>neumožňují realizovat efektivní proces spolupráce s aktéry. Ale stejně tak mohou být</w:t>
      </w:r>
      <w:r w:rsidR="00E4541B">
        <w:rPr>
          <w:sz w:val="24"/>
        </w:rPr>
        <w:t xml:space="preserve"> </w:t>
      </w:r>
      <w:r w:rsidR="00E4541B" w:rsidRPr="00341864">
        <w:rPr>
          <w:sz w:val="24"/>
        </w:rPr>
        <w:t>omezené i kapacity na straně aktérů (nemusí mít čas ani potřebné znalosti či</w:t>
      </w:r>
      <w:r w:rsidR="00E4541B">
        <w:rPr>
          <w:sz w:val="24"/>
        </w:rPr>
        <w:t xml:space="preserve"> </w:t>
      </w:r>
      <w:r w:rsidR="00E4541B" w:rsidRPr="00341864">
        <w:rPr>
          <w:sz w:val="24"/>
        </w:rPr>
        <w:t>dov</w:t>
      </w:r>
      <w:r w:rsidR="00E4541B">
        <w:rPr>
          <w:sz w:val="24"/>
        </w:rPr>
        <w:t>ednosti).</w:t>
      </w:r>
    </w:p>
    <w:p w14:paraId="2B95C282" w14:textId="3DA48EB6" w:rsidR="00E4541B" w:rsidRPr="00341864" w:rsidRDefault="004547EE" w:rsidP="00E4541B">
      <w:pPr>
        <w:spacing w:line="360" w:lineRule="auto"/>
        <w:jc w:val="both"/>
        <w:rPr>
          <w:sz w:val="24"/>
        </w:rPr>
      </w:pPr>
      <w:r>
        <w:rPr>
          <w:sz w:val="24"/>
        </w:rPr>
        <w:t xml:space="preserve">- </w:t>
      </w:r>
      <w:r w:rsidR="00E4541B" w:rsidRPr="00341864">
        <w:rPr>
          <w:sz w:val="24"/>
        </w:rPr>
        <w:t>Reprezentativnost některých aktérů a možné zneužití zájmovými skupinami.</w:t>
      </w:r>
      <w:r w:rsidR="00E4541B">
        <w:rPr>
          <w:sz w:val="24"/>
        </w:rPr>
        <w:t xml:space="preserve"> </w:t>
      </w:r>
      <w:r w:rsidR="00E4541B" w:rsidRPr="00341864">
        <w:rPr>
          <w:sz w:val="24"/>
        </w:rPr>
        <w:t>Obecným problémem je zajištění reprezentativnosti zapojených aktérů i</w:t>
      </w:r>
      <w:r w:rsidR="00E4541B">
        <w:rPr>
          <w:sz w:val="24"/>
        </w:rPr>
        <w:t xml:space="preserve"> </w:t>
      </w:r>
      <w:r w:rsidR="00E4541B" w:rsidRPr="00341864">
        <w:rPr>
          <w:sz w:val="24"/>
        </w:rPr>
        <w:t>(ne)schopnost různých skupin aktérů prosadit svůj názor či být alespoň vyslyšen.</w:t>
      </w:r>
    </w:p>
    <w:p w14:paraId="49C58AA4" w14:textId="3F0ADF3E" w:rsidR="00E4541B" w:rsidRPr="00341864" w:rsidRDefault="004547EE" w:rsidP="00E4541B">
      <w:pPr>
        <w:spacing w:line="360" w:lineRule="auto"/>
        <w:jc w:val="both"/>
        <w:rPr>
          <w:sz w:val="24"/>
        </w:rPr>
      </w:pPr>
      <w:r>
        <w:rPr>
          <w:sz w:val="24"/>
        </w:rPr>
        <w:t xml:space="preserve">- </w:t>
      </w:r>
      <w:r w:rsidR="00E4541B" w:rsidRPr="00341864">
        <w:rPr>
          <w:sz w:val="24"/>
        </w:rPr>
        <w:t>V rámci jakékoliv strategie narazíme i na limit neuniverzálnosti. Existují témata, kde</w:t>
      </w:r>
      <w:r w:rsidR="00E4541B">
        <w:rPr>
          <w:sz w:val="24"/>
        </w:rPr>
        <w:t xml:space="preserve"> </w:t>
      </w:r>
      <w:r w:rsidR="00E4541B" w:rsidRPr="00341864">
        <w:rPr>
          <w:sz w:val="24"/>
        </w:rPr>
        <w:t>je intenzivnější spolupráce s aktéry vyloučena či omezena. Určitá omezení se mohou</w:t>
      </w:r>
      <w:r w:rsidR="00E4541B">
        <w:rPr>
          <w:sz w:val="24"/>
        </w:rPr>
        <w:t xml:space="preserve"> </w:t>
      </w:r>
      <w:r w:rsidR="00E4541B" w:rsidRPr="00341864">
        <w:rPr>
          <w:sz w:val="24"/>
        </w:rPr>
        <w:t>objevit přímo v zákonech (např. ochrana osobních údajů, práce s</w:t>
      </w:r>
      <w:r w:rsidR="00E4541B">
        <w:rPr>
          <w:sz w:val="24"/>
        </w:rPr>
        <w:t> </w:t>
      </w:r>
      <w:r w:rsidR="00E4541B" w:rsidRPr="00341864">
        <w:rPr>
          <w:sz w:val="24"/>
        </w:rPr>
        <w:t>utajovanými</w:t>
      </w:r>
      <w:r w:rsidR="00E4541B">
        <w:rPr>
          <w:sz w:val="24"/>
        </w:rPr>
        <w:t xml:space="preserve"> </w:t>
      </w:r>
      <w:r w:rsidR="00E4541B" w:rsidRPr="00341864">
        <w:rPr>
          <w:sz w:val="24"/>
        </w:rPr>
        <w:t>informacemi atd.) u jiných je důkladné a dlouhodobé zapojeni vyloučeno z</w:t>
      </w:r>
      <w:r w:rsidR="00E4541B">
        <w:rPr>
          <w:sz w:val="24"/>
        </w:rPr>
        <w:t> </w:t>
      </w:r>
      <w:r w:rsidR="00E4541B" w:rsidRPr="00341864">
        <w:rPr>
          <w:sz w:val="24"/>
        </w:rPr>
        <w:t>povahy</w:t>
      </w:r>
      <w:r w:rsidR="00E4541B">
        <w:rPr>
          <w:sz w:val="24"/>
        </w:rPr>
        <w:t xml:space="preserve"> </w:t>
      </w:r>
      <w:r w:rsidR="00E4541B" w:rsidRPr="00341864">
        <w:rPr>
          <w:sz w:val="24"/>
        </w:rPr>
        <w:t>tématu (např. důležitá strategická rozhodnutí při odvracení živelních katastrof).</w:t>
      </w:r>
    </w:p>
    <w:p w14:paraId="3DE798AA" w14:textId="58C52501" w:rsidR="00E4541B" w:rsidRDefault="004547EE" w:rsidP="00E4541B">
      <w:pPr>
        <w:spacing w:line="360" w:lineRule="auto"/>
        <w:jc w:val="both"/>
        <w:rPr>
          <w:sz w:val="24"/>
        </w:rPr>
      </w:pPr>
      <w:r>
        <w:rPr>
          <w:sz w:val="24"/>
        </w:rPr>
        <w:t xml:space="preserve">- </w:t>
      </w:r>
      <w:r w:rsidR="00E4541B" w:rsidRPr="00341864">
        <w:rPr>
          <w:sz w:val="24"/>
        </w:rPr>
        <w:t>Také může být spolupráce aktérů omezena kvůli rozporům mezi jednotlivými aktéry a</w:t>
      </w:r>
      <w:r w:rsidR="00E4541B">
        <w:rPr>
          <w:sz w:val="24"/>
        </w:rPr>
        <w:t xml:space="preserve"> </w:t>
      </w:r>
      <w:r w:rsidR="00E4541B" w:rsidRPr="00341864">
        <w:rPr>
          <w:sz w:val="24"/>
        </w:rPr>
        <w:t>jejich neschopnosti společně jednat, ač se shodují na společném zájmu rozvoje</w:t>
      </w:r>
      <w:r w:rsidR="00E4541B">
        <w:rPr>
          <w:sz w:val="24"/>
        </w:rPr>
        <w:t xml:space="preserve"> regionu.</w:t>
      </w:r>
    </w:p>
    <w:p w14:paraId="1E2983A3" w14:textId="77777777" w:rsidR="004547EE" w:rsidRDefault="004547EE" w:rsidP="00E4541B">
      <w:pPr>
        <w:spacing w:line="360" w:lineRule="auto"/>
        <w:jc w:val="both"/>
        <w:rPr>
          <w:sz w:val="24"/>
        </w:rPr>
      </w:pPr>
    </w:p>
    <w:p w14:paraId="192C94DA" w14:textId="67226A71" w:rsidR="00E4541B" w:rsidRPr="004547EE" w:rsidRDefault="00E4541B" w:rsidP="004547EE">
      <w:pPr>
        <w:pStyle w:val="Nadpis2"/>
        <w:spacing w:line="360" w:lineRule="auto"/>
        <w:jc w:val="both"/>
        <w:rPr>
          <w:rFonts w:ascii="Times New Roman" w:hAnsi="Times New Roman" w:cs="Times New Roman"/>
        </w:rPr>
      </w:pPr>
      <w:bookmarkStart w:id="11" w:name="_Toc5795176"/>
      <w:r w:rsidRPr="004A77DF">
        <w:rPr>
          <w:rFonts w:ascii="Times New Roman" w:hAnsi="Times New Roman" w:cs="Times New Roman"/>
        </w:rPr>
        <w:t>3.2 Zapojení</w:t>
      </w:r>
      <w:r>
        <w:rPr>
          <w:rFonts w:ascii="Times New Roman" w:hAnsi="Times New Roman" w:cs="Times New Roman"/>
        </w:rPr>
        <w:t xml:space="preserve"> zainteresovaných stran</w:t>
      </w:r>
      <w:bookmarkEnd w:id="11"/>
    </w:p>
    <w:p w14:paraId="54467F33" w14:textId="3E90E33F" w:rsidR="00E4541B" w:rsidRPr="008518EB" w:rsidRDefault="00E4541B" w:rsidP="00E4541B">
      <w:pPr>
        <w:spacing w:line="360" w:lineRule="auto"/>
        <w:jc w:val="both"/>
        <w:rPr>
          <w:sz w:val="24"/>
        </w:rPr>
      </w:pPr>
      <w:r w:rsidRPr="008518EB">
        <w:rPr>
          <w:sz w:val="24"/>
        </w:rPr>
        <w:t xml:space="preserve">Zapojení </w:t>
      </w:r>
      <w:proofErr w:type="gramStart"/>
      <w:r w:rsidRPr="008518EB">
        <w:rPr>
          <w:sz w:val="24"/>
        </w:rPr>
        <w:t>aktérů - stakeholderů</w:t>
      </w:r>
      <w:proofErr w:type="gramEnd"/>
      <w:r w:rsidRPr="008518EB">
        <w:rPr>
          <w:sz w:val="24"/>
        </w:rPr>
        <w:t xml:space="preserve"> do procesu identifikace potřeb a rozvojového</w:t>
      </w:r>
      <w:r>
        <w:rPr>
          <w:sz w:val="24"/>
        </w:rPr>
        <w:t xml:space="preserve"> </w:t>
      </w:r>
      <w:r w:rsidRPr="008518EB">
        <w:rPr>
          <w:sz w:val="24"/>
        </w:rPr>
        <w:t>potenciálu má ale celou řadu výhod a přináší pozitivni efekty nejen ve strategii</w:t>
      </w:r>
      <w:r>
        <w:rPr>
          <w:sz w:val="24"/>
        </w:rPr>
        <w:t xml:space="preserve"> </w:t>
      </w:r>
      <w:r w:rsidR="004547EE">
        <w:rPr>
          <w:sz w:val="24"/>
        </w:rPr>
        <w:t>Chytrého venkova.</w:t>
      </w:r>
    </w:p>
    <w:p w14:paraId="782EB8D9" w14:textId="36B1B0F2" w:rsidR="00E4541B" w:rsidRDefault="00E4541B" w:rsidP="00E4541B">
      <w:pPr>
        <w:spacing w:line="360" w:lineRule="auto"/>
        <w:jc w:val="both"/>
        <w:rPr>
          <w:sz w:val="24"/>
        </w:rPr>
      </w:pPr>
      <w:r w:rsidRPr="008518EB">
        <w:rPr>
          <w:sz w:val="24"/>
        </w:rPr>
        <w:t>Kvalitnější a efektivnější proces. Při přípravě strategie se uplatní vícero názorů od</w:t>
      </w:r>
      <w:r>
        <w:rPr>
          <w:sz w:val="24"/>
        </w:rPr>
        <w:t xml:space="preserve"> </w:t>
      </w:r>
      <w:r w:rsidRPr="008518EB">
        <w:rPr>
          <w:sz w:val="24"/>
        </w:rPr>
        <w:t xml:space="preserve">různých aktérů a mohou se objevit i nová a </w:t>
      </w:r>
      <w:proofErr w:type="gramStart"/>
      <w:r w:rsidRPr="008518EB">
        <w:rPr>
          <w:sz w:val="24"/>
        </w:rPr>
        <w:t>netušené fakta</w:t>
      </w:r>
      <w:proofErr w:type="gramEnd"/>
      <w:r w:rsidRPr="008518EB">
        <w:rPr>
          <w:sz w:val="24"/>
        </w:rPr>
        <w:t xml:space="preserve"> či souvislosti. Výsledkem</w:t>
      </w:r>
      <w:r>
        <w:rPr>
          <w:sz w:val="24"/>
        </w:rPr>
        <w:t xml:space="preserve"> </w:t>
      </w:r>
      <w:r w:rsidRPr="008518EB">
        <w:rPr>
          <w:sz w:val="24"/>
        </w:rPr>
        <w:t>je pak dokument, který má zpravidla konsenzuální charakter. Pochopitelně se nikdy</w:t>
      </w:r>
      <w:r>
        <w:rPr>
          <w:sz w:val="24"/>
        </w:rPr>
        <w:t xml:space="preserve"> </w:t>
      </w:r>
      <w:r w:rsidRPr="008518EB">
        <w:rPr>
          <w:sz w:val="24"/>
        </w:rPr>
        <w:t>nelze zavděčit všem, takže je třeba i dobře argumentovat, proč některé názory či</w:t>
      </w:r>
      <w:r>
        <w:rPr>
          <w:sz w:val="24"/>
        </w:rPr>
        <w:t xml:space="preserve"> </w:t>
      </w:r>
      <w:r w:rsidRPr="008518EB">
        <w:rPr>
          <w:sz w:val="24"/>
        </w:rPr>
        <w:t>přání nebyly v</w:t>
      </w:r>
      <w:r w:rsidR="004547EE">
        <w:rPr>
          <w:sz w:val="24"/>
        </w:rPr>
        <w:t xml:space="preserve"> konečném materiálu zohledněny.</w:t>
      </w:r>
    </w:p>
    <w:p w14:paraId="59DDF9D2" w14:textId="77777777" w:rsidR="004547EE" w:rsidRPr="008518EB" w:rsidRDefault="004547EE" w:rsidP="00E4541B">
      <w:pPr>
        <w:spacing w:line="360" w:lineRule="auto"/>
        <w:jc w:val="both"/>
        <w:rPr>
          <w:sz w:val="24"/>
        </w:rPr>
      </w:pPr>
    </w:p>
    <w:p w14:paraId="01EAA1B5" w14:textId="77777777" w:rsidR="004547EE" w:rsidRDefault="004547EE" w:rsidP="00E4541B">
      <w:pPr>
        <w:spacing w:line="360" w:lineRule="auto"/>
        <w:jc w:val="both"/>
        <w:rPr>
          <w:b/>
          <w:sz w:val="24"/>
        </w:rPr>
      </w:pPr>
      <w:r>
        <w:rPr>
          <w:b/>
          <w:sz w:val="24"/>
        </w:rPr>
        <w:lastRenderedPageBreak/>
        <w:t>Transparentnost a legitimita</w:t>
      </w:r>
    </w:p>
    <w:p w14:paraId="33764881" w14:textId="3AA5B3AC" w:rsidR="00E4541B" w:rsidRDefault="00E4541B" w:rsidP="00E4541B">
      <w:pPr>
        <w:spacing w:line="360" w:lineRule="auto"/>
        <w:jc w:val="both"/>
        <w:rPr>
          <w:sz w:val="24"/>
        </w:rPr>
      </w:pPr>
      <w:r w:rsidRPr="008518EB">
        <w:rPr>
          <w:sz w:val="24"/>
        </w:rPr>
        <w:t>Zapojení aktérů do přípravy Strategického rozvoje kraje</w:t>
      </w:r>
      <w:r>
        <w:rPr>
          <w:sz w:val="24"/>
        </w:rPr>
        <w:t xml:space="preserve"> </w:t>
      </w:r>
      <w:r w:rsidRPr="008518EB">
        <w:rPr>
          <w:sz w:val="24"/>
        </w:rPr>
        <w:t>vede i ke zprůhlednění celého postupu. Kvalitní a ověřené informacejsou pak</w:t>
      </w:r>
      <w:r>
        <w:rPr>
          <w:sz w:val="24"/>
        </w:rPr>
        <w:t xml:space="preserve"> </w:t>
      </w:r>
      <w:r w:rsidRPr="008518EB">
        <w:rPr>
          <w:sz w:val="24"/>
        </w:rPr>
        <w:t>dostupné všem aktérům, což zároveň omezuje prostor pro šíření polopravd a jiných</w:t>
      </w:r>
      <w:r>
        <w:rPr>
          <w:sz w:val="24"/>
        </w:rPr>
        <w:t xml:space="preserve"> </w:t>
      </w:r>
      <w:r w:rsidRPr="008518EB">
        <w:rPr>
          <w:sz w:val="24"/>
        </w:rPr>
        <w:t>„alternativních faktu“. Omezuje se tím i prostor pro manipulaci s výsledky. Výsledný</w:t>
      </w:r>
      <w:r>
        <w:rPr>
          <w:sz w:val="24"/>
        </w:rPr>
        <w:t xml:space="preserve"> </w:t>
      </w:r>
      <w:r w:rsidRPr="008518EB">
        <w:rPr>
          <w:sz w:val="24"/>
        </w:rPr>
        <w:t>materiál má pak zpravidla i vyšší veřejnou podporu.</w:t>
      </w:r>
    </w:p>
    <w:p w14:paraId="5BC85773" w14:textId="77777777" w:rsidR="00E4541B" w:rsidRDefault="00E4541B" w:rsidP="00E4541B">
      <w:pPr>
        <w:spacing w:line="360" w:lineRule="auto"/>
        <w:jc w:val="both"/>
        <w:rPr>
          <w:sz w:val="24"/>
        </w:rPr>
      </w:pPr>
    </w:p>
    <w:p w14:paraId="79ABB527" w14:textId="77777777" w:rsidR="004547EE" w:rsidRDefault="00E4541B" w:rsidP="00E4541B">
      <w:pPr>
        <w:spacing w:line="360" w:lineRule="auto"/>
        <w:jc w:val="both"/>
        <w:rPr>
          <w:sz w:val="24"/>
        </w:rPr>
      </w:pPr>
      <w:r w:rsidRPr="004A77DF">
        <w:rPr>
          <w:b/>
          <w:sz w:val="24"/>
        </w:rPr>
        <w:t>Budování kapacit a vzájemné výměny</w:t>
      </w:r>
    </w:p>
    <w:p w14:paraId="512FA71C" w14:textId="7595273E" w:rsidR="00E4541B" w:rsidRPr="004547EE" w:rsidRDefault="00E4541B" w:rsidP="00E4541B">
      <w:pPr>
        <w:spacing w:line="360" w:lineRule="auto"/>
        <w:jc w:val="both"/>
        <w:rPr>
          <w:sz w:val="24"/>
        </w:rPr>
      </w:pPr>
      <w:r w:rsidRPr="008518EB">
        <w:rPr>
          <w:sz w:val="24"/>
        </w:rPr>
        <w:t>Efektivně vedený komunikační proces v terénu vede k navazování nových kontaktů,</w:t>
      </w:r>
      <w:r>
        <w:rPr>
          <w:sz w:val="24"/>
        </w:rPr>
        <w:t xml:space="preserve"> </w:t>
      </w:r>
      <w:r w:rsidRPr="008518EB">
        <w:rPr>
          <w:sz w:val="24"/>
        </w:rPr>
        <w:t>získávání nových poznatků a souvislostí i rozvíjení vztahů. Tyto nové vazby pak do</w:t>
      </w:r>
      <w:r>
        <w:rPr>
          <w:sz w:val="24"/>
        </w:rPr>
        <w:t xml:space="preserve"> </w:t>
      </w:r>
      <w:r w:rsidRPr="008518EB">
        <w:rPr>
          <w:sz w:val="24"/>
        </w:rPr>
        <w:t>budoucna m</w:t>
      </w:r>
      <w:r w:rsidR="004547EE">
        <w:rPr>
          <w:sz w:val="24"/>
        </w:rPr>
        <w:t>ohou usnadnit další spolupráci.</w:t>
      </w:r>
    </w:p>
    <w:p w14:paraId="2567AF3D" w14:textId="77777777" w:rsidR="004547EE" w:rsidRDefault="00E4541B" w:rsidP="00E4541B">
      <w:pPr>
        <w:spacing w:line="360" w:lineRule="auto"/>
        <w:jc w:val="both"/>
        <w:rPr>
          <w:sz w:val="24"/>
        </w:rPr>
      </w:pPr>
      <w:r w:rsidRPr="004A77DF">
        <w:rPr>
          <w:b/>
          <w:sz w:val="24"/>
        </w:rPr>
        <w:t>Růst důvěry a posílení dobrého jména instituce Středočeského kraje</w:t>
      </w:r>
    </w:p>
    <w:p w14:paraId="2C2AAF25" w14:textId="4DD5FD6A" w:rsidR="00E4541B" w:rsidRPr="008518EB" w:rsidRDefault="00E4541B" w:rsidP="00E4541B">
      <w:pPr>
        <w:spacing w:line="360" w:lineRule="auto"/>
        <w:jc w:val="both"/>
        <w:rPr>
          <w:sz w:val="24"/>
        </w:rPr>
      </w:pPr>
      <w:r w:rsidRPr="008518EB">
        <w:rPr>
          <w:sz w:val="24"/>
        </w:rPr>
        <w:t>Výsledkem výše uvedeného je nejen větší důvěra v jednotlivé představitele veřejné</w:t>
      </w:r>
      <w:r>
        <w:rPr>
          <w:sz w:val="24"/>
        </w:rPr>
        <w:t xml:space="preserve"> </w:t>
      </w:r>
      <w:r w:rsidRPr="008518EB">
        <w:rPr>
          <w:sz w:val="24"/>
        </w:rPr>
        <w:t>správy, ale roste i důvěra v demokratický systém jako takový.</w:t>
      </w:r>
    </w:p>
    <w:p w14:paraId="7AEDBFC4" w14:textId="77777777" w:rsidR="004547EE" w:rsidRDefault="004547EE" w:rsidP="00E4541B">
      <w:pPr>
        <w:spacing w:line="360" w:lineRule="auto"/>
        <w:jc w:val="both"/>
        <w:rPr>
          <w:b/>
          <w:sz w:val="24"/>
        </w:rPr>
      </w:pPr>
      <w:r>
        <w:rPr>
          <w:b/>
          <w:sz w:val="24"/>
        </w:rPr>
        <w:t>Intenzita spolupráce</w:t>
      </w:r>
    </w:p>
    <w:p w14:paraId="6BD706B5" w14:textId="5F0B41F1" w:rsidR="00E4541B" w:rsidRPr="008518EB" w:rsidRDefault="004547EE" w:rsidP="00E4541B">
      <w:pPr>
        <w:spacing w:line="360" w:lineRule="auto"/>
        <w:jc w:val="both"/>
        <w:rPr>
          <w:sz w:val="24"/>
        </w:rPr>
      </w:pPr>
      <w:r>
        <w:rPr>
          <w:b/>
          <w:sz w:val="24"/>
        </w:rPr>
        <w:t>P</w:t>
      </w:r>
      <w:r w:rsidR="00E4541B" w:rsidRPr="008518EB">
        <w:rPr>
          <w:sz w:val="24"/>
        </w:rPr>
        <w:t>ři specifikaci potřeb klíčových aktérů (stakeholderů),</w:t>
      </w:r>
      <w:r>
        <w:rPr>
          <w:sz w:val="24"/>
        </w:rPr>
        <w:t xml:space="preserve"> </w:t>
      </w:r>
      <w:r w:rsidR="00E4541B" w:rsidRPr="008518EB">
        <w:rPr>
          <w:sz w:val="24"/>
        </w:rPr>
        <w:t>možností a rozvojového</w:t>
      </w:r>
      <w:r w:rsidR="00E4541B">
        <w:rPr>
          <w:sz w:val="24"/>
        </w:rPr>
        <w:t xml:space="preserve"> </w:t>
      </w:r>
      <w:r w:rsidR="00E4541B" w:rsidRPr="008518EB">
        <w:rPr>
          <w:sz w:val="24"/>
        </w:rPr>
        <w:t>potenciálu v jednotlivých oblastech bychom měli z pohledu práce s</w:t>
      </w:r>
      <w:r w:rsidR="00E4541B">
        <w:rPr>
          <w:sz w:val="24"/>
        </w:rPr>
        <w:t> </w:t>
      </w:r>
      <w:r w:rsidR="00E4541B" w:rsidRPr="008518EB">
        <w:rPr>
          <w:sz w:val="24"/>
        </w:rPr>
        <w:t>aktéry</w:t>
      </w:r>
      <w:r w:rsidR="00E4541B">
        <w:rPr>
          <w:sz w:val="24"/>
        </w:rPr>
        <w:t xml:space="preserve"> </w:t>
      </w:r>
      <w:r w:rsidR="00E4541B" w:rsidRPr="008518EB">
        <w:rPr>
          <w:sz w:val="24"/>
        </w:rPr>
        <w:t>respektovat aspekt</w:t>
      </w:r>
      <w:r>
        <w:rPr>
          <w:sz w:val="24"/>
        </w:rPr>
        <w:t>y, které by měl proces splňovat.</w:t>
      </w:r>
    </w:p>
    <w:p w14:paraId="6BD5E507" w14:textId="77777777" w:rsidR="004547EE" w:rsidRDefault="004547EE" w:rsidP="00E4541B">
      <w:pPr>
        <w:spacing w:line="360" w:lineRule="auto"/>
        <w:jc w:val="both"/>
        <w:rPr>
          <w:b/>
          <w:sz w:val="24"/>
        </w:rPr>
      </w:pPr>
      <w:r>
        <w:rPr>
          <w:b/>
          <w:sz w:val="24"/>
        </w:rPr>
        <w:t xml:space="preserve">Kompetence </w:t>
      </w:r>
    </w:p>
    <w:p w14:paraId="1469057B" w14:textId="0F8BEBE9" w:rsidR="00E4541B" w:rsidRPr="008518EB" w:rsidRDefault="00E4541B" w:rsidP="00E4541B">
      <w:pPr>
        <w:spacing w:line="360" w:lineRule="auto"/>
        <w:jc w:val="both"/>
        <w:rPr>
          <w:sz w:val="24"/>
        </w:rPr>
      </w:pPr>
      <w:r w:rsidRPr="008518EB">
        <w:rPr>
          <w:sz w:val="24"/>
        </w:rPr>
        <w:t xml:space="preserve">Chceme zapojit aktéry do témat, u kterých </w:t>
      </w:r>
      <w:r>
        <w:rPr>
          <w:sz w:val="24"/>
        </w:rPr>
        <w:t xml:space="preserve">máme kompetence </w:t>
      </w:r>
      <w:proofErr w:type="gramStart"/>
      <w:r>
        <w:rPr>
          <w:sz w:val="24"/>
        </w:rPr>
        <w:t>rozhodnout,</w:t>
      </w:r>
      <w:proofErr w:type="gramEnd"/>
      <w:r>
        <w:rPr>
          <w:sz w:val="24"/>
        </w:rPr>
        <w:t xml:space="preserve"> nebol</w:t>
      </w:r>
      <w:r w:rsidRPr="008518EB">
        <w:rPr>
          <w:sz w:val="24"/>
        </w:rPr>
        <w:t>i</w:t>
      </w:r>
      <w:r>
        <w:rPr>
          <w:sz w:val="24"/>
        </w:rPr>
        <w:t xml:space="preserve"> </w:t>
      </w:r>
      <w:r w:rsidRPr="008518EB">
        <w:rPr>
          <w:sz w:val="24"/>
        </w:rPr>
        <w:t>připravit strategii a event. i zajistit</w:t>
      </w:r>
      <w:r>
        <w:rPr>
          <w:sz w:val="24"/>
        </w:rPr>
        <w:t xml:space="preserve"> </w:t>
      </w:r>
      <w:r w:rsidRPr="008518EB">
        <w:rPr>
          <w:sz w:val="24"/>
        </w:rPr>
        <w:t>její implementaci. Pokud aktéři vnímají kompetence</w:t>
      </w:r>
      <w:r>
        <w:rPr>
          <w:sz w:val="24"/>
        </w:rPr>
        <w:t xml:space="preserve"> </w:t>
      </w:r>
      <w:r w:rsidRPr="008518EB">
        <w:rPr>
          <w:sz w:val="24"/>
        </w:rPr>
        <w:t>kraje se daným rozvojovým tématem zabývat, je to pro ně signál, že jejich zapojení</w:t>
      </w:r>
      <w:r>
        <w:rPr>
          <w:sz w:val="24"/>
        </w:rPr>
        <w:t xml:space="preserve"> </w:t>
      </w:r>
      <w:r w:rsidRPr="008518EB">
        <w:rPr>
          <w:sz w:val="24"/>
        </w:rPr>
        <w:t>může mít smysl, že jim spolupráci nabízí někdo, kdo se o jejich možnosti rozvoje</w:t>
      </w:r>
      <w:r>
        <w:rPr>
          <w:sz w:val="24"/>
        </w:rPr>
        <w:t xml:space="preserve"> </w:t>
      </w:r>
      <w:r w:rsidRPr="008518EB">
        <w:rPr>
          <w:sz w:val="24"/>
        </w:rPr>
        <w:t>zaj</w:t>
      </w:r>
      <w:r>
        <w:rPr>
          <w:sz w:val="24"/>
        </w:rPr>
        <w:t>ímá</w:t>
      </w:r>
      <w:r w:rsidR="004547EE">
        <w:rPr>
          <w:sz w:val="24"/>
        </w:rPr>
        <w:t>.</w:t>
      </w:r>
    </w:p>
    <w:p w14:paraId="0141F683" w14:textId="4B304FCB" w:rsidR="004547EE" w:rsidRDefault="004547EE" w:rsidP="00E4541B">
      <w:pPr>
        <w:spacing w:line="360" w:lineRule="auto"/>
        <w:jc w:val="both"/>
        <w:rPr>
          <w:b/>
          <w:sz w:val="24"/>
        </w:rPr>
      </w:pPr>
      <w:r>
        <w:rPr>
          <w:b/>
          <w:sz w:val="24"/>
        </w:rPr>
        <w:t>Atrativita</w:t>
      </w:r>
    </w:p>
    <w:p w14:paraId="5E4980ED" w14:textId="544D708E" w:rsidR="00E4541B" w:rsidRPr="008518EB" w:rsidRDefault="00E4541B" w:rsidP="00E4541B">
      <w:pPr>
        <w:spacing w:line="360" w:lineRule="auto"/>
        <w:jc w:val="both"/>
        <w:rPr>
          <w:sz w:val="24"/>
        </w:rPr>
      </w:pPr>
      <w:r w:rsidRPr="008518EB">
        <w:rPr>
          <w:sz w:val="24"/>
        </w:rPr>
        <w:t xml:space="preserve">Lepšího zapojení aktérů dosáhneme díky hmatatelným příkladům řešení, </w:t>
      </w:r>
      <w:r w:rsidR="004547EE" w:rsidRPr="008518EB">
        <w:rPr>
          <w:sz w:val="24"/>
        </w:rPr>
        <w:t>jež</w:t>
      </w:r>
      <w:r w:rsidRPr="008518EB">
        <w:rPr>
          <w:sz w:val="24"/>
        </w:rPr>
        <w:t xml:space="preserve"> se</w:t>
      </w:r>
      <w:r>
        <w:rPr>
          <w:sz w:val="24"/>
        </w:rPr>
        <w:t xml:space="preserve"> </w:t>
      </w:r>
      <w:r w:rsidRPr="008518EB">
        <w:rPr>
          <w:sz w:val="24"/>
        </w:rPr>
        <w:t>aktérů přímo dotýká. Při méně „atraktivních“ tématech musíme být připraveni na</w:t>
      </w:r>
      <w:r>
        <w:rPr>
          <w:sz w:val="24"/>
        </w:rPr>
        <w:t xml:space="preserve"> </w:t>
      </w:r>
      <w:r w:rsidRPr="008518EB">
        <w:rPr>
          <w:sz w:val="24"/>
        </w:rPr>
        <w:t>menší odezvu ze strany aktérů a zároveň je více motivovat,</w:t>
      </w:r>
      <w:r>
        <w:rPr>
          <w:sz w:val="24"/>
        </w:rPr>
        <w:t xml:space="preserve"> </w:t>
      </w:r>
      <w:r w:rsidRPr="008518EB">
        <w:rPr>
          <w:sz w:val="24"/>
        </w:rPr>
        <w:t>např. semináři o</w:t>
      </w:r>
      <w:r>
        <w:rPr>
          <w:sz w:val="24"/>
        </w:rPr>
        <w:t xml:space="preserve"> </w:t>
      </w:r>
      <w:r w:rsidR="004547EE">
        <w:rPr>
          <w:sz w:val="24"/>
        </w:rPr>
        <w:t>datačních možnostech.</w:t>
      </w:r>
    </w:p>
    <w:p w14:paraId="56544F1C" w14:textId="77777777" w:rsidR="004547EE" w:rsidRDefault="00E4541B" w:rsidP="00E4541B">
      <w:pPr>
        <w:spacing w:line="360" w:lineRule="auto"/>
        <w:jc w:val="both"/>
        <w:rPr>
          <w:sz w:val="24"/>
        </w:rPr>
      </w:pPr>
      <w:r w:rsidRPr="00C52269">
        <w:rPr>
          <w:b/>
          <w:sz w:val="24"/>
        </w:rPr>
        <w:t>Reálný vliv na výsledek</w:t>
      </w:r>
    </w:p>
    <w:p w14:paraId="7943DE20" w14:textId="48BD2E76" w:rsidR="00E4541B" w:rsidRPr="008518EB" w:rsidRDefault="00E4541B" w:rsidP="00E4541B">
      <w:pPr>
        <w:spacing w:line="360" w:lineRule="auto"/>
        <w:jc w:val="both"/>
        <w:rPr>
          <w:sz w:val="24"/>
        </w:rPr>
      </w:pPr>
      <w:r w:rsidRPr="008518EB">
        <w:rPr>
          <w:sz w:val="24"/>
        </w:rPr>
        <w:t>Aktéři vidí, že jejich zapojení má smysl. Ale pokud jim předložíme již téměř hotový</w:t>
      </w:r>
      <w:r>
        <w:rPr>
          <w:sz w:val="24"/>
        </w:rPr>
        <w:t xml:space="preserve"> </w:t>
      </w:r>
      <w:r w:rsidRPr="008518EB">
        <w:rPr>
          <w:sz w:val="24"/>
        </w:rPr>
        <w:t>dokument s tím, že není prostor pro žádné v</w:t>
      </w:r>
      <w:r>
        <w:rPr>
          <w:sz w:val="24"/>
        </w:rPr>
        <w:t>ýraznější změny, nevzbudí</w:t>
      </w:r>
      <w:r w:rsidRPr="008518EB">
        <w:rPr>
          <w:sz w:val="24"/>
        </w:rPr>
        <w:t>me velký</w:t>
      </w:r>
      <w:r>
        <w:rPr>
          <w:sz w:val="24"/>
        </w:rPr>
        <w:t xml:space="preserve"> </w:t>
      </w:r>
      <w:r w:rsidRPr="008518EB">
        <w:rPr>
          <w:sz w:val="24"/>
        </w:rPr>
        <w:t xml:space="preserve">zájem a </w:t>
      </w:r>
      <w:proofErr w:type="gramStart"/>
      <w:r w:rsidRPr="008518EB">
        <w:rPr>
          <w:sz w:val="24"/>
        </w:rPr>
        <w:t>naopak - iniciativu</w:t>
      </w:r>
      <w:proofErr w:type="gramEnd"/>
      <w:r w:rsidRPr="008518EB">
        <w:rPr>
          <w:sz w:val="24"/>
        </w:rPr>
        <w:t xml:space="preserve"> při konkrétní</w:t>
      </w:r>
      <w:r w:rsidR="004547EE">
        <w:rPr>
          <w:sz w:val="24"/>
        </w:rPr>
        <w:t xml:space="preserve"> naději na implementaci řešení.</w:t>
      </w:r>
    </w:p>
    <w:p w14:paraId="32193E0B" w14:textId="77777777" w:rsidR="004547EE" w:rsidRDefault="00E4541B" w:rsidP="00E4541B">
      <w:pPr>
        <w:spacing w:line="360" w:lineRule="auto"/>
        <w:jc w:val="both"/>
        <w:rPr>
          <w:sz w:val="24"/>
        </w:rPr>
      </w:pPr>
      <w:r w:rsidRPr="00C52269">
        <w:rPr>
          <w:b/>
          <w:sz w:val="24"/>
        </w:rPr>
        <w:t>Kapacity a zdroje</w:t>
      </w:r>
    </w:p>
    <w:p w14:paraId="3BAD7294" w14:textId="510E7131" w:rsidR="00E4541B" w:rsidRPr="008518EB" w:rsidRDefault="00E4541B" w:rsidP="00E4541B">
      <w:pPr>
        <w:spacing w:line="360" w:lineRule="auto"/>
        <w:jc w:val="both"/>
        <w:rPr>
          <w:sz w:val="24"/>
        </w:rPr>
      </w:pPr>
      <w:r w:rsidRPr="008518EB">
        <w:rPr>
          <w:sz w:val="24"/>
        </w:rPr>
        <w:t>Nejen kraj, ale i aktéři musí být připraveni do procesu rozvoje obce či města „něco“</w:t>
      </w:r>
      <w:r>
        <w:rPr>
          <w:sz w:val="24"/>
        </w:rPr>
        <w:t xml:space="preserve"> </w:t>
      </w:r>
      <w:r w:rsidRPr="008518EB">
        <w:rPr>
          <w:sz w:val="24"/>
        </w:rPr>
        <w:t>investovat. Je možné delegovat některé části analýz přímo na místní aktéry (např.</w:t>
      </w:r>
      <w:r>
        <w:rPr>
          <w:sz w:val="24"/>
        </w:rPr>
        <w:t xml:space="preserve"> </w:t>
      </w:r>
      <w:r w:rsidRPr="008518EB">
        <w:rPr>
          <w:sz w:val="24"/>
        </w:rPr>
        <w:t xml:space="preserve">shromáždit data, </w:t>
      </w:r>
      <w:r w:rsidRPr="008518EB">
        <w:rPr>
          <w:sz w:val="24"/>
        </w:rPr>
        <w:lastRenderedPageBreak/>
        <w:t>vypracovat dílčí analýzy, zajistit další podněty prostřednictvím</w:t>
      </w:r>
      <w:r>
        <w:rPr>
          <w:sz w:val="24"/>
        </w:rPr>
        <w:t xml:space="preserve"> </w:t>
      </w:r>
      <w:r w:rsidRPr="008518EB">
        <w:rPr>
          <w:sz w:val="24"/>
        </w:rPr>
        <w:t>radničního webu atd). Sledovat průběžně nové dotační tituly vhodné k</w:t>
      </w:r>
      <w:r>
        <w:rPr>
          <w:sz w:val="24"/>
        </w:rPr>
        <w:t> </w:t>
      </w:r>
      <w:r w:rsidRPr="008518EB">
        <w:rPr>
          <w:sz w:val="24"/>
        </w:rPr>
        <w:t>podpoře</w:t>
      </w:r>
      <w:r>
        <w:rPr>
          <w:sz w:val="24"/>
        </w:rPr>
        <w:t xml:space="preserve"> zámě</w:t>
      </w:r>
      <w:r w:rsidRPr="008518EB">
        <w:rPr>
          <w:sz w:val="24"/>
        </w:rPr>
        <w:t>ru.</w:t>
      </w:r>
    </w:p>
    <w:p w14:paraId="08116279" w14:textId="469B2157" w:rsidR="00E4541B" w:rsidRDefault="00E4541B" w:rsidP="00E4541B">
      <w:pPr>
        <w:spacing w:line="360" w:lineRule="auto"/>
        <w:jc w:val="both"/>
        <w:rPr>
          <w:sz w:val="24"/>
        </w:rPr>
      </w:pPr>
    </w:p>
    <w:p w14:paraId="485AE923" w14:textId="77777777" w:rsidR="004547EE" w:rsidRPr="008518EB" w:rsidRDefault="004547EE" w:rsidP="00E4541B">
      <w:pPr>
        <w:spacing w:line="360" w:lineRule="auto"/>
        <w:jc w:val="both"/>
        <w:rPr>
          <w:sz w:val="24"/>
        </w:rPr>
      </w:pPr>
    </w:p>
    <w:p w14:paraId="1DFB731B" w14:textId="101FD262" w:rsidR="00E4541B" w:rsidRPr="004A77DF" w:rsidRDefault="00E4541B" w:rsidP="00E4541B">
      <w:pPr>
        <w:pStyle w:val="Nadpis2"/>
        <w:spacing w:line="360" w:lineRule="auto"/>
        <w:jc w:val="both"/>
        <w:rPr>
          <w:rFonts w:ascii="Times New Roman" w:hAnsi="Times New Roman" w:cs="Times New Roman"/>
        </w:rPr>
      </w:pPr>
      <w:bookmarkStart w:id="12" w:name="_Toc5795177"/>
      <w:r>
        <w:rPr>
          <w:rFonts w:ascii="Times New Roman" w:hAnsi="Times New Roman" w:cs="Times New Roman"/>
        </w:rPr>
        <w:t xml:space="preserve">3.3 </w:t>
      </w:r>
      <w:r w:rsidRPr="004A77DF">
        <w:rPr>
          <w:rFonts w:ascii="Times New Roman" w:hAnsi="Times New Roman" w:cs="Times New Roman"/>
        </w:rPr>
        <w:t>Sdílení informací</w:t>
      </w:r>
      <w:bookmarkEnd w:id="12"/>
    </w:p>
    <w:p w14:paraId="6BCF42AB" w14:textId="10EABC5D" w:rsidR="00E4541B" w:rsidRDefault="00E4541B" w:rsidP="00E4541B">
      <w:pPr>
        <w:spacing w:line="360" w:lineRule="auto"/>
        <w:jc w:val="both"/>
        <w:rPr>
          <w:sz w:val="24"/>
        </w:rPr>
      </w:pPr>
      <w:r w:rsidRPr="008518EB">
        <w:rPr>
          <w:sz w:val="24"/>
        </w:rPr>
        <w:t>Pro potřeby budoucích analýz je třeba se zamyslet i nad tím, jak intenzivně chceme</w:t>
      </w:r>
      <w:r>
        <w:rPr>
          <w:sz w:val="24"/>
        </w:rPr>
        <w:t xml:space="preserve"> </w:t>
      </w:r>
      <w:r w:rsidRPr="008518EB">
        <w:rPr>
          <w:sz w:val="24"/>
        </w:rPr>
        <w:t xml:space="preserve">aktéry do procesu zapojit. A které informace </w:t>
      </w:r>
      <w:r w:rsidR="004547EE" w:rsidRPr="008518EB">
        <w:rPr>
          <w:sz w:val="24"/>
        </w:rPr>
        <w:t>sdílet</w:t>
      </w:r>
      <w:r w:rsidRPr="008518EB">
        <w:rPr>
          <w:sz w:val="24"/>
        </w:rPr>
        <w:t>. Bez srozumitelných, objektivních,</w:t>
      </w:r>
      <w:r>
        <w:rPr>
          <w:sz w:val="24"/>
        </w:rPr>
        <w:t xml:space="preserve"> </w:t>
      </w:r>
      <w:r w:rsidRPr="008518EB">
        <w:rPr>
          <w:sz w:val="24"/>
        </w:rPr>
        <w:t>snadno dostupných a zejména včasných informací není možné uvažovat o dosažení</w:t>
      </w:r>
      <w:r>
        <w:rPr>
          <w:sz w:val="24"/>
        </w:rPr>
        <w:t xml:space="preserve"> </w:t>
      </w:r>
      <w:r w:rsidRPr="008518EB">
        <w:rPr>
          <w:sz w:val="24"/>
        </w:rPr>
        <w:t>vyšších stupňů spolupráce s aktéry a aktéři také mohou snadno podléhat zkresleným</w:t>
      </w:r>
      <w:r>
        <w:rPr>
          <w:sz w:val="24"/>
        </w:rPr>
        <w:t xml:space="preserve"> </w:t>
      </w:r>
      <w:r w:rsidRPr="008518EB">
        <w:rPr>
          <w:sz w:val="24"/>
        </w:rPr>
        <w:t>informacím a polopravdám. Z toho důvodu je také důležitý aktivní přístup k</w:t>
      </w:r>
      <w:r>
        <w:rPr>
          <w:sz w:val="24"/>
        </w:rPr>
        <w:t xml:space="preserve"> </w:t>
      </w:r>
      <w:r w:rsidRPr="008518EB">
        <w:rPr>
          <w:sz w:val="24"/>
        </w:rPr>
        <w:t>poskytování informací ve snaze zabránit aktérů podlehnout zkratkovitým a</w:t>
      </w:r>
      <w:r>
        <w:rPr>
          <w:sz w:val="24"/>
        </w:rPr>
        <w:t xml:space="preserve"> </w:t>
      </w:r>
      <w:r w:rsidRPr="008518EB">
        <w:rPr>
          <w:sz w:val="24"/>
        </w:rPr>
        <w:t>neobjektivním inform</w:t>
      </w:r>
      <w:r w:rsidR="004547EE">
        <w:rPr>
          <w:sz w:val="24"/>
        </w:rPr>
        <w:t xml:space="preserve">acím z nedůvěryhodných zdrojů. </w:t>
      </w:r>
      <w:r w:rsidRPr="008518EB">
        <w:rPr>
          <w:sz w:val="24"/>
        </w:rPr>
        <w:t>Povinnost obcí informovat</w:t>
      </w:r>
      <w:r>
        <w:rPr>
          <w:sz w:val="24"/>
        </w:rPr>
        <w:t xml:space="preserve"> </w:t>
      </w:r>
      <w:r w:rsidRPr="008518EB">
        <w:rPr>
          <w:sz w:val="24"/>
        </w:rPr>
        <w:t>vychází též z právního řádu. Informování je dlouhodobý a relativně náročný proces,</w:t>
      </w:r>
      <w:r>
        <w:rPr>
          <w:sz w:val="24"/>
        </w:rPr>
        <w:t xml:space="preserve"> </w:t>
      </w:r>
      <w:r w:rsidRPr="008518EB">
        <w:rPr>
          <w:sz w:val="24"/>
        </w:rPr>
        <w:t>někdy vyžadující i samostatnou komunikační strategii. Poskytování informací</w:t>
      </w:r>
      <w:r>
        <w:rPr>
          <w:sz w:val="24"/>
        </w:rPr>
        <w:t xml:space="preserve"> </w:t>
      </w:r>
      <w:r w:rsidRPr="008518EB">
        <w:rPr>
          <w:sz w:val="24"/>
        </w:rPr>
        <w:t>pomáhá udržet aktéry v kontaktu s probíhajícím procesem, zvyšuje jeho</w:t>
      </w:r>
      <w:r>
        <w:rPr>
          <w:sz w:val="24"/>
        </w:rPr>
        <w:t xml:space="preserve"> </w:t>
      </w:r>
      <w:r w:rsidRPr="008518EB">
        <w:rPr>
          <w:sz w:val="24"/>
        </w:rPr>
        <w:t>transparentnost a ochotu aktérů zapojit se do dalších fází.</w:t>
      </w:r>
      <w:r>
        <w:rPr>
          <w:sz w:val="24"/>
        </w:rPr>
        <w:t xml:space="preserve"> </w:t>
      </w:r>
      <w:r w:rsidRPr="008518EB">
        <w:rPr>
          <w:sz w:val="24"/>
        </w:rPr>
        <w:t>Případný přesun rozhodování do rukou aktérů by mělo v procesu vzniku Strategie</w:t>
      </w:r>
      <w:r>
        <w:rPr>
          <w:sz w:val="24"/>
        </w:rPr>
        <w:t xml:space="preserve"> </w:t>
      </w:r>
      <w:r w:rsidRPr="008518EB">
        <w:rPr>
          <w:sz w:val="24"/>
        </w:rPr>
        <w:t>rozvoje kraje spíše výjimečnou možností, neboť výsledná odpovědnost leží též na</w:t>
      </w:r>
      <w:r>
        <w:rPr>
          <w:sz w:val="24"/>
        </w:rPr>
        <w:t xml:space="preserve"> </w:t>
      </w:r>
      <w:r w:rsidRPr="008518EB">
        <w:rPr>
          <w:sz w:val="24"/>
        </w:rPr>
        <w:t>bedrech kraje. 8 přenosem rozhodovací pravomoci do rukou aktérů bychom museli</w:t>
      </w:r>
      <w:r>
        <w:rPr>
          <w:sz w:val="24"/>
        </w:rPr>
        <w:t xml:space="preserve"> </w:t>
      </w:r>
      <w:r w:rsidRPr="008518EB">
        <w:rPr>
          <w:sz w:val="24"/>
        </w:rPr>
        <w:t>přenést i odbornou znalost o daném nástroji, což bývá obtížné.</w:t>
      </w:r>
      <w:r>
        <w:rPr>
          <w:sz w:val="24"/>
        </w:rPr>
        <w:t xml:space="preserve"> </w:t>
      </w:r>
    </w:p>
    <w:p w14:paraId="0CFF510E" w14:textId="2782132C" w:rsidR="00E4541B" w:rsidRPr="004A77DF" w:rsidRDefault="00E4541B" w:rsidP="00E4541B">
      <w:pPr>
        <w:pStyle w:val="Nadpis2"/>
        <w:spacing w:line="360" w:lineRule="auto"/>
        <w:jc w:val="both"/>
        <w:rPr>
          <w:rFonts w:ascii="Times New Roman" w:hAnsi="Times New Roman" w:cs="Times New Roman"/>
        </w:rPr>
      </w:pPr>
      <w:bookmarkStart w:id="13" w:name="_Toc5795178"/>
      <w:r>
        <w:rPr>
          <w:rFonts w:ascii="Times New Roman" w:hAnsi="Times New Roman" w:cs="Times New Roman"/>
        </w:rPr>
        <w:t xml:space="preserve">3.4 </w:t>
      </w:r>
      <w:r w:rsidRPr="004A77DF">
        <w:rPr>
          <w:rFonts w:ascii="Times New Roman" w:hAnsi="Times New Roman" w:cs="Times New Roman"/>
        </w:rPr>
        <w:t>Analýza aktérů</w:t>
      </w:r>
      <w:bookmarkEnd w:id="13"/>
    </w:p>
    <w:p w14:paraId="46BFFBF2" w14:textId="77777777" w:rsidR="00E4541B" w:rsidRPr="00341864" w:rsidRDefault="00E4541B" w:rsidP="004547EE">
      <w:pPr>
        <w:spacing w:line="360" w:lineRule="auto"/>
        <w:jc w:val="both"/>
        <w:rPr>
          <w:sz w:val="24"/>
        </w:rPr>
      </w:pPr>
      <w:r w:rsidRPr="00341864">
        <w:rPr>
          <w:sz w:val="24"/>
        </w:rPr>
        <w:t xml:space="preserve">Níže jsou </w:t>
      </w:r>
      <w:proofErr w:type="gramStart"/>
      <w:r w:rsidRPr="00341864">
        <w:rPr>
          <w:sz w:val="24"/>
        </w:rPr>
        <w:t>zmapovány  konkrétní</w:t>
      </w:r>
      <w:proofErr w:type="gramEnd"/>
      <w:r w:rsidRPr="00341864">
        <w:rPr>
          <w:sz w:val="24"/>
        </w:rPr>
        <w:t xml:space="preserve"> zainteresované strany s naznačením vlivu a </w:t>
      </w:r>
      <w:r>
        <w:rPr>
          <w:sz w:val="24"/>
        </w:rPr>
        <w:t>zájmu vůči zpracovávanému projektu a realizaci konceptu:</w:t>
      </w:r>
    </w:p>
    <w:p w14:paraId="558B0C13" w14:textId="5EFF7EFE" w:rsidR="00E4541B" w:rsidRPr="004547EE" w:rsidRDefault="00E4541B" w:rsidP="004547EE">
      <w:pPr>
        <w:spacing w:line="360" w:lineRule="auto"/>
        <w:rPr>
          <w:b/>
          <w:sz w:val="24"/>
        </w:rPr>
      </w:pPr>
      <w:r w:rsidRPr="004547EE">
        <w:rPr>
          <w:b/>
          <w:sz w:val="24"/>
        </w:rPr>
        <w:t>The European Network for Rural Development (ENRD)</w:t>
      </w:r>
    </w:p>
    <w:p w14:paraId="0DC6B8DE" w14:textId="77777777" w:rsidR="00E4541B" w:rsidRPr="000A48FD" w:rsidRDefault="00E4541B" w:rsidP="004547EE">
      <w:pPr>
        <w:spacing w:line="360" w:lineRule="auto"/>
        <w:jc w:val="both"/>
        <w:rPr>
          <w:sz w:val="24"/>
        </w:rPr>
      </w:pPr>
      <w:r w:rsidRPr="000A48FD">
        <w:rPr>
          <w:sz w:val="24"/>
        </w:rPr>
        <w:t xml:space="preserve">Jedním ze stakeholderů na úrovni evropské unie je i výše uvedená Evropská síť pro rozvoj venkova, </w:t>
      </w:r>
      <w:proofErr w:type="gramStart"/>
      <w:r w:rsidRPr="000A48FD">
        <w:rPr>
          <w:sz w:val="24"/>
        </w:rPr>
        <w:t>která  je</w:t>
      </w:r>
      <w:proofErr w:type="gramEnd"/>
      <w:r w:rsidRPr="000A48FD">
        <w:rPr>
          <w:sz w:val="24"/>
        </w:rPr>
        <w:t xml:space="preserve"> centrem, které spojuje strany zúčastněné na rozvoji venkova v celé Evropské unii (EU). ENRD přispívá k účinnému provádění programů rozvoje venkova jednotlivých členských států tím, že vytváří a sdílí znalosti, i tím, že usnadňuje výměnu informací a spolupráci ve venkovských oblastech Evropy.</w:t>
      </w:r>
    </w:p>
    <w:p w14:paraId="1BAECC61" w14:textId="77777777" w:rsidR="00E4541B" w:rsidRDefault="00E4541B" w:rsidP="00E4541B">
      <w:pPr>
        <w:spacing w:line="360" w:lineRule="auto"/>
        <w:jc w:val="both"/>
        <w:rPr>
          <w:sz w:val="24"/>
        </w:rPr>
      </w:pPr>
      <w:r w:rsidRPr="000A48FD">
        <w:rPr>
          <w:sz w:val="24"/>
        </w:rPr>
        <w:t xml:space="preserve">Tento orgán je významný v procesu tvorby </w:t>
      </w:r>
      <w:proofErr w:type="gramStart"/>
      <w:r w:rsidRPr="000A48FD">
        <w:rPr>
          <w:sz w:val="24"/>
        </w:rPr>
        <w:t>strategie</w:t>
      </w:r>
      <w:proofErr w:type="gramEnd"/>
      <w:r w:rsidRPr="000A48FD">
        <w:rPr>
          <w:sz w:val="24"/>
        </w:rPr>
        <w:t xml:space="preserve"> a to především prací tematické skupiny Chytrý venkov, která zkoumá nápady a iniciativy okolo revitalizace služeb na venkově prostřednictvím digitální a sociální inovace. Tato tematická skupina se mimo jiné zabývá shromažďováním poznatků</w:t>
      </w:r>
      <w:r>
        <w:rPr>
          <w:sz w:val="24"/>
        </w:rPr>
        <w:t>,</w:t>
      </w:r>
      <w:r w:rsidRPr="000A48FD">
        <w:rPr>
          <w:sz w:val="24"/>
        </w:rPr>
        <w:t xml:space="preserve"> jako jsou přístupy k rozvoji chytrého venkova, které jsou </w:t>
      </w:r>
      <w:r w:rsidRPr="000A48FD">
        <w:rPr>
          <w:sz w:val="24"/>
        </w:rPr>
        <w:lastRenderedPageBreak/>
        <w:t>uplatňovány napříč Evropou, jako i zprostředkováním informací týkající se financování z evropský fondů.</w:t>
      </w:r>
    </w:p>
    <w:p w14:paraId="1BE373C4" w14:textId="75FAF2FB" w:rsidR="00E4541B" w:rsidRDefault="00E4541B" w:rsidP="00E4541B">
      <w:pPr>
        <w:spacing w:line="360" w:lineRule="auto"/>
        <w:jc w:val="both"/>
        <w:rPr>
          <w:sz w:val="24"/>
        </w:rPr>
      </w:pPr>
    </w:p>
    <w:p w14:paraId="37488C08" w14:textId="4F0161CF" w:rsidR="004547EE" w:rsidRDefault="004547EE" w:rsidP="00E4541B">
      <w:pPr>
        <w:spacing w:line="360" w:lineRule="auto"/>
        <w:jc w:val="both"/>
        <w:rPr>
          <w:sz w:val="24"/>
        </w:rPr>
      </w:pPr>
    </w:p>
    <w:p w14:paraId="03122A6E" w14:textId="77777777" w:rsidR="004547EE" w:rsidRPr="000A48FD" w:rsidRDefault="004547EE" w:rsidP="00E4541B">
      <w:pPr>
        <w:spacing w:line="360" w:lineRule="auto"/>
        <w:jc w:val="both"/>
        <w:rPr>
          <w:sz w:val="24"/>
        </w:rPr>
      </w:pPr>
    </w:p>
    <w:p w14:paraId="50F2CC29" w14:textId="77777777" w:rsidR="004547EE" w:rsidRDefault="004547EE" w:rsidP="004547EE">
      <w:pPr>
        <w:pStyle w:val="Nadpis3"/>
        <w:spacing w:before="0" w:line="360" w:lineRule="auto"/>
        <w:jc w:val="both"/>
      </w:pPr>
    </w:p>
    <w:p w14:paraId="7FDCE776" w14:textId="7E1A45C0" w:rsidR="00E4541B" w:rsidRPr="004547EE" w:rsidRDefault="00E4541B" w:rsidP="004547EE">
      <w:pPr>
        <w:spacing w:line="360" w:lineRule="auto"/>
        <w:rPr>
          <w:b/>
          <w:sz w:val="24"/>
        </w:rPr>
      </w:pPr>
      <w:r w:rsidRPr="004547EE">
        <w:rPr>
          <w:b/>
          <w:sz w:val="24"/>
        </w:rPr>
        <w:t>Středočeský kraj</w:t>
      </w:r>
    </w:p>
    <w:p w14:paraId="585F0886" w14:textId="77777777" w:rsidR="00E4541B" w:rsidRPr="00341864" w:rsidRDefault="00E4541B" w:rsidP="004547EE">
      <w:pPr>
        <w:spacing w:line="360" w:lineRule="auto"/>
        <w:jc w:val="both"/>
        <w:rPr>
          <w:sz w:val="24"/>
        </w:rPr>
      </w:pPr>
      <w:r w:rsidRPr="00341864">
        <w:rPr>
          <w:sz w:val="24"/>
        </w:rPr>
        <w:t>Aktéři ve Středočeském kraji představují poměrně širokou a velmi různorodou</w:t>
      </w:r>
      <w:r>
        <w:rPr>
          <w:sz w:val="24"/>
        </w:rPr>
        <w:t xml:space="preserve"> </w:t>
      </w:r>
      <w:r w:rsidRPr="00341864">
        <w:rPr>
          <w:sz w:val="24"/>
        </w:rPr>
        <w:t>skupinu zahrnující města, obce, jednotlivce, instituce, skupiny osob atd. Každý aktér</w:t>
      </w:r>
      <w:r>
        <w:rPr>
          <w:sz w:val="24"/>
        </w:rPr>
        <w:t xml:space="preserve"> </w:t>
      </w:r>
      <w:r w:rsidRPr="00341864">
        <w:rPr>
          <w:sz w:val="24"/>
        </w:rPr>
        <w:t>přitom má odlišné schopnosti a dovednosti, formální či neformální vliv a do procesu</w:t>
      </w:r>
      <w:r>
        <w:rPr>
          <w:sz w:val="24"/>
        </w:rPr>
        <w:t xml:space="preserve"> </w:t>
      </w:r>
      <w:r w:rsidRPr="00341864">
        <w:rPr>
          <w:sz w:val="24"/>
        </w:rPr>
        <w:t>vstupuje veden různými zájmy a motivy. Naší snahou by mělo být umožnit vyjádřit</w:t>
      </w:r>
      <w:r>
        <w:rPr>
          <w:sz w:val="24"/>
        </w:rPr>
        <w:t xml:space="preserve"> </w:t>
      </w:r>
      <w:r w:rsidRPr="00341864">
        <w:rPr>
          <w:sz w:val="24"/>
        </w:rPr>
        <w:t>své potřeby rozvoje od všech zájmových skupin a názorových proudů. Vyznat se ve</w:t>
      </w:r>
      <w:r>
        <w:rPr>
          <w:sz w:val="24"/>
        </w:rPr>
        <w:t xml:space="preserve"> </w:t>
      </w:r>
      <w:r w:rsidRPr="00341864">
        <w:rPr>
          <w:sz w:val="24"/>
        </w:rPr>
        <w:t>spleti těchto vstupních předpokladů nám pak pomůže nejen analýza definovaných</w:t>
      </w:r>
      <w:r>
        <w:rPr>
          <w:sz w:val="24"/>
        </w:rPr>
        <w:t xml:space="preserve"> </w:t>
      </w:r>
      <w:r w:rsidRPr="00341864">
        <w:rPr>
          <w:sz w:val="24"/>
        </w:rPr>
        <w:t>potřeb, ale i analýza aktérů.</w:t>
      </w:r>
    </w:p>
    <w:p w14:paraId="5C1EA76D" w14:textId="77777777" w:rsidR="00E4541B" w:rsidRDefault="00E4541B" w:rsidP="00E4541B">
      <w:pPr>
        <w:spacing w:line="360" w:lineRule="auto"/>
        <w:jc w:val="both"/>
        <w:rPr>
          <w:sz w:val="24"/>
        </w:rPr>
      </w:pPr>
      <w:r w:rsidRPr="00341864">
        <w:rPr>
          <w:sz w:val="24"/>
        </w:rPr>
        <w:t>Aby měl výčet potřeb a rozvojových potenciálů v kraji obsažnou hodnotu, je vhodné</w:t>
      </w:r>
      <w:r>
        <w:rPr>
          <w:sz w:val="24"/>
        </w:rPr>
        <w:t xml:space="preserve"> </w:t>
      </w:r>
      <w:r w:rsidRPr="00341864">
        <w:rPr>
          <w:sz w:val="24"/>
        </w:rPr>
        <w:t>si i analyzovat kdo jsou aktéři. V případě strategie Chytrého venkova trochu i týmová</w:t>
      </w:r>
      <w:r>
        <w:rPr>
          <w:sz w:val="24"/>
        </w:rPr>
        <w:t xml:space="preserve"> </w:t>
      </w:r>
      <w:r w:rsidRPr="00341864">
        <w:rPr>
          <w:sz w:val="24"/>
        </w:rPr>
        <w:t>práce.</w:t>
      </w:r>
    </w:p>
    <w:p w14:paraId="5CD37565" w14:textId="77777777" w:rsidR="00E4541B" w:rsidRDefault="00E4541B" w:rsidP="00E4541B">
      <w:pPr>
        <w:spacing w:line="360" w:lineRule="auto"/>
        <w:jc w:val="both"/>
        <w:rPr>
          <w:sz w:val="24"/>
        </w:rPr>
      </w:pPr>
      <w:r>
        <w:rPr>
          <w:sz w:val="24"/>
        </w:rPr>
        <w:t xml:space="preserve">Jakožto </w:t>
      </w:r>
      <w:r w:rsidRPr="000A48FD">
        <w:rPr>
          <w:sz w:val="24"/>
        </w:rPr>
        <w:t>zřizovatel projektu je klíčovým stakeholderem</w:t>
      </w:r>
      <w:r>
        <w:rPr>
          <w:sz w:val="24"/>
        </w:rPr>
        <w:t xml:space="preserve"> také samotný Středočeský kraj, který je klíčový</w:t>
      </w:r>
      <w:r w:rsidRPr="000A48FD">
        <w:rPr>
          <w:sz w:val="24"/>
        </w:rPr>
        <w:t xml:space="preserve"> pro vznik i realizaci strategie. Jedná se o nejvíce zainteresovaný subjekt s největší mírou vlivu na zpracovávanou strategii</w:t>
      </w:r>
      <w:r>
        <w:rPr>
          <w:sz w:val="24"/>
        </w:rPr>
        <w:t xml:space="preserve">. </w:t>
      </w:r>
      <w:r w:rsidRPr="000A48FD">
        <w:rPr>
          <w:sz w:val="24"/>
        </w:rPr>
        <w:t xml:space="preserve">Nezbytná je pro úspěšnost celého konceptu informovanost, práce a součinnost jednotlivých úřadů, příspěvkových organizací a jednotlivých částí organizační struktury samosprávného celku jako je Hejtman, Rada kraje a zastupitelstvo. </w:t>
      </w:r>
    </w:p>
    <w:p w14:paraId="374B8A58" w14:textId="77777777" w:rsidR="00E4541B" w:rsidRPr="000A48FD" w:rsidRDefault="00E4541B" w:rsidP="004547EE">
      <w:pPr>
        <w:spacing w:line="360" w:lineRule="auto"/>
        <w:jc w:val="both"/>
        <w:rPr>
          <w:sz w:val="24"/>
        </w:rPr>
      </w:pPr>
    </w:p>
    <w:p w14:paraId="680725F6" w14:textId="3362F9A1" w:rsidR="00E4541B" w:rsidRPr="004547EE" w:rsidRDefault="00E4541B" w:rsidP="004547EE">
      <w:pPr>
        <w:spacing w:line="360" w:lineRule="auto"/>
        <w:rPr>
          <w:b/>
          <w:sz w:val="24"/>
        </w:rPr>
      </w:pPr>
      <w:r w:rsidRPr="004547EE">
        <w:rPr>
          <w:b/>
          <w:sz w:val="24"/>
        </w:rPr>
        <w:t>Středočeské inovační centrum</w:t>
      </w:r>
    </w:p>
    <w:p w14:paraId="6FCA81ED" w14:textId="77777777" w:rsidR="00E4541B" w:rsidRPr="000A48FD" w:rsidRDefault="00E4541B" w:rsidP="004547EE">
      <w:pPr>
        <w:spacing w:line="360" w:lineRule="auto"/>
        <w:jc w:val="both"/>
        <w:rPr>
          <w:sz w:val="24"/>
        </w:rPr>
      </w:pPr>
      <w:r w:rsidRPr="000A48FD">
        <w:rPr>
          <w:sz w:val="24"/>
        </w:rPr>
        <w:t>Jakožto organizace mimo jiné zřízená Středočeským krajem, která utváří partnerství a navazuje spolupráci mezi firmami a akademickou sférou je SIC organizací s velkou potenciální mírou vlivu na realizaci klíčové aktivity SMART CITY/REGION.</w:t>
      </w:r>
    </w:p>
    <w:p w14:paraId="46E75EE7" w14:textId="77777777" w:rsidR="00E4541B" w:rsidRPr="000A48FD" w:rsidRDefault="00E4541B" w:rsidP="00E4541B">
      <w:pPr>
        <w:spacing w:line="360" w:lineRule="auto"/>
        <w:jc w:val="both"/>
        <w:rPr>
          <w:sz w:val="24"/>
        </w:rPr>
      </w:pPr>
      <w:r w:rsidRPr="000A48FD">
        <w:rPr>
          <w:sz w:val="24"/>
        </w:rPr>
        <w:t xml:space="preserve"> V realizaci strategie se pak nabízí aktuální činnost této organizace</w:t>
      </w:r>
      <w:r>
        <w:rPr>
          <w:sz w:val="24"/>
        </w:rPr>
        <w:t xml:space="preserve">, do které </w:t>
      </w:r>
      <w:r w:rsidRPr="000A48FD">
        <w:rPr>
          <w:sz w:val="24"/>
        </w:rPr>
        <w:t xml:space="preserve">patří: </w:t>
      </w:r>
    </w:p>
    <w:p w14:paraId="35309CDC" w14:textId="77777777" w:rsidR="00E4541B" w:rsidRPr="000A48FD" w:rsidRDefault="00E4541B" w:rsidP="00E4541B">
      <w:pPr>
        <w:numPr>
          <w:ilvl w:val="0"/>
          <w:numId w:val="16"/>
        </w:numPr>
        <w:spacing w:line="360" w:lineRule="auto"/>
        <w:jc w:val="both"/>
        <w:rPr>
          <w:rFonts w:eastAsia="Times New Roman"/>
          <w:sz w:val="24"/>
        </w:rPr>
      </w:pPr>
      <w:r w:rsidRPr="000A48FD">
        <w:rPr>
          <w:rFonts w:eastAsia="Times New Roman"/>
          <w:sz w:val="24"/>
        </w:rPr>
        <w:t>pořádání tematických seminářů a workshopů o možnostech finanční podpory a zvyšování informovanosti</w:t>
      </w:r>
    </w:p>
    <w:p w14:paraId="24FE6EB4" w14:textId="77777777" w:rsidR="00E4541B" w:rsidRPr="000A48FD" w:rsidRDefault="00E4541B" w:rsidP="00E4541B">
      <w:pPr>
        <w:numPr>
          <w:ilvl w:val="0"/>
          <w:numId w:val="16"/>
        </w:numPr>
        <w:spacing w:line="360" w:lineRule="auto"/>
        <w:jc w:val="both"/>
        <w:rPr>
          <w:rFonts w:eastAsia="Times New Roman"/>
          <w:sz w:val="24"/>
        </w:rPr>
      </w:pPr>
      <w:r w:rsidRPr="000A48FD">
        <w:rPr>
          <w:rFonts w:eastAsia="Times New Roman"/>
          <w:sz w:val="24"/>
        </w:rPr>
        <w:t>zapojování většiny středočeských měst a obcí do realizace chytrých projektů</w:t>
      </w:r>
    </w:p>
    <w:p w14:paraId="4FE9AD81" w14:textId="77777777" w:rsidR="00E4541B" w:rsidRPr="000A48FD" w:rsidRDefault="00E4541B" w:rsidP="00E4541B">
      <w:pPr>
        <w:numPr>
          <w:ilvl w:val="0"/>
          <w:numId w:val="16"/>
        </w:numPr>
        <w:spacing w:line="360" w:lineRule="auto"/>
        <w:jc w:val="both"/>
        <w:rPr>
          <w:rFonts w:eastAsia="Times New Roman"/>
          <w:sz w:val="24"/>
        </w:rPr>
      </w:pPr>
      <w:r w:rsidRPr="000A48FD">
        <w:rPr>
          <w:rFonts w:eastAsia="Times New Roman"/>
          <w:sz w:val="24"/>
        </w:rPr>
        <w:t>sdílení příkladů dobré praxe</w:t>
      </w:r>
    </w:p>
    <w:p w14:paraId="52B21DF5" w14:textId="77777777" w:rsidR="00E4541B" w:rsidRPr="000A48FD" w:rsidRDefault="00E4541B" w:rsidP="00E4541B">
      <w:pPr>
        <w:numPr>
          <w:ilvl w:val="0"/>
          <w:numId w:val="16"/>
        </w:numPr>
        <w:spacing w:line="360" w:lineRule="auto"/>
        <w:jc w:val="both"/>
        <w:rPr>
          <w:rFonts w:eastAsia="Times New Roman"/>
          <w:sz w:val="24"/>
        </w:rPr>
      </w:pPr>
      <w:r w:rsidRPr="000A48FD">
        <w:rPr>
          <w:rFonts w:eastAsia="Times New Roman"/>
          <w:sz w:val="24"/>
        </w:rPr>
        <w:t>prostřednictvím inovační platformy propojování zástupců měst a obcí v regionu s firmami, které vytvářejí chytrá řešení</w:t>
      </w:r>
    </w:p>
    <w:p w14:paraId="16340FA8" w14:textId="77777777" w:rsidR="00E4541B" w:rsidRDefault="00E4541B" w:rsidP="00E4541B">
      <w:pPr>
        <w:numPr>
          <w:ilvl w:val="0"/>
          <w:numId w:val="16"/>
        </w:numPr>
        <w:spacing w:line="360" w:lineRule="auto"/>
        <w:jc w:val="both"/>
        <w:rPr>
          <w:rFonts w:eastAsia="Times New Roman"/>
          <w:sz w:val="24"/>
        </w:rPr>
      </w:pPr>
      <w:r w:rsidRPr="000A48FD">
        <w:rPr>
          <w:rFonts w:eastAsia="Times New Roman"/>
          <w:sz w:val="24"/>
        </w:rPr>
        <w:t>napomáhání při realizaci konkrétních projektů</w:t>
      </w:r>
      <w:r>
        <w:rPr>
          <w:rFonts w:eastAsia="Times New Roman"/>
          <w:sz w:val="24"/>
        </w:rPr>
        <w:t>.</w:t>
      </w:r>
    </w:p>
    <w:p w14:paraId="664956BA" w14:textId="77777777" w:rsidR="00E4541B" w:rsidRPr="000A48FD" w:rsidRDefault="00E4541B" w:rsidP="004547EE">
      <w:pPr>
        <w:spacing w:line="480" w:lineRule="auto"/>
        <w:jc w:val="both"/>
        <w:rPr>
          <w:rFonts w:eastAsia="Times New Roman"/>
          <w:sz w:val="24"/>
        </w:rPr>
      </w:pPr>
    </w:p>
    <w:p w14:paraId="25DFE13F" w14:textId="62458C01" w:rsidR="00E4541B" w:rsidRPr="004547EE" w:rsidRDefault="00E4541B" w:rsidP="004547EE">
      <w:pPr>
        <w:spacing w:line="480" w:lineRule="auto"/>
        <w:rPr>
          <w:b/>
          <w:sz w:val="24"/>
        </w:rPr>
      </w:pPr>
      <w:r w:rsidRPr="004547EE">
        <w:rPr>
          <w:b/>
          <w:sz w:val="24"/>
        </w:rPr>
        <w:lastRenderedPageBreak/>
        <w:t xml:space="preserve">Místní akční skupiny </w:t>
      </w:r>
    </w:p>
    <w:p w14:paraId="18D0E5DC" w14:textId="77777777" w:rsidR="00E4541B" w:rsidRPr="000A48FD" w:rsidRDefault="00E4541B" w:rsidP="004547EE">
      <w:pPr>
        <w:spacing w:line="480" w:lineRule="auto"/>
        <w:jc w:val="both"/>
        <w:rPr>
          <w:sz w:val="24"/>
        </w:rPr>
      </w:pPr>
      <w:r w:rsidRPr="000A48FD">
        <w:rPr>
          <w:sz w:val="24"/>
        </w:rPr>
        <w:t>Místní akční skupina (dále MAS) je na politickém rozhodování nezávislým společenstvím občanů, neziskových organizací, soukromé podnikatelské sféry a veřejné správy (obcí, svazků obcí a institucí veřejného moci), které spolupracuje na rozvoji venkova, zemědělství a získávání finanční podpory z EU a z národních programů, pro svůj region, metodou LEADER. Základním cílem MAS je zlepšování kvality života a životního prostředí ve venkovských oblastech. Jedním z nástrojů je také aktivní získávání a rozdělování dotačních prostředků.</w:t>
      </w:r>
      <w:r>
        <w:rPr>
          <w:sz w:val="24"/>
        </w:rPr>
        <w:t xml:space="preserve"> </w:t>
      </w:r>
      <w:r w:rsidRPr="000A48FD">
        <w:rPr>
          <w:sz w:val="24"/>
        </w:rPr>
        <w:t>Ve své činnosti zřizuje pracovní skupinu zabývající se konceptem Chytrý venkov</w:t>
      </w:r>
      <w:r>
        <w:rPr>
          <w:sz w:val="24"/>
        </w:rPr>
        <w:t>. C</w:t>
      </w:r>
      <w:r w:rsidRPr="000A48FD">
        <w:rPr>
          <w:sz w:val="24"/>
        </w:rPr>
        <w:t>í</w:t>
      </w:r>
      <w:r>
        <w:rPr>
          <w:sz w:val="24"/>
        </w:rPr>
        <w:t>le a činnosti jsou následující:</w:t>
      </w:r>
    </w:p>
    <w:p w14:paraId="210EF6B3" w14:textId="77777777" w:rsidR="00E4541B" w:rsidRPr="000A48FD" w:rsidRDefault="00E4541B" w:rsidP="00E4541B">
      <w:pPr>
        <w:pStyle w:val="Odstavecseseznamem"/>
        <w:numPr>
          <w:ilvl w:val="0"/>
          <w:numId w:val="18"/>
        </w:numPr>
        <w:spacing w:line="360" w:lineRule="auto"/>
        <w:jc w:val="both"/>
        <w:rPr>
          <w:sz w:val="24"/>
        </w:rPr>
      </w:pPr>
      <w:r w:rsidRPr="000A48FD">
        <w:rPr>
          <w:sz w:val="24"/>
        </w:rPr>
        <w:t>Navrhování seznamu aktivit realizovatelných prostřednictvím metody LEADER/</w:t>
      </w:r>
      <w:proofErr w:type="gramStart"/>
      <w:r w:rsidRPr="000A48FD">
        <w:rPr>
          <w:sz w:val="24"/>
        </w:rPr>
        <w:t>CLLD  v</w:t>
      </w:r>
      <w:proofErr w:type="gramEnd"/>
      <w:r w:rsidRPr="000A48FD">
        <w:rPr>
          <w:sz w:val="24"/>
        </w:rPr>
        <w:t> oblasti Chytrý venkov/Smart Villages/, vyjednávání, monitoring, hodnocení.</w:t>
      </w:r>
    </w:p>
    <w:p w14:paraId="561AF955" w14:textId="77777777" w:rsidR="00E4541B" w:rsidRPr="000A48FD" w:rsidRDefault="00E4541B" w:rsidP="00E4541B">
      <w:pPr>
        <w:pStyle w:val="Odstavecseseznamem"/>
        <w:numPr>
          <w:ilvl w:val="0"/>
          <w:numId w:val="18"/>
        </w:numPr>
        <w:spacing w:line="360" w:lineRule="auto"/>
        <w:jc w:val="both"/>
        <w:rPr>
          <w:sz w:val="24"/>
        </w:rPr>
      </w:pPr>
      <w:r w:rsidRPr="000A48FD">
        <w:rPr>
          <w:sz w:val="24"/>
        </w:rPr>
        <w:t>Zastupování NS MAS ČR delegováním zástupců do pracovních skupin a do dalších relevantních orgánů a výborů.</w:t>
      </w:r>
    </w:p>
    <w:p w14:paraId="63DC1695" w14:textId="77777777" w:rsidR="00E4541B" w:rsidRPr="000A48FD" w:rsidRDefault="00E4541B" w:rsidP="00E4541B">
      <w:pPr>
        <w:pStyle w:val="Odstavecseseznamem"/>
        <w:numPr>
          <w:ilvl w:val="0"/>
          <w:numId w:val="18"/>
        </w:numPr>
        <w:spacing w:line="360" w:lineRule="auto"/>
        <w:jc w:val="both"/>
        <w:rPr>
          <w:sz w:val="24"/>
        </w:rPr>
      </w:pPr>
      <w:r w:rsidRPr="000A48FD">
        <w:rPr>
          <w:sz w:val="24"/>
        </w:rPr>
        <w:t>Komunikace dovnitř MAS, vyhledávání příkladů dobré praxe v území členských MAS (obce, podnikatelé, NNO) a dalších NNO, shromažďování námětů a typových projektů, patronát nad sekcí Chytrý venkov/Smart Villages/ v rámci Leaderfestu.</w:t>
      </w:r>
    </w:p>
    <w:p w14:paraId="0D5B30C4" w14:textId="77777777" w:rsidR="00E4541B" w:rsidRPr="000A48FD" w:rsidRDefault="00E4541B" w:rsidP="00E4541B">
      <w:pPr>
        <w:pStyle w:val="Odstavecseseznamem"/>
        <w:numPr>
          <w:ilvl w:val="0"/>
          <w:numId w:val="18"/>
        </w:numPr>
        <w:spacing w:line="360" w:lineRule="auto"/>
        <w:jc w:val="both"/>
        <w:rPr>
          <w:sz w:val="24"/>
        </w:rPr>
      </w:pPr>
      <w:r w:rsidRPr="000A48FD">
        <w:rPr>
          <w:sz w:val="24"/>
        </w:rPr>
        <w:t xml:space="preserve">Komunikace s územními partnery, akademická sférou a dalšími subjekty v oblasti Chytrý venkov/Smart Villages/, a to jak v ČR, tak i v zahraničí, s akcentem </w:t>
      </w:r>
      <w:proofErr w:type="gramStart"/>
      <w:r w:rsidRPr="000A48FD">
        <w:rPr>
          <w:sz w:val="24"/>
        </w:rPr>
        <w:t>na  LAG</w:t>
      </w:r>
      <w:proofErr w:type="gramEnd"/>
      <w:r w:rsidRPr="000A48FD">
        <w:rPr>
          <w:sz w:val="24"/>
        </w:rPr>
        <w:t xml:space="preserve"> v EU.</w:t>
      </w:r>
    </w:p>
    <w:p w14:paraId="7E6A927C" w14:textId="77777777" w:rsidR="00E4541B" w:rsidRPr="000A48FD" w:rsidRDefault="00E4541B" w:rsidP="00E4541B">
      <w:pPr>
        <w:pStyle w:val="Odstavecseseznamem"/>
        <w:numPr>
          <w:ilvl w:val="0"/>
          <w:numId w:val="18"/>
        </w:numPr>
        <w:spacing w:line="360" w:lineRule="auto"/>
        <w:jc w:val="both"/>
        <w:rPr>
          <w:sz w:val="24"/>
        </w:rPr>
      </w:pPr>
      <w:r w:rsidRPr="000A48FD">
        <w:rPr>
          <w:sz w:val="24"/>
        </w:rPr>
        <w:t>Sledování relevantních politik EU a ČR, strategických dokumentů, koncepcí, jakož i účast členů PS na konferencích a sympoziích.</w:t>
      </w:r>
    </w:p>
    <w:p w14:paraId="5982A398" w14:textId="77777777" w:rsidR="00E4541B" w:rsidRPr="000A48FD" w:rsidRDefault="00E4541B" w:rsidP="00E4541B">
      <w:pPr>
        <w:pStyle w:val="Odstavecseseznamem"/>
        <w:numPr>
          <w:ilvl w:val="0"/>
          <w:numId w:val="18"/>
        </w:numPr>
        <w:spacing w:line="360" w:lineRule="auto"/>
        <w:jc w:val="both"/>
        <w:rPr>
          <w:sz w:val="24"/>
        </w:rPr>
      </w:pPr>
      <w:r w:rsidRPr="000A48FD">
        <w:rPr>
          <w:sz w:val="24"/>
        </w:rPr>
        <w:t>Soustavné shromažďování námětů a připomínek ke zlepšení realizace Metody LEADER/CLLD v oblasti Chytrý venkov/Smart Villages/ a jejich projednávání s příslušnými řídícími orgány, zprostředkujícími orgány a platebními agenturami.</w:t>
      </w:r>
    </w:p>
    <w:p w14:paraId="03CAE480" w14:textId="77777777" w:rsidR="00E4541B" w:rsidRPr="000A48FD" w:rsidRDefault="00E4541B" w:rsidP="00E4541B">
      <w:pPr>
        <w:pStyle w:val="Odstavecseseznamem"/>
        <w:numPr>
          <w:ilvl w:val="0"/>
          <w:numId w:val="18"/>
        </w:numPr>
        <w:spacing w:line="360" w:lineRule="auto"/>
        <w:jc w:val="both"/>
        <w:rPr>
          <w:sz w:val="24"/>
        </w:rPr>
      </w:pPr>
      <w:r w:rsidRPr="000A48FD">
        <w:rPr>
          <w:sz w:val="24"/>
        </w:rPr>
        <w:t xml:space="preserve">Tvorba vlastních či převzatých produktů: workshopy na téma „Chytrý venkov“ pro MAS, tvorba metodik, návodů, doporučení, publikací, přehledů dotačních příležitostí, příkladů dobré </w:t>
      </w:r>
      <w:proofErr w:type="gramStart"/>
      <w:r w:rsidRPr="000A48FD">
        <w:rPr>
          <w:sz w:val="24"/>
        </w:rPr>
        <w:t>praxe  a</w:t>
      </w:r>
      <w:proofErr w:type="gramEnd"/>
      <w:r w:rsidRPr="000A48FD">
        <w:rPr>
          <w:sz w:val="24"/>
        </w:rPr>
        <w:t xml:space="preserve"> realizace relevantních exkurzí v ČR i EU apod.</w:t>
      </w:r>
    </w:p>
    <w:p w14:paraId="19ACB3A8" w14:textId="77777777" w:rsidR="00E4541B" w:rsidRPr="000A48FD" w:rsidRDefault="00E4541B" w:rsidP="00E4541B">
      <w:pPr>
        <w:pStyle w:val="Odstavecseseznamem"/>
        <w:numPr>
          <w:ilvl w:val="0"/>
          <w:numId w:val="18"/>
        </w:numPr>
        <w:spacing w:line="360" w:lineRule="auto"/>
        <w:jc w:val="both"/>
        <w:rPr>
          <w:sz w:val="24"/>
        </w:rPr>
      </w:pPr>
      <w:r w:rsidRPr="000A48FD">
        <w:rPr>
          <w:sz w:val="24"/>
        </w:rPr>
        <w:t>Komunikace výstupů a podnětů z činnosti PS směrem k médiím prostřednictvím sekretariátu NS MAS ČR, a to jak k obecné, tak i odborné veřejnosti.</w:t>
      </w:r>
    </w:p>
    <w:p w14:paraId="1174ED81" w14:textId="77777777" w:rsidR="00E4541B" w:rsidRDefault="00E4541B" w:rsidP="00E4541B">
      <w:pPr>
        <w:pStyle w:val="Odstavecseseznamem"/>
        <w:numPr>
          <w:ilvl w:val="0"/>
          <w:numId w:val="18"/>
        </w:numPr>
        <w:spacing w:line="360" w:lineRule="auto"/>
        <w:jc w:val="both"/>
        <w:rPr>
          <w:sz w:val="24"/>
        </w:rPr>
      </w:pPr>
      <w:r w:rsidRPr="000A48FD">
        <w:rPr>
          <w:sz w:val="24"/>
        </w:rPr>
        <w:t>Projednávání dalších záležitostí, postoupených Výborem NS MAS v rámci obsahové náplně PS Chytrý venkov/Smart Villages/.</w:t>
      </w:r>
    </w:p>
    <w:p w14:paraId="4DC82D8D" w14:textId="4F86A327" w:rsidR="00E4541B" w:rsidRDefault="00E4541B" w:rsidP="00E4541B">
      <w:pPr>
        <w:spacing w:line="360" w:lineRule="auto"/>
        <w:jc w:val="both"/>
        <w:rPr>
          <w:sz w:val="24"/>
        </w:rPr>
      </w:pPr>
    </w:p>
    <w:p w14:paraId="6270C6B0" w14:textId="77777777" w:rsidR="004547EE" w:rsidRDefault="004547EE" w:rsidP="004547EE">
      <w:pPr>
        <w:rPr>
          <w:sz w:val="24"/>
        </w:rPr>
      </w:pPr>
    </w:p>
    <w:p w14:paraId="2B004DBC" w14:textId="77777777" w:rsidR="004547EE" w:rsidRDefault="004547EE" w:rsidP="004547EE">
      <w:pPr>
        <w:rPr>
          <w:sz w:val="24"/>
        </w:rPr>
      </w:pPr>
    </w:p>
    <w:p w14:paraId="73EC8E57" w14:textId="77777777" w:rsidR="004547EE" w:rsidRDefault="004547EE" w:rsidP="004547EE">
      <w:pPr>
        <w:rPr>
          <w:sz w:val="24"/>
        </w:rPr>
      </w:pPr>
    </w:p>
    <w:p w14:paraId="3138BBDE" w14:textId="77777777" w:rsidR="004547EE" w:rsidRDefault="004547EE" w:rsidP="004547EE">
      <w:pPr>
        <w:rPr>
          <w:sz w:val="24"/>
        </w:rPr>
      </w:pPr>
    </w:p>
    <w:p w14:paraId="13886333" w14:textId="65A62079" w:rsidR="00E4541B" w:rsidRPr="004547EE" w:rsidRDefault="00E4541B" w:rsidP="004547EE">
      <w:pPr>
        <w:rPr>
          <w:b/>
          <w:sz w:val="24"/>
        </w:rPr>
      </w:pPr>
      <w:r w:rsidRPr="004547EE">
        <w:rPr>
          <w:b/>
          <w:sz w:val="24"/>
        </w:rPr>
        <w:t>Klíčové firmy regionu</w:t>
      </w:r>
    </w:p>
    <w:p w14:paraId="7252615C" w14:textId="77777777" w:rsidR="00E4541B" w:rsidRPr="003D6DBD" w:rsidRDefault="00E4541B" w:rsidP="00E4541B">
      <w:pPr>
        <w:spacing w:line="360" w:lineRule="auto"/>
        <w:jc w:val="both"/>
      </w:pPr>
    </w:p>
    <w:p w14:paraId="5D6DEB59" w14:textId="77777777" w:rsidR="00E4541B" w:rsidRPr="000A48FD" w:rsidRDefault="00E4541B" w:rsidP="00E4541B">
      <w:pPr>
        <w:spacing w:line="360" w:lineRule="auto"/>
        <w:jc w:val="both"/>
        <w:rPr>
          <w:sz w:val="24"/>
        </w:rPr>
      </w:pPr>
      <w:r w:rsidRPr="000A48FD">
        <w:rPr>
          <w:sz w:val="24"/>
        </w:rPr>
        <w:t>V přípravě a zejména realizaci strategie mohou pomoci také významné firmy působící v regionu.</w:t>
      </w:r>
    </w:p>
    <w:p w14:paraId="5CEAA8F2" w14:textId="77777777" w:rsidR="00E4541B" w:rsidRPr="000A48FD" w:rsidRDefault="00E4541B" w:rsidP="00E4541B">
      <w:pPr>
        <w:spacing w:line="360" w:lineRule="auto"/>
        <w:jc w:val="both"/>
        <w:rPr>
          <w:sz w:val="24"/>
        </w:rPr>
      </w:pPr>
      <w:r w:rsidRPr="000A48FD">
        <w:rPr>
          <w:sz w:val="24"/>
        </w:rPr>
        <w:t>Nejvýznamější firmy středočeského kraje jsou následující:</w:t>
      </w:r>
    </w:p>
    <w:p w14:paraId="3160302B" w14:textId="77777777" w:rsidR="00E4541B" w:rsidRPr="000A48FD" w:rsidRDefault="00E4541B" w:rsidP="00E4541B">
      <w:pPr>
        <w:pStyle w:val="Odstavecseseznamem"/>
        <w:numPr>
          <w:ilvl w:val="0"/>
          <w:numId w:val="19"/>
        </w:numPr>
        <w:spacing w:line="360" w:lineRule="auto"/>
        <w:jc w:val="both"/>
        <w:rPr>
          <w:sz w:val="24"/>
        </w:rPr>
      </w:pPr>
      <w:r w:rsidRPr="000A48FD">
        <w:rPr>
          <w:sz w:val="24"/>
        </w:rPr>
        <w:t>ŠKODA AUTO a.s.</w:t>
      </w:r>
    </w:p>
    <w:p w14:paraId="5224BCCF" w14:textId="77777777" w:rsidR="00E4541B" w:rsidRPr="000A48FD" w:rsidRDefault="00E4541B" w:rsidP="00E4541B">
      <w:pPr>
        <w:pStyle w:val="Odstavecseseznamem"/>
        <w:numPr>
          <w:ilvl w:val="0"/>
          <w:numId w:val="19"/>
        </w:numPr>
        <w:spacing w:line="360" w:lineRule="auto"/>
        <w:jc w:val="both"/>
        <w:rPr>
          <w:sz w:val="24"/>
        </w:rPr>
      </w:pPr>
      <w:r w:rsidRPr="000A48FD">
        <w:rPr>
          <w:sz w:val="24"/>
        </w:rPr>
        <w:t>TIPSPORT a.s.</w:t>
      </w:r>
    </w:p>
    <w:p w14:paraId="666C2D36" w14:textId="77777777" w:rsidR="00E4541B" w:rsidRPr="000A48FD" w:rsidRDefault="00E4541B" w:rsidP="00E4541B">
      <w:pPr>
        <w:pStyle w:val="Odstavecseseznamem"/>
        <w:numPr>
          <w:ilvl w:val="0"/>
          <w:numId w:val="19"/>
        </w:numPr>
        <w:spacing w:line="360" w:lineRule="auto"/>
        <w:jc w:val="both"/>
        <w:rPr>
          <w:sz w:val="24"/>
        </w:rPr>
      </w:pPr>
      <w:r w:rsidRPr="000A48FD">
        <w:rPr>
          <w:sz w:val="24"/>
        </w:rPr>
        <w:t>KOSTAL CR spol. s r.o.</w:t>
      </w:r>
    </w:p>
    <w:p w14:paraId="5F0F4C8D" w14:textId="77777777" w:rsidR="00E4541B" w:rsidRPr="000A48FD" w:rsidRDefault="00E4541B" w:rsidP="00E4541B">
      <w:pPr>
        <w:pStyle w:val="Odstavecseseznamem"/>
        <w:numPr>
          <w:ilvl w:val="0"/>
          <w:numId w:val="19"/>
        </w:numPr>
        <w:spacing w:line="360" w:lineRule="auto"/>
        <w:jc w:val="both"/>
        <w:rPr>
          <w:sz w:val="24"/>
        </w:rPr>
      </w:pPr>
      <w:r w:rsidRPr="000A48FD">
        <w:rPr>
          <w:sz w:val="24"/>
        </w:rPr>
        <w:t>Foxconn Technology CZ s.r.o.</w:t>
      </w:r>
    </w:p>
    <w:p w14:paraId="68F8B88D" w14:textId="77777777" w:rsidR="00E4541B" w:rsidRPr="000A48FD" w:rsidRDefault="00E4541B" w:rsidP="00E4541B">
      <w:pPr>
        <w:pStyle w:val="Odstavecseseznamem"/>
        <w:numPr>
          <w:ilvl w:val="0"/>
          <w:numId w:val="19"/>
        </w:numPr>
        <w:spacing w:line="360" w:lineRule="auto"/>
        <w:jc w:val="both"/>
        <w:rPr>
          <w:sz w:val="24"/>
        </w:rPr>
      </w:pPr>
      <w:r w:rsidRPr="000A48FD">
        <w:rPr>
          <w:sz w:val="24"/>
        </w:rPr>
        <w:t>SCHENKER spol. s r.o.</w:t>
      </w:r>
    </w:p>
    <w:p w14:paraId="28CCF8AD" w14:textId="77777777" w:rsidR="00E4541B" w:rsidRPr="000A48FD" w:rsidRDefault="00E4541B" w:rsidP="00E4541B">
      <w:pPr>
        <w:pStyle w:val="Odstavecseseznamem"/>
        <w:numPr>
          <w:ilvl w:val="0"/>
          <w:numId w:val="19"/>
        </w:numPr>
        <w:spacing w:line="360" w:lineRule="auto"/>
        <w:jc w:val="both"/>
        <w:rPr>
          <w:sz w:val="24"/>
        </w:rPr>
      </w:pPr>
      <w:r w:rsidRPr="000A48FD">
        <w:rPr>
          <w:sz w:val="24"/>
        </w:rPr>
        <w:t>PPL CZ, s.r.o.</w:t>
      </w:r>
    </w:p>
    <w:p w14:paraId="5A6CDD90" w14:textId="77777777" w:rsidR="00E4541B" w:rsidRPr="000A48FD" w:rsidRDefault="00E4541B" w:rsidP="00E4541B">
      <w:pPr>
        <w:pStyle w:val="Odstavecseseznamem"/>
        <w:numPr>
          <w:ilvl w:val="0"/>
          <w:numId w:val="19"/>
        </w:numPr>
        <w:spacing w:line="360" w:lineRule="auto"/>
        <w:jc w:val="both"/>
        <w:rPr>
          <w:sz w:val="24"/>
        </w:rPr>
      </w:pPr>
      <w:r w:rsidRPr="000A48FD">
        <w:rPr>
          <w:sz w:val="24"/>
        </w:rPr>
        <w:t>AERO Vodochody AEROSPACE, a.s.</w:t>
      </w:r>
    </w:p>
    <w:p w14:paraId="1D7CB98D" w14:textId="77777777" w:rsidR="00E4541B" w:rsidRDefault="00E4541B" w:rsidP="00E4541B">
      <w:pPr>
        <w:pStyle w:val="Odstavecseseznamem"/>
        <w:numPr>
          <w:ilvl w:val="0"/>
          <w:numId w:val="19"/>
        </w:numPr>
        <w:spacing w:line="360" w:lineRule="auto"/>
        <w:jc w:val="both"/>
        <w:rPr>
          <w:sz w:val="24"/>
        </w:rPr>
      </w:pPr>
      <w:r w:rsidRPr="000A48FD">
        <w:rPr>
          <w:sz w:val="24"/>
        </w:rPr>
        <w:t>Carrier Refrigeration Operations Czech Rep. s.r.o.</w:t>
      </w:r>
    </w:p>
    <w:p w14:paraId="6900068E" w14:textId="77777777" w:rsidR="004547EE" w:rsidRDefault="004547EE" w:rsidP="00E4541B">
      <w:pPr>
        <w:spacing w:line="360" w:lineRule="auto"/>
        <w:jc w:val="both"/>
        <w:rPr>
          <w:b/>
          <w:sz w:val="24"/>
        </w:rPr>
      </w:pPr>
    </w:p>
    <w:p w14:paraId="41DE61FF" w14:textId="548E0FC6" w:rsidR="00E4541B" w:rsidRPr="006619B9" w:rsidRDefault="00E4541B" w:rsidP="00E4541B">
      <w:pPr>
        <w:spacing w:line="360" w:lineRule="auto"/>
        <w:jc w:val="both"/>
        <w:rPr>
          <w:b/>
          <w:sz w:val="24"/>
        </w:rPr>
      </w:pPr>
      <w:r w:rsidRPr="006619B9">
        <w:rPr>
          <w:b/>
          <w:sz w:val="24"/>
        </w:rPr>
        <w:t>Vysoké školy a instituce na podporu vývoje, výzkumu a inovací</w:t>
      </w:r>
    </w:p>
    <w:p w14:paraId="0B624DDB" w14:textId="77777777" w:rsidR="00E4541B" w:rsidRPr="000A48FD" w:rsidRDefault="00E4541B" w:rsidP="00E4541B">
      <w:pPr>
        <w:spacing w:line="360" w:lineRule="auto"/>
        <w:jc w:val="both"/>
        <w:rPr>
          <w:sz w:val="24"/>
        </w:rPr>
      </w:pPr>
      <w:r>
        <w:rPr>
          <w:sz w:val="24"/>
        </w:rPr>
        <w:t>Stakeholdeři</w:t>
      </w:r>
      <w:r w:rsidRPr="000A48FD">
        <w:rPr>
          <w:sz w:val="24"/>
        </w:rPr>
        <w:t xml:space="preserve"> s relativně nižší mírou </w:t>
      </w:r>
      <w:proofErr w:type="gramStart"/>
      <w:r w:rsidRPr="000A48FD">
        <w:rPr>
          <w:sz w:val="24"/>
        </w:rPr>
        <w:t>zájmu</w:t>
      </w:r>
      <w:proofErr w:type="gramEnd"/>
      <w:r w:rsidRPr="000A48FD">
        <w:rPr>
          <w:sz w:val="24"/>
        </w:rPr>
        <w:t xml:space="preserve"> avšak s potenciálně velkou mírou vlivu na realizaci strategie jsou instituce na podporu vývoje, výzkumu a inovací.</w:t>
      </w:r>
      <w:r>
        <w:rPr>
          <w:sz w:val="24"/>
        </w:rPr>
        <w:t xml:space="preserve"> </w:t>
      </w:r>
      <w:r w:rsidRPr="000A48FD">
        <w:rPr>
          <w:sz w:val="24"/>
        </w:rPr>
        <w:t>Středočeský kraj tvoří společně s Prahou vzájemně úzce propojený celek. Silné jsou i vazby v inovačním ekosystému, a to ze</w:t>
      </w:r>
      <w:r w:rsidRPr="000A48FD">
        <w:rPr>
          <w:sz w:val="24"/>
        </w:rPr>
        <w:softHyphen/>
        <w:t>jména mezi firemním sektorem ve Středočeském kraji a výzkumný</w:t>
      </w:r>
      <w:r w:rsidRPr="000A48FD">
        <w:rPr>
          <w:sz w:val="24"/>
        </w:rPr>
        <w:softHyphen/>
        <w:t>mi organizacemi v Praze.</w:t>
      </w:r>
    </w:p>
    <w:p w14:paraId="55517258" w14:textId="77777777" w:rsidR="00E4541B" w:rsidRPr="000A48FD" w:rsidRDefault="00E4541B" w:rsidP="00E4541B">
      <w:pPr>
        <w:spacing w:line="360" w:lineRule="auto"/>
        <w:jc w:val="both"/>
        <w:rPr>
          <w:sz w:val="24"/>
        </w:rPr>
      </w:pPr>
    </w:p>
    <w:p w14:paraId="309C851E" w14:textId="77777777" w:rsidR="00E4541B" w:rsidRPr="004547EE" w:rsidRDefault="00E4541B" w:rsidP="00E4541B">
      <w:pPr>
        <w:spacing w:line="360" w:lineRule="auto"/>
        <w:jc w:val="both"/>
        <w:rPr>
          <w:b/>
          <w:sz w:val="24"/>
        </w:rPr>
      </w:pPr>
      <w:r w:rsidRPr="004547EE">
        <w:rPr>
          <w:b/>
          <w:sz w:val="24"/>
        </w:rPr>
        <w:t xml:space="preserve">Výzkumná centra ve Středočeském kraji: </w:t>
      </w:r>
    </w:p>
    <w:p w14:paraId="7FAB9FFE" w14:textId="77777777" w:rsidR="00E4541B" w:rsidRPr="000A48FD" w:rsidRDefault="00E4541B" w:rsidP="00E4541B">
      <w:pPr>
        <w:pStyle w:val="Odstavecseseznamem"/>
        <w:numPr>
          <w:ilvl w:val="0"/>
          <w:numId w:val="17"/>
        </w:numPr>
        <w:spacing w:line="360" w:lineRule="auto"/>
        <w:jc w:val="both"/>
        <w:rPr>
          <w:sz w:val="24"/>
        </w:rPr>
      </w:pPr>
      <w:r w:rsidRPr="000A48FD">
        <w:rPr>
          <w:sz w:val="24"/>
        </w:rPr>
        <w:t>Astronomický ústav AV ČR, v. v. i.</w:t>
      </w:r>
    </w:p>
    <w:p w14:paraId="7625DA24" w14:textId="77777777" w:rsidR="00E4541B" w:rsidRPr="000A48FD" w:rsidRDefault="00E4541B" w:rsidP="00E4541B">
      <w:pPr>
        <w:pStyle w:val="Odstavecseseznamem"/>
        <w:numPr>
          <w:ilvl w:val="0"/>
          <w:numId w:val="17"/>
        </w:numPr>
        <w:spacing w:line="360" w:lineRule="auto"/>
        <w:jc w:val="both"/>
        <w:rPr>
          <w:sz w:val="24"/>
        </w:rPr>
      </w:pPr>
      <w:r w:rsidRPr="000A48FD">
        <w:rPr>
          <w:sz w:val="24"/>
        </w:rPr>
        <w:t>Biotechnologické a biomedicínské centrum Akademie věd a Univerzity Karlovy ve Vestci (BIOCEV)</w:t>
      </w:r>
    </w:p>
    <w:p w14:paraId="252E957C" w14:textId="77777777" w:rsidR="00E4541B" w:rsidRPr="000A48FD" w:rsidRDefault="00E4541B" w:rsidP="00E4541B">
      <w:pPr>
        <w:pStyle w:val="Odstavecseseznamem"/>
        <w:numPr>
          <w:ilvl w:val="0"/>
          <w:numId w:val="17"/>
        </w:numPr>
        <w:spacing w:line="360" w:lineRule="auto"/>
        <w:jc w:val="both"/>
        <w:rPr>
          <w:sz w:val="24"/>
        </w:rPr>
      </w:pPr>
      <w:r w:rsidRPr="000A48FD">
        <w:rPr>
          <w:sz w:val="24"/>
        </w:rPr>
        <w:t>Biotechnologický ústav AV ČR v.v.i</w:t>
      </w:r>
    </w:p>
    <w:p w14:paraId="07297A03" w14:textId="77777777" w:rsidR="00E4541B" w:rsidRPr="000A48FD" w:rsidRDefault="00E4541B" w:rsidP="00E4541B">
      <w:pPr>
        <w:pStyle w:val="Odstavecseseznamem"/>
        <w:numPr>
          <w:ilvl w:val="0"/>
          <w:numId w:val="17"/>
        </w:numPr>
        <w:spacing w:line="360" w:lineRule="auto"/>
        <w:jc w:val="both"/>
        <w:rPr>
          <w:sz w:val="24"/>
        </w:rPr>
      </w:pPr>
      <w:r w:rsidRPr="000A48FD">
        <w:rPr>
          <w:sz w:val="24"/>
        </w:rPr>
        <w:t>Botanický ústav AV ČR, v. v. i</w:t>
      </w:r>
    </w:p>
    <w:p w14:paraId="5D3A6EE6" w14:textId="77777777" w:rsidR="00E4541B" w:rsidRPr="000A48FD" w:rsidRDefault="00E4541B" w:rsidP="00E4541B">
      <w:pPr>
        <w:pStyle w:val="Odstavecseseznamem"/>
        <w:numPr>
          <w:ilvl w:val="0"/>
          <w:numId w:val="17"/>
        </w:numPr>
        <w:spacing w:line="360" w:lineRule="auto"/>
        <w:jc w:val="both"/>
        <w:rPr>
          <w:sz w:val="24"/>
        </w:rPr>
      </w:pPr>
      <w:r w:rsidRPr="000A48FD">
        <w:rPr>
          <w:sz w:val="24"/>
        </w:rPr>
        <w:t>Centrum výzkumu Řež s.r.o.</w:t>
      </w:r>
    </w:p>
    <w:p w14:paraId="25BD5508" w14:textId="77777777" w:rsidR="00E4541B" w:rsidRPr="000A48FD" w:rsidRDefault="00E4541B" w:rsidP="00E4541B">
      <w:pPr>
        <w:pStyle w:val="Odstavecseseznamem"/>
        <w:numPr>
          <w:ilvl w:val="0"/>
          <w:numId w:val="17"/>
        </w:numPr>
        <w:spacing w:line="360" w:lineRule="auto"/>
        <w:jc w:val="both"/>
        <w:rPr>
          <w:sz w:val="24"/>
        </w:rPr>
      </w:pPr>
      <w:r w:rsidRPr="000A48FD">
        <w:rPr>
          <w:sz w:val="24"/>
        </w:rPr>
        <w:t>České vysoké učení technické v Praze, Fakulta biomedicínského inženýrství</w:t>
      </w:r>
    </w:p>
    <w:p w14:paraId="6B73E7D3" w14:textId="77777777" w:rsidR="00E4541B" w:rsidRPr="000A48FD" w:rsidRDefault="00E4541B" w:rsidP="00E4541B">
      <w:pPr>
        <w:pStyle w:val="Odstavecseseznamem"/>
        <w:numPr>
          <w:ilvl w:val="0"/>
          <w:numId w:val="17"/>
        </w:numPr>
        <w:spacing w:line="360" w:lineRule="auto"/>
        <w:jc w:val="both"/>
        <w:rPr>
          <w:sz w:val="24"/>
        </w:rPr>
      </w:pPr>
      <w:r w:rsidRPr="000A48FD">
        <w:rPr>
          <w:sz w:val="24"/>
        </w:rPr>
        <w:t>České vysoké učení technické v Praze, Fakulta strojní, CVUM</w:t>
      </w:r>
    </w:p>
    <w:p w14:paraId="58917446" w14:textId="77777777" w:rsidR="00E4541B" w:rsidRPr="000A48FD" w:rsidRDefault="00E4541B" w:rsidP="00E4541B">
      <w:pPr>
        <w:pStyle w:val="Odstavecseseznamem"/>
        <w:numPr>
          <w:ilvl w:val="0"/>
          <w:numId w:val="17"/>
        </w:numPr>
        <w:spacing w:line="360" w:lineRule="auto"/>
        <w:jc w:val="both"/>
        <w:rPr>
          <w:sz w:val="24"/>
        </w:rPr>
      </w:pPr>
      <w:r w:rsidRPr="000A48FD">
        <w:rPr>
          <w:sz w:val="24"/>
        </w:rPr>
        <w:t>České vysoké učení technické v Praze, UCEEB</w:t>
      </w:r>
    </w:p>
    <w:p w14:paraId="5F268D8D" w14:textId="77777777" w:rsidR="00E4541B" w:rsidRPr="000A48FD" w:rsidRDefault="00E4541B" w:rsidP="00E4541B">
      <w:pPr>
        <w:pStyle w:val="Odstavecseseznamem"/>
        <w:numPr>
          <w:ilvl w:val="0"/>
          <w:numId w:val="17"/>
        </w:numPr>
        <w:spacing w:line="360" w:lineRule="auto"/>
        <w:jc w:val="both"/>
        <w:rPr>
          <w:sz w:val="24"/>
        </w:rPr>
      </w:pPr>
      <w:r w:rsidRPr="000A48FD">
        <w:rPr>
          <w:sz w:val="24"/>
        </w:rPr>
        <w:lastRenderedPageBreak/>
        <w:t>Fyzikální ústav AV ČR, v. v. i. (HiLASE)</w:t>
      </w:r>
    </w:p>
    <w:p w14:paraId="6511382E" w14:textId="77777777" w:rsidR="00E4541B" w:rsidRPr="000A48FD" w:rsidRDefault="00E4541B" w:rsidP="00E4541B">
      <w:pPr>
        <w:pStyle w:val="Odstavecseseznamem"/>
        <w:numPr>
          <w:ilvl w:val="0"/>
          <w:numId w:val="17"/>
        </w:numPr>
        <w:spacing w:line="360" w:lineRule="auto"/>
        <w:jc w:val="both"/>
        <w:rPr>
          <w:sz w:val="24"/>
        </w:rPr>
      </w:pPr>
      <w:r w:rsidRPr="000A48FD">
        <w:rPr>
          <w:sz w:val="24"/>
        </w:rPr>
        <w:t>Fyzikální ústav AV ČR, v. v. i., (ELI Beamlines)</w:t>
      </w:r>
    </w:p>
    <w:p w14:paraId="60A5345F" w14:textId="77777777" w:rsidR="00E4541B" w:rsidRPr="000A48FD" w:rsidRDefault="00E4541B" w:rsidP="00E4541B">
      <w:pPr>
        <w:pStyle w:val="Odstavecseseznamem"/>
        <w:numPr>
          <w:ilvl w:val="0"/>
          <w:numId w:val="17"/>
        </w:numPr>
        <w:spacing w:line="360" w:lineRule="auto"/>
        <w:jc w:val="both"/>
        <w:rPr>
          <w:sz w:val="24"/>
        </w:rPr>
      </w:pPr>
      <w:r w:rsidRPr="000A48FD">
        <w:rPr>
          <w:sz w:val="24"/>
        </w:rPr>
        <w:t>IFER, Ústav pro výzkum lesních ekosystémů, s.r.o.</w:t>
      </w:r>
    </w:p>
    <w:p w14:paraId="3CD6FD6C" w14:textId="77777777" w:rsidR="00E4541B" w:rsidRPr="000A48FD" w:rsidRDefault="00E4541B" w:rsidP="00E4541B">
      <w:pPr>
        <w:pStyle w:val="Odstavecseseznamem"/>
        <w:numPr>
          <w:ilvl w:val="0"/>
          <w:numId w:val="17"/>
        </w:numPr>
        <w:spacing w:line="360" w:lineRule="auto"/>
        <w:jc w:val="both"/>
        <w:rPr>
          <w:sz w:val="24"/>
        </w:rPr>
      </w:pPr>
      <w:r w:rsidRPr="000A48FD">
        <w:rPr>
          <w:sz w:val="24"/>
        </w:rPr>
        <w:t>Národní ústav duševního zdraví</w:t>
      </w:r>
    </w:p>
    <w:p w14:paraId="1EC4FB11" w14:textId="77777777" w:rsidR="00E4541B" w:rsidRPr="000A48FD" w:rsidRDefault="00E4541B" w:rsidP="00E4541B">
      <w:pPr>
        <w:pStyle w:val="Odstavecseseznamem"/>
        <w:numPr>
          <w:ilvl w:val="0"/>
          <w:numId w:val="17"/>
        </w:numPr>
        <w:spacing w:line="360" w:lineRule="auto"/>
        <w:jc w:val="both"/>
        <w:rPr>
          <w:sz w:val="24"/>
        </w:rPr>
      </w:pPr>
      <w:r w:rsidRPr="000A48FD">
        <w:rPr>
          <w:sz w:val="24"/>
        </w:rPr>
        <w:t>Státní ústav jaderné, chemické a biologické ochrany, v. v. i.</w:t>
      </w:r>
    </w:p>
    <w:p w14:paraId="05E0850F" w14:textId="77777777" w:rsidR="00E4541B" w:rsidRPr="000A48FD" w:rsidRDefault="00E4541B" w:rsidP="00E4541B">
      <w:pPr>
        <w:pStyle w:val="Odstavecseseznamem"/>
        <w:numPr>
          <w:ilvl w:val="0"/>
          <w:numId w:val="17"/>
        </w:numPr>
        <w:spacing w:line="360" w:lineRule="auto"/>
        <w:jc w:val="both"/>
        <w:rPr>
          <w:sz w:val="24"/>
        </w:rPr>
      </w:pPr>
      <w:r w:rsidRPr="000A48FD">
        <w:rPr>
          <w:sz w:val="24"/>
        </w:rPr>
        <w:t>SVÚM a.s.</w:t>
      </w:r>
    </w:p>
    <w:p w14:paraId="115D47AD" w14:textId="77777777" w:rsidR="00E4541B" w:rsidRPr="000A48FD" w:rsidRDefault="00E4541B" w:rsidP="00E4541B">
      <w:pPr>
        <w:pStyle w:val="Odstavecseseznamem"/>
        <w:numPr>
          <w:ilvl w:val="0"/>
          <w:numId w:val="17"/>
        </w:numPr>
        <w:spacing w:line="360" w:lineRule="auto"/>
        <w:jc w:val="both"/>
        <w:rPr>
          <w:sz w:val="24"/>
        </w:rPr>
      </w:pPr>
      <w:r w:rsidRPr="000A48FD">
        <w:rPr>
          <w:sz w:val="24"/>
        </w:rPr>
        <w:t>ŠKODA AUTO VŠ o.p.s.</w:t>
      </w:r>
    </w:p>
    <w:p w14:paraId="4293664E" w14:textId="77777777" w:rsidR="00E4541B" w:rsidRPr="000A48FD" w:rsidRDefault="00E4541B" w:rsidP="00E4541B">
      <w:pPr>
        <w:pStyle w:val="Odstavecseseznamem"/>
        <w:numPr>
          <w:ilvl w:val="0"/>
          <w:numId w:val="17"/>
        </w:numPr>
        <w:spacing w:line="360" w:lineRule="auto"/>
        <w:jc w:val="both"/>
        <w:rPr>
          <w:sz w:val="24"/>
        </w:rPr>
      </w:pPr>
      <w:r w:rsidRPr="000A48FD">
        <w:rPr>
          <w:sz w:val="24"/>
        </w:rPr>
        <w:t>ÚJV Řež, a. s.</w:t>
      </w:r>
    </w:p>
    <w:p w14:paraId="2BC8897E" w14:textId="77777777" w:rsidR="00E4541B" w:rsidRPr="000A48FD" w:rsidRDefault="00E4541B" w:rsidP="00E4541B">
      <w:pPr>
        <w:pStyle w:val="Odstavecseseznamem"/>
        <w:numPr>
          <w:ilvl w:val="0"/>
          <w:numId w:val="17"/>
        </w:numPr>
        <w:spacing w:line="360" w:lineRule="auto"/>
        <w:jc w:val="both"/>
        <w:rPr>
          <w:sz w:val="24"/>
        </w:rPr>
      </w:pPr>
      <w:r w:rsidRPr="000A48FD">
        <w:rPr>
          <w:sz w:val="24"/>
        </w:rPr>
        <w:t>Ústav anorganické chemie AV ČR, v. v. i.</w:t>
      </w:r>
    </w:p>
    <w:p w14:paraId="474F615E" w14:textId="77777777" w:rsidR="00E4541B" w:rsidRPr="000A48FD" w:rsidRDefault="00E4541B" w:rsidP="00E4541B">
      <w:pPr>
        <w:pStyle w:val="Odstavecseseznamem"/>
        <w:numPr>
          <w:ilvl w:val="0"/>
          <w:numId w:val="17"/>
        </w:numPr>
        <w:spacing w:line="360" w:lineRule="auto"/>
        <w:jc w:val="both"/>
        <w:rPr>
          <w:sz w:val="24"/>
        </w:rPr>
      </w:pPr>
      <w:r w:rsidRPr="000A48FD">
        <w:rPr>
          <w:sz w:val="24"/>
        </w:rPr>
        <w:t>Ústav jaderné fyziky AV ČR, v. v. i.</w:t>
      </w:r>
    </w:p>
    <w:p w14:paraId="4B572EA3" w14:textId="77777777" w:rsidR="00E4541B" w:rsidRPr="000A48FD" w:rsidRDefault="00E4541B" w:rsidP="00E4541B">
      <w:pPr>
        <w:pStyle w:val="Odstavecseseznamem"/>
        <w:numPr>
          <w:ilvl w:val="0"/>
          <w:numId w:val="17"/>
        </w:numPr>
        <w:spacing w:line="360" w:lineRule="auto"/>
        <w:jc w:val="both"/>
        <w:rPr>
          <w:sz w:val="24"/>
        </w:rPr>
      </w:pPr>
      <w:r w:rsidRPr="000A48FD">
        <w:rPr>
          <w:sz w:val="24"/>
        </w:rPr>
        <w:t>Ústav termomechaniky AV ČR, v. v. i., Aerodynamická laboratoř v Novém Kníně</w:t>
      </w:r>
    </w:p>
    <w:p w14:paraId="6AA4F4BC" w14:textId="77777777" w:rsidR="00E4541B" w:rsidRPr="000A48FD" w:rsidRDefault="00E4541B" w:rsidP="00E4541B">
      <w:pPr>
        <w:pStyle w:val="Odstavecseseznamem"/>
        <w:numPr>
          <w:ilvl w:val="0"/>
          <w:numId w:val="17"/>
        </w:numPr>
        <w:spacing w:line="360" w:lineRule="auto"/>
        <w:jc w:val="both"/>
        <w:rPr>
          <w:sz w:val="24"/>
        </w:rPr>
      </w:pPr>
      <w:r w:rsidRPr="000A48FD">
        <w:rPr>
          <w:sz w:val="24"/>
        </w:rPr>
        <w:t>Ústav živočišné fyziologie a genetiky AV ČR, v. v. i.</w:t>
      </w:r>
    </w:p>
    <w:p w14:paraId="554DC21D" w14:textId="77777777" w:rsidR="00E4541B" w:rsidRPr="000A48FD" w:rsidRDefault="00E4541B" w:rsidP="00E4541B">
      <w:pPr>
        <w:pStyle w:val="Odstavecseseznamem"/>
        <w:numPr>
          <w:ilvl w:val="0"/>
          <w:numId w:val="17"/>
        </w:numPr>
        <w:spacing w:line="360" w:lineRule="auto"/>
        <w:jc w:val="both"/>
        <w:rPr>
          <w:sz w:val="24"/>
        </w:rPr>
      </w:pPr>
      <w:r w:rsidRPr="000A48FD">
        <w:rPr>
          <w:sz w:val="24"/>
        </w:rPr>
        <w:t>Výzkumné centrum SELTON, s.r.o.</w:t>
      </w:r>
    </w:p>
    <w:p w14:paraId="231CA901" w14:textId="77777777" w:rsidR="00E4541B" w:rsidRPr="000A48FD" w:rsidRDefault="00E4541B" w:rsidP="00E4541B">
      <w:pPr>
        <w:pStyle w:val="Odstavecseseznamem"/>
        <w:numPr>
          <w:ilvl w:val="0"/>
          <w:numId w:val="17"/>
        </w:numPr>
        <w:spacing w:line="360" w:lineRule="auto"/>
        <w:jc w:val="both"/>
        <w:rPr>
          <w:sz w:val="24"/>
        </w:rPr>
      </w:pPr>
      <w:r w:rsidRPr="000A48FD">
        <w:rPr>
          <w:sz w:val="24"/>
        </w:rPr>
        <w:t>Výzkumný ústav geodetický, topografický a kartografický, v. v. i.</w:t>
      </w:r>
    </w:p>
    <w:p w14:paraId="1D8C565E" w14:textId="77777777" w:rsidR="00E4541B" w:rsidRPr="000A48FD" w:rsidRDefault="00E4541B" w:rsidP="00E4541B">
      <w:pPr>
        <w:pStyle w:val="Odstavecseseznamem"/>
        <w:numPr>
          <w:ilvl w:val="0"/>
          <w:numId w:val="17"/>
        </w:numPr>
        <w:spacing w:line="360" w:lineRule="auto"/>
        <w:jc w:val="both"/>
        <w:rPr>
          <w:sz w:val="24"/>
        </w:rPr>
      </w:pPr>
      <w:r w:rsidRPr="000A48FD">
        <w:rPr>
          <w:sz w:val="24"/>
        </w:rPr>
        <w:t>Výzkumný ústav lesního hospodářství a myslivosti, v. v. i</w:t>
      </w:r>
    </w:p>
    <w:p w14:paraId="2BDA272C" w14:textId="77777777" w:rsidR="00E4541B" w:rsidRPr="000A48FD" w:rsidRDefault="00E4541B" w:rsidP="00E4541B">
      <w:pPr>
        <w:pStyle w:val="Odstavecseseznamem"/>
        <w:numPr>
          <w:ilvl w:val="0"/>
          <w:numId w:val="17"/>
        </w:numPr>
        <w:spacing w:line="360" w:lineRule="auto"/>
        <w:jc w:val="both"/>
        <w:rPr>
          <w:sz w:val="24"/>
        </w:rPr>
      </w:pPr>
      <w:r w:rsidRPr="000A48FD">
        <w:rPr>
          <w:sz w:val="24"/>
        </w:rPr>
        <w:t>Výzkumný ústav Silva Taroucy pro krajinu a okrasné zahradnictví, v.v.i.</w:t>
      </w:r>
    </w:p>
    <w:p w14:paraId="6B1D8059" w14:textId="77777777" w:rsidR="00E4541B" w:rsidRPr="000A48FD" w:rsidRDefault="00E4541B" w:rsidP="00E4541B">
      <w:pPr>
        <w:pStyle w:val="Odstavecseseznamem"/>
        <w:numPr>
          <w:ilvl w:val="0"/>
          <w:numId w:val="17"/>
        </w:numPr>
        <w:spacing w:line="360" w:lineRule="auto"/>
        <w:jc w:val="both"/>
        <w:rPr>
          <w:sz w:val="24"/>
        </w:rPr>
      </w:pPr>
      <w:r w:rsidRPr="000A48FD">
        <w:rPr>
          <w:sz w:val="24"/>
        </w:rPr>
        <w:t>Výzkumný ústav včelařský, s.r.o.</w:t>
      </w:r>
    </w:p>
    <w:p w14:paraId="65D1CD77" w14:textId="77777777" w:rsidR="00E4541B" w:rsidRPr="000A48FD" w:rsidRDefault="00E4541B" w:rsidP="00E4541B">
      <w:pPr>
        <w:pStyle w:val="Odstavecseseznamem"/>
        <w:numPr>
          <w:ilvl w:val="0"/>
          <w:numId w:val="17"/>
        </w:numPr>
        <w:spacing w:line="360" w:lineRule="auto"/>
        <w:jc w:val="both"/>
        <w:rPr>
          <w:sz w:val="24"/>
        </w:rPr>
      </w:pPr>
      <w:r w:rsidRPr="000A48FD">
        <w:rPr>
          <w:sz w:val="24"/>
        </w:rPr>
        <w:t>Technopark Kralupy VŠCHT Praha</w:t>
      </w:r>
    </w:p>
    <w:p w14:paraId="3CC4473D" w14:textId="77777777" w:rsidR="00E4541B" w:rsidRPr="000A48FD" w:rsidRDefault="00E4541B" w:rsidP="00E4541B">
      <w:pPr>
        <w:pStyle w:val="Odstavecseseznamem"/>
        <w:spacing w:line="360" w:lineRule="auto"/>
        <w:jc w:val="both"/>
        <w:rPr>
          <w:sz w:val="24"/>
        </w:rPr>
      </w:pPr>
    </w:p>
    <w:p w14:paraId="50EDD669" w14:textId="77777777" w:rsidR="00E4541B" w:rsidRPr="004547EE" w:rsidRDefault="00E4541B" w:rsidP="00E4541B">
      <w:pPr>
        <w:spacing w:line="360" w:lineRule="auto"/>
        <w:jc w:val="both"/>
        <w:rPr>
          <w:b/>
          <w:sz w:val="24"/>
        </w:rPr>
      </w:pPr>
      <w:r w:rsidRPr="004547EE">
        <w:rPr>
          <w:b/>
          <w:sz w:val="24"/>
        </w:rPr>
        <w:t>Organizace inovační struktury Středočeského kraje:</w:t>
      </w:r>
    </w:p>
    <w:p w14:paraId="4F475F86" w14:textId="77777777" w:rsidR="00E4541B" w:rsidRPr="006619B9" w:rsidRDefault="00E4541B" w:rsidP="00E4541B">
      <w:pPr>
        <w:pStyle w:val="Odstavecseseznamem"/>
        <w:numPr>
          <w:ilvl w:val="0"/>
          <w:numId w:val="20"/>
        </w:numPr>
        <w:spacing w:line="360" w:lineRule="auto"/>
        <w:jc w:val="both"/>
        <w:rPr>
          <w:sz w:val="24"/>
        </w:rPr>
      </w:pPr>
      <w:r w:rsidRPr="006619B9">
        <w:rPr>
          <w:sz w:val="24"/>
        </w:rPr>
        <w:t>Centrum aplikovaného výzkumu Dobříš – Centrum podporuje nově vznikající projekty, inovace a nová technologická řešení a jejich transfer do praxe v oblasti strojírenství, nových materiálů a železniční přepravy s přesahem do designu a umění.</w:t>
      </w:r>
    </w:p>
    <w:p w14:paraId="0028684F" w14:textId="77777777" w:rsidR="00E4541B" w:rsidRPr="006619B9" w:rsidRDefault="00E4541B" w:rsidP="00E4541B">
      <w:pPr>
        <w:pStyle w:val="Odstavecseseznamem"/>
        <w:numPr>
          <w:ilvl w:val="0"/>
          <w:numId w:val="20"/>
        </w:numPr>
        <w:spacing w:line="360" w:lineRule="auto"/>
        <w:jc w:val="both"/>
        <w:rPr>
          <w:sz w:val="24"/>
        </w:rPr>
      </w:pPr>
      <w:r w:rsidRPr="006619B9">
        <w:rPr>
          <w:sz w:val="24"/>
        </w:rPr>
        <w:t>Strojírenský vědecko-technický park Buštěhrad – Park poskytuje technologicky vybavené prostory a asistenční služby pro začínající firmy v kovodělném průmyslu a strojírenských oborech.</w:t>
      </w:r>
    </w:p>
    <w:p w14:paraId="29363CE6" w14:textId="77777777" w:rsidR="00E4541B" w:rsidRPr="006619B9" w:rsidRDefault="00E4541B" w:rsidP="00E4541B">
      <w:pPr>
        <w:pStyle w:val="Odstavecseseznamem"/>
        <w:numPr>
          <w:ilvl w:val="0"/>
          <w:numId w:val="20"/>
        </w:numPr>
        <w:spacing w:line="360" w:lineRule="auto"/>
        <w:jc w:val="both"/>
        <w:rPr>
          <w:sz w:val="24"/>
        </w:rPr>
      </w:pPr>
      <w:r w:rsidRPr="006619B9">
        <w:rPr>
          <w:sz w:val="24"/>
        </w:rPr>
        <w:t>VTP – Mstětice – Poskytování kancelářských prostor pro vědecké a vývojové týmy a podniky.</w:t>
      </w:r>
    </w:p>
    <w:p w14:paraId="20CAFEC0" w14:textId="77777777" w:rsidR="00E4541B" w:rsidRPr="006619B9" w:rsidRDefault="00E4541B" w:rsidP="00E4541B">
      <w:pPr>
        <w:pStyle w:val="Odstavecseseznamem"/>
        <w:numPr>
          <w:ilvl w:val="0"/>
          <w:numId w:val="20"/>
        </w:numPr>
        <w:spacing w:line="360" w:lineRule="auto"/>
        <w:jc w:val="both"/>
        <w:rPr>
          <w:sz w:val="24"/>
        </w:rPr>
      </w:pPr>
      <w:r w:rsidRPr="006619B9">
        <w:rPr>
          <w:sz w:val="24"/>
        </w:rPr>
        <w:t>VYRTYCH – Technologický park a inkubátor</w:t>
      </w:r>
    </w:p>
    <w:p w14:paraId="269BE0A5" w14:textId="77777777" w:rsidR="00E4541B" w:rsidRPr="006619B9" w:rsidRDefault="00E4541B" w:rsidP="00E4541B">
      <w:pPr>
        <w:pStyle w:val="Odstavecseseznamem"/>
        <w:numPr>
          <w:ilvl w:val="0"/>
          <w:numId w:val="20"/>
        </w:numPr>
        <w:spacing w:line="360" w:lineRule="auto"/>
        <w:jc w:val="both"/>
        <w:rPr>
          <w:sz w:val="24"/>
        </w:rPr>
      </w:pPr>
      <w:r w:rsidRPr="006619B9">
        <w:rPr>
          <w:sz w:val="24"/>
        </w:rPr>
        <w:t>Prague Innovation Center (INNOCRYSTAL) – Park nabízí prostor pro akceleraci inovačního potenciálu start-upových projektů, ale i zavedených firem.</w:t>
      </w:r>
    </w:p>
    <w:p w14:paraId="4505EC10" w14:textId="77777777" w:rsidR="00E4541B" w:rsidRPr="006619B9" w:rsidRDefault="00E4541B" w:rsidP="00E4541B">
      <w:pPr>
        <w:pStyle w:val="Odstavecseseznamem"/>
        <w:numPr>
          <w:ilvl w:val="0"/>
          <w:numId w:val="20"/>
        </w:numPr>
        <w:spacing w:line="360" w:lineRule="auto"/>
        <w:jc w:val="both"/>
        <w:rPr>
          <w:sz w:val="24"/>
        </w:rPr>
      </w:pPr>
      <w:r w:rsidRPr="006619B9">
        <w:rPr>
          <w:sz w:val="24"/>
        </w:rPr>
        <w:t>Park Vědy Roztoky – Pronájem vybavených laboratoří a kancelářských prostor v oboru elektrotechniky a průmyslové automatizace.</w:t>
      </w:r>
    </w:p>
    <w:p w14:paraId="0F3DFEA7" w14:textId="77777777" w:rsidR="00E4541B" w:rsidRPr="006619B9" w:rsidRDefault="00E4541B" w:rsidP="00E4541B">
      <w:pPr>
        <w:pStyle w:val="Odstavecseseznamem"/>
        <w:numPr>
          <w:ilvl w:val="0"/>
          <w:numId w:val="20"/>
        </w:numPr>
        <w:spacing w:line="360" w:lineRule="auto"/>
        <w:jc w:val="both"/>
        <w:rPr>
          <w:sz w:val="24"/>
        </w:rPr>
      </w:pPr>
      <w:r w:rsidRPr="006619B9">
        <w:rPr>
          <w:sz w:val="24"/>
        </w:rPr>
        <w:lastRenderedPageBreak/>
        <w:t xml:space="preserve">VTP roztoky – Zajištění vybavených prostor pro výzkum v oboru automotive a strojírenství. </w:t>
      </w:r>
    </w:p>
    <w:p w14:paraId="585F022A" w14:textId="77777777" w:rsidR="00E4541B" w:rsidRPr="006619B9" w:rsidRDefault="00E4541B" w:rsidP="00E4541B">
      <w:pPr>
        <w:pStyle w:val="Odstavecseseznamem"/>
        <w:numPr>
          <w:ilvl w:val="0"/>
          <w:numId w:val="21"/>
        </w:numPr>
        <w:spacing w:line="360" w:lineRule="auto"/>
        <w:jc w:val="both"/>
        <w:rPr>
          <w:sz w:val="24"/>
        </w:rPr>
      </w:pPr>
      <w:r w:rsidRPr="006619B9">
        <w:rPr>
          <w:sz w:val="24"/>
        </w:rPr>
        <w:t xml:space="preserve">Podnikatelský inkubátor Nymburk – Inkubátor nabízí začínajícím inovativním firmám prostory a podpůrné služby pro rozvoj jejich podnikání. Bez oborové specializace. </w:t>
      </w:r>
    </w:p>
    <w:p w14:paraId="4FE2F99F" w14:textId="77777777" w:rsidR="00E4541B" w:rsidRPr="006619B9" w:rsidRDefault="00E4541B" w:rsidP="00E4541B">
      <w:pPr>
        <w:pStyle w:val="Odstavecseseznamem"/>
        <w:numPr>
          <w:ilvl w:val="0"/>
          <w:numId w:val="21"/>
        </w:numPr>
        <w:spacing w:line="360" w:lineRule="auto"/>
        <w:jc w:val="both"/>
        <w:rPr>
          <w:sz w:val="24"/>
        </w:rPr>
      </w:pPr>
      <w:r w:rsidRPr="006619B9">
        <w:rPr>
          <w:sz w:val="24"/>
        </w:rPr>
        <w:t xml:space="preserve">UVR Mníšek pod Brdy – Aktivity jsou zaměřeny na inkubaci nových společností s inovačním a výzkumným potenciálem v oblasti ekologie a ochrany životního prostředí. </w:t>
      </w:r>
    </w:p>
    <w:p w14:paraId="518F25F9" w14:textId="77777777" w:rsidR="00E4541B" w:rsidRPr="006619B9" w:rsidRDefault="00E4541B" w:rsidP="00E4541B">
      <w:pPr>
        <w:pStyle w:val="Odstavecseseznamem"/>
        <w:numPr>
          <w:ilvl w:val="0"/>
          <w:numId w:val="21"/>
        </w:numPr>
        <w:spacing w:line="360" w:lineRule="auto"/>
        <w:jc w:val="both"/>
        <w:rPr>
          <w:sz w:val="24"/>
        </w:rPr>
      </w:pPr>
      <w:r w:rsidRPr="006619B9">
        <w:rPr>
          <w:sz w:val="24"/>
        </w:rPr>
        <w:t xml:space="preserve">CEROP Kolín – Inkubátor pro rozvoj firem zprostředkováváním transferu technologií mezi výzkumnou a podnikatelskou sférou. </w:t>
      </w:r>
    </w:p>
    <w:p w14:paraId="7BB099CB" w14:textId="77777777" w:rsidR="00E4541B" w:rsidRPr="000A48FD" w:rsidRDefault="00E4541B" w:rsidP="00E4541B">
      <w:pPr>
        <w:spacing w:line="360" w:lineRule="auto"/>
        <w:jc w:val="both"/>
        <w:rPr>
          <w:sz w:val="24"/>
        </w:rPr>
      </w:pPr>
    </w:p>
    <w:p w14:paraId="125951E3" w14:textId="593F0445" w:rsidR="00E4541B" w:rsidRPr="004547EE" w:rsidRDefault="00E4541B" w:rsidP="004547EE">
      <w:pPr>
        <w:spacing w:line="360" w:lineRule="auto"/>
        <w:rPr>
          <w:b/>
          <w:sz w:val="24"/>
        </w:rPr>
      </w:pPr>
      <w:r w:rsidRPr="004547EE">
        <w:rPr>
          <w:b/>
          <w:sz w:val="24"/>
        </w:rPr>
        <w:t>Města, obce a jejich představitelé</w:t>
      </w:r>
    </w:p>
    <w:p w14:paraId="07A71FC6" w14:textId="77777777" w:rsidR="00E4541B" w:rsidRPr="000A48FD" w:rsidRDefault="00E4541B" w:rsidP="004547EE">
      <w:pPr>
        <w:spacing w:line="360" w:lineRule="auto"/>
        <w:jc w:val="both"/>
        <w:rPr>
          <w:sz w:val="24"/>
        </w:rPr>
      </w:pPr>
      <w:r w:rsidRPr="000A48FD">
        <w:rPr>
          <w:sz w:val="24"/>
        </w:rPr>
        <w:t>Informovanost a součinnost měst a obcí je klíčová k realizaci strategie. Při vypracovávání strategie by pak neměla být opomenuta komunikace s obcemi, získávání námětů a podnětů identifikace konkrétních problémů a návrhů řešení.</w:t>
      </w:r>
    </w:p>
    <w:p w14:paraId="317AAC26" w14:textId="77777777" w:rsidR="00E4541B" w:rsidRPr="000A48FD" w:rsidRDefault="00E4541B" w:rsidP="00E4541B">
      <w:pPr>
        <w:spacing w:line="360" w:lineRule="auto"/>
        <w:jc w:val="both"/>
        <w:rPr>
          <w:sz w:val="24"/>
        </w:rPr>
      </w:pPr>
      <w:r w:rsidRPr="000A48FD">
        <w:rPr>
          <w:sz w:val="24"/>
        </w:rPr>
        <w:t>Součinnost měst a obcí je závislá na zapojení jednotlivých starostů a představitelů jako i na dílčích organizačních složkách</w:t>
      </w:r>
    </w:p>
    <w:p w14:paraId="4A2AF0A4" w14:textId="77777777" w:rsidR="00E4541B" w:rsidRPr="000A48FD" w:rsidRDefault="00E4541B" w:rsidP="004547EE">
      <w:pPr>
        <w:spacing w:line="360" w:lineRule="auto"/>
        <w:jc w:val="both"/>
        <w:rPr>
          <w:sz w:val="24"/>
        </w:rPr>
      </w:pPr>
    </w:p>
    <w:p w14:paraId="6C5E9E50" w14:textId="596E74CD" w:rsidR="00E4541B" w:rsidRPr="004547EE" w:rsidRDefault="00E4541B" w:rsidP="004547EE">
      <w:pPr>
        <w:spacing w:line="360" w:lineRule="auto"/>
        <w:rPr>
          <w:b/>
          <w:sz w:val="24"/>
        </w:rPr>
      </w:pPr>
      <w:r w:rsidRPr="004547EE">
        <w:rPr>
          <w:b/>
          <w:sz w:val="24"/>
        </w:rPr>
        <w:t xml:space="preserve">Občané </w:t>
      </w:r>
    </w:p>
    <w:p w14:paraId="04EC61FF" w14:textId="356BF321" w:rsidR="00E4541B" w:rsidRPr="000A48FD" w:rsidRDefault="00E4541B" w:rsidP="004547EE">
      <w:pPr>
        <w:spacing w:line="360" w:lineRule="auto"/>
        <w:jc w:val="both"/>
        <w:rPr>
          <w:sz w:val="24"/>
        </w:rPr>
      </w:pPr>
      <w:r w:rsidRPr="000A48FD">
        <w:rPr>
          <w:sz w:val="24"/>
        </w:rPr>
        <w:t xml:space="preserve">Obyvatelstvo jakožto cílová skupina celého konceptu je skupina s vysokou mírou zájmu, především o praktické výsledky. Důležitá </w:t>
      </w:r>
      <w:proofErr w:type="gramStart"/>
      <w:r w:rsidRPr="000A48FD">
        <w:rPr>
          <w:sz w:val="24"/>
        </w:rPr>
        <w:t>je</w:t>
      </w:r>
      <w:proofErr w:type="gramEnd"/>
      <w:r w:rsidRPr="000A48FD">
        <w:rPr>
          <w:sz w:val="24"/>
        </w:rPr>
        <w:t xml:space="preserve"> avšak znovu informovanost a možnost vyjádřit své názory. Příležitosti nabízí také občanská sdružení, či jiné</w:t>
      </w:r>
      <w:r w:rsidR="004547EE">
        <w:rPr>
          <w:sz w:val="24"/>
        </w:rPr>
        <w:t xml:space="preserve"> nestá</w:t>
      </w:r>
      <w:r w:rsidRPr="000A48FD">
        <w:rPr>
          <w:sz w:val="24"/>
        </w:rPr>
        <w:t xml:space="preserve">tní neziskové organizace. Dále také využití znalostí, iniciativ a zprostředkování kontaktů na jiné i právnické osoby. Práce s veřejností je při přípravě i realizaci strategie důležitou součástí. </w:t>
      </w:r>
    </w:p>
    <w:p w14:paraId="7B781BB8" w14:textId="77777777" w:rsidR="00E4541B" w:rsidRPr="008518EB" w:rsidRDefault="00E4541B" w:rsidP="00E4541B">
      <w:pPr>
        <w:spacing w:line="360" w:lineRule="auto"/>
        <w:jc w:val="both"/>
        <w:rPr>
          <w:sz w:val="24"/>
        </w:rPr>
      </w:pPr>
    </w:p>
    <w:p w14:paraId="49CC68DD" w14:textId="77777777" w:rsidR="00E4541B" w:rsidRPr="004547EE" w:rsidRDefault="00E4541B" w:rsidP="00E4541B">
      <w:pPr>
        <w:pStyle w:val="Nadpis2"/>
        <w:spacing w:line="360" w:lineRule="auto"/>
        <w:jc w:val="both"/>
        <w:rPr>
          <w:rFonts w:ascii="Times New Roman" w:hAnsi="Times New Roman" w:cs="Times New Roman"/>
          <w:sz w:val="28"/>
          <w:szCs w:val="28"/>
        </w:rPr>
      </w:pPr>
      <w:bookmarkStart w:id="14" w:name="_Toc5795179"/>
      <w:r w:rsidRPr="004547EE">
        <w:rPr>
          <w:rFonts w:ascii="Times New Roman" w:hAnsi="Times New Roman" w:cs="Times New Roman"/>
          <w:sz w:val="28"/>
          <w:szCs w:val="28"/>
        </w:rPr>
        <w:t>3.5 Komunikace a zapojení aktérů</w:t>
      </w:r>
      <w:bookmarkEnd w:id="14"/>
    </w:p>
    <w:p w14:paraId="41B1C816" w14:textId="61B42CE6" w:rsidR="00E4541B" w:rsidRPr="008518EB" w:rsidRDefault="00E4541B" w:rsidP="00E4541B">
      <w:pPr>
        <w:spacing w:line="360" w:lineRule="auto"/>
        <w:jc w:val="both"/>
        <w:rPr>
          <w:sz w:val="24"/>
        </w:rPr>
      </w:pPr>
      <w:r w:rsidRPr="008518EB">
        <w:rPr>
          <w:sz w:val="24"/>
        </w:rPr>
        <w:t>Pro úvodní fázi se nabízí celá řada možností, jak vtáhnout aktéry do strategického</w:t>
      </w:r>
      <w:r>
        <w:rPr>
          <w:sz w:val="24"/>
        </w:rPr>
        <w:t xml:space="preserve"> </w:t>
      </w:r>
      <w:r w:rsidRPr="008518EB">
        <w:rPr>
          <w:sz w:val="24"/>
        </w:rPr>
        <w:t>plánování. Velká část je založena na sběru dat, podnětů a připomínek v terénu, což</w:t>
      </w:r>
      <w:r>
        <w:rPr>
          <w:sz w:val="24"/>
        </w:rPr>
        <w:t xml:space="preserve"> </w:t>
      </w:r>
      <w:r w:rsidRPr="008518EB">
        <w:rPr>
          <w:sz w:val="24"/>
        </w:rPr>
        <w:t>vyžaduje kapacitu a čas, zároveň poskytne kompletní obraz potřeb. Různé skupiny</w:t>
      </w:r>
      <w:r>
        <w:rPr>
          <w:sz w:val="24"/>
        </w:rPr>
        <w:t xml:space="preserve"> </w:t>
      </w:r>
      <w:r w:rsidRPr="008518EB">
        <w:rPr>
          <w:sz w:val="24"/>
        </w:rPr>
        <w:t>aktérů jsou obvykle nositeli detailních a pro nás potřebných dat a skutečností a</w:t>
      </w:r>
      <w:r>
        <w:rPr>
          <w:sz w:val="24"/>
        </w:rPr>
        <w:t xml:space="preserve"> </w:t>
      </w:r>
      <w:r w:rsidRPr="008518EB">
        <w:rPr>
          <w:sz w:val="24"/>
        </w:rPr>
        <w:t>mohou nám poskytnout lepší obraz o rozsahu, hloubce intenzitě či vnějších</w:t>
      </w:r>
      <w:r>
        <w:rPr>
          <w:sz w:val="24"/>
        </w:rPr>
        <w:t xml:space="preserve"> </w:t>
      </w:r>
      <w:r w:rsidRPr="008518EB">
        <w:rPr>
          <w:sz w:val="24"/>
        </w:rPr>
        <w:t>souvislostech řešeného problému. Právě v této fázi máme též reálnou možnost</w:t>
      </w:r>
      <w:r>
        <w:rPr>
          <w:sz w:val="24"/>
        </w:rPr>
        <w:t xml:space="preserve"> </w:t>
      </w:r>
      <w:r w:rsidRPr="008518EB">
        <w:rPr>
          <w:sz w:val="24"/>
        </w:rPr>
        <w:t>ukázat, že to se zapojením aktérů myslíme vážně (že příprava strategie neprobíhá</w:t>
      </w:r>
      <w:r>
        <w:rPr>
          <w:sz w:val="24"/>
        </w:rPr>
        <w:t xml:space="preserve"> </w:t>
      </w:r>
      <w:r w:rsidRPr="008518EB">
        <w:rPr>
          <w:sz w:val="24"/>
        </w:rPr>
        <w:t>jen v úzce vymezeném okruhu zpracovatelů a expertů) a začít tak budovat důvěru</w:t>
      </w:r>
      <w:r>
        <w:rPr>
          <w:sz w:val="24"/>
        </w:rPr>
        <w:t xml:space="preserve"> </w:t>
      </w:r>
      <w:r w:rsidRPr="008518EB">
        <w:rPr>
          <w:sz w:val="24"/>
        </w:rPr>
        <w:t>mezi veřejným rozhodovatelem — krajem, a aktéry. V terénu se nemusíme zaměřit</w:t>
      </w:r>
      <w:r>
        <w:rPr>
          <w:sz w:val="24"/>
        </w:rPr>
        <w:t xml:space="preserve"> </w:t>
      </w:r>
      <w:r w:rsidRPr="008518EB">
        <w:rPr>
          <w:sz w:val="24"/>
        </w:rPr>
        <w:t xml:space="preserve">jen na sběr </w:t>
      </w:r>
      <w:r w:rsidRPr="008518EB">
        <w:rPr>
          <w:sz w:val="24"/>
        </w:rPr>
        <w:lastRenderedPageBreak/>
        <w:t>podnětů a připomínkování. I zde je velký prostor pro diskusi a jiné formy</w:t>
      </w:r>
      <w:r>
        <w:rPr>
          <w:sz w:val="24"/>
        </w:rPr>
        <w:t xml:space="preserve"> </w:t>
      </w:r>
      <w:r w:rsidRPr="008518EB">
        <w:rPr>
          <w:sz w:val="24"/>
        </w:rPr>
        <w:t>konzultací či využití stávajících struktur kraje na partnerském principu</w:t>
      </w:r>
      <w:r>
        <w:rPr>
          <w:sz w:val="24"/>
        </w:rPr>
        <w:t xml:space="preserve"> </w:t>
      </w:r>
      <w:r w:rsidR="004547EE">
        <w:rPr>
          <w:sz w:val="24"/>
        </w:rPr>
        <w:t xml:space="preserve">např. </w:t>
      </w:r>
      <w:r w:rsidRPr="008518EB">
        <w:rPr>
          <w:sz w:val="24"/>
        </w:rPr>
        <w:t>pracovní týmy, komise atd.).</w:t>
      </w:r>
    </w:p>
    <w:p w14:paraId="5C55DC11" w14:textId="77777777" w:rsidR="00E4541B" w:rsidRPr="008518EB" w:rsidRDefault="00E4541B" w:rsidP="00E4541B">
      <w:pPr>
        <w:spacing w:line="360" w:lineRule="auto"/>
        <w:jc w:val="both"/>
        <w:rPr>
          <w:sz w:val="24"/>
        </w:rPr>
      </w:pPr>
    </w:p>
    <w:p w14:paraId="64E85D7A" w14:textId="14AB064C" w:rsidR="00E4541B" w:rsidRPr="008518EB" w:rsidRDefault="00E4541B" w:rsidP="00E4541B">
      <w:pPr>
        <w:spacing w:line="360" w:lineRule="auto"/>
        <w:jc w:val="both"/>
        <w:rPr>
          <w:sz w:val="24"/>
        </w:rPr>
      </w:pPr>
      <w:r>
        <w:rPr>
          <w:sz w:val="24"/>
        </w:rPr>
        <w:t xml:space="preserve">Formulace </w:t>
      </w:r>
      <w:r w:rsidRPr="008518EB">
        <w:rPr>
          <w:sz w:val="24"/>
        </w:rPr>
        <w:t>samotných strategických směrů je vysoce o</w:t>
      </w:r>
      <w:r>
        <w:rPr>
          <w:sz w:val="24"/>
        </w:rPr>
        <w:t>dbornou činností, což by mohlo L</w:t>
      </w:r>
      <w:r w:rsidRPr="008518EB">
        <w:rPr>
          <w:sz w:val="24"/>
        </w:rPr>
        <w:t>imitovat</w:t>
      </w:r>
      <w:r>
        <w:rPr>
          <w:sz w:val="24"/>
        </w:rPr>
        <w:t xml:space="preserve"> </w:t>
      </w:r>
      <w:r w:rsidRPr="008518EB">
        <w:rPr>
          <w:sz w:val="24"/>
        </w:rPr>
        <w:t>způsoby zapojení aktérů. Obecně ale platí, že strategická fáze vychází z tvůrčího a</w:t>
      </w:r>
      <w:r>
        <w:rPr>
          <w:sz w:val="24"/>
        </w:rPr>
        <w:t xml:space="preserve"> </w:t>
      </w:r>
      <w:r w:rsidRPr="008518EB">
        <w:rPr>
          <w:sz w:val="24"/>
        </w:rPr>
        <w:t>kreativního přístupu, pro který je vhodné využít intenzivnějších forem spolupráce</w:t>
      </w:r>
      <w:r>
        <w:rPr>
          <w:sz w:val="24"/>
        </w:rPr>
        <w:t xml:space="preserve"> </w:t>
      </w:r>
      <w:r w:rsidR="004547EE">
        <w:rPr>
          <w:sz w:val="24"/>
        </w:rPr>
        <w:t xml:space="preserve">s aktéry v terénu (konzultace, pracovní </w:t>
      </w:r>
      <w:proofErr w:type="gramStart"/>
      <w:r w:rsidRPr="008518EB">
        <w:rPr>
          <w:sz w:val="24"/>
        </w:rPr>
        <w:t>schůzky,</w:t>
      </w:r>
      <w:proofErr w:type="gramEnd"/>
      <w:r w:rsidRPr="008518EB">
        <w:rPr>
          <w:sz w:val="24"/>
        </w:rPr>
        <w:t xml:space="preserve"> apod.). Jejich nezbytná znalost nám</w:t>
      </w:r>
      <w:r>
        <w:rPr>
          <w:sz w:val="24"/>
        </w:rPr>
        <w:t xml:space="preserve"> </w:t>
      </w:r>
      <w:r w:rsidRPr="008518EB">
        <w:rPr>
          <w:sz w:val="24"/>
        </w:rPr>
        <w:t>umožní využít na maximum znalosti a kapacity těch, kteří jsou na dostatečné</w:t>
      </w:r>
      <w:r>
        <w:rPr>
          <w:sz w:val="24"/>
        </w:rPr>
        <w:t xml:space="preserve"> </w:t>
      </w:r>
      <w:r w:rsidR="004547EE">
        <w:rPr>
          <w:sz w:val="24"/>
        </w:rPr>
        <w:t xml:space="preserve">odborné </w:t>
      </w:r>
      <w:r w:rsidRPr="008518EB">
        <w:rPr>
          <w:sz w:val="24"/>
        </w:rPr>
        <w:t>úrovni a jsou schopni strategických úvah. Takové aktéry můžeme třeba i</w:t>
      </w:r>
      <w:r>
        <w:rPr>
          <w:sz w:val="24"/>
        </w:rPr>
        <w:t xml:space="preserve"> </w:t>
      </w:r>
      <w:r w:rsidRPr="008518EB">
        <w:rPr>
          <w:sz w:val="24"/>
        </w:rPr>
        <w:t>intenzivně zapojit do práce odborných týmů. Pro Spolupráci s aktéry, kteří nejsou</w:t>
      </w:r>
      <w:r>
        <w:rPr>
          <w:sz w:val="24"/>
        </w:rPr>
        <w:t xml:space="preserve"> </w:t>
      </w:r>
      <w:r w:rsidRPr="008518EB">
        <w:rPr>
          <w:sz w:val="24"/>
        </w:rPr>
        <w:t>zvyklí na strukturované uvažování o budoucnosti, můžeme využít metody, které jim</w:t>
      </w:r>
      <w:r>
        <w:rPr>
          <w:sz w:val="24"/>
        </w:rPr>
        <w:t xml:space="preserve"> </w:t>
      </w:r>
      <w:r w:rsidRPr="008518EB">
        <w:rPr>
          <w:sz w:val="24"/>
        </w:rPr>
        <w:t>umožní aktivní zapojení (třeba jen na úrovni konzultací či připomínek) a maximální</w:t>
      </w:r>
      <w:r>
        <w:rPr>
          <w:sz w:val="24"/>
        </w:rPr>
        <w:t xml:space="preserve"> </w:t>
      </w:r>
      <w:r w:rsidRPr="008518EB">
        <w:rPr>
          <w:sz w:val="24"/>
        </w:rPr>
        <w:t>využití jejich potenciálu. Nespornou výhodou zapojení aktérů v této fázi je využití</w:t>
      </w:r>
      <w:r>
        <w:rPr>
          <w:sz w:val="24"/>
        </w:rPr>
        <w:t xml:space="preserve"> </w:t>
      </w:r>
      <w:r w:rsidRPr="008518EB">
        <w:rPr>
          <w:sz w:val="24"/>
        </w:rPr>
        <w:t>jejich praktických znalostí a možnost včasného přizpůsobení směřování strategie dle</w:t>
      </w:r>
      <w:r>
        <w:rPr>
          <w:sz w:val="24"/>
        </w:rPr>
        <w:t xml:space="preserve"> </w:t>
      </w:r>
      <w:r w:rsidRPr="008518EB">
        <w:rPr>
          <w:sz w:val="24"/>
        </w:rPr>
        <w:t>jejich potřeb, příp. vysvětlení, proč zvolený směr strategie směřuje jinam.</w:t>
      </w:r>
      <w:r>
        <w:rPr>
          <w:sz w:val="24"/>
        </w:rPr>
        <w:t xml:space="preserve"> </w:t>
      </w:r>
    </w:p>
    <w:p w14:paraId="716FDBF8" w14:textId="3E287CDA" w:rsidR="00292EAB" w:rsidRDefault="00E4541B" w:rsidP="00E4541B">
      <w:pPr>
        <w:spacing w:line="360" w:lineRule="auto"/>
        <w:jc w:val="both"/>
        <w:rPr>
          <w:sz w:val="24"/>
        </w:rPr>
      </w:pPr>
      <w:r w:rsidRPr="008518EB">
        <w:rPr>
          <w:sz w:val="24"/>
        </w:rPr>
        <w:t>Přijetím Strategie rozvoje kraje proces komunikace a spolupráce s aktéry nekončí. Až</w:t>
      </w:r>
      <w:r>
        <w:rPr>
          <w:sz w:val="24"/>
        </w:rPr>
        <w:t xml:space="preserve"> </w:t>
      </w:r>
      <w:r w:rsidRPr="008518EB">
        <w:rPr>
          <w:sz w:val="24"/>
        </w:rPr>
        <w:t>při implementaci se ukáže, které zapojení aktérů mělo smysl či nikoliv. Reálně</w:t>
      </w:r>
      <w:r>
        <w:rPr>
          <w:sz w:val="24"/>
        </w:rPr>
        <w:t xml:space="preserve"> </w:t>
      </w:r>
      <w:r w:rsidRPr="008518EB">
        <w:rPr>
          <w:sz w:val="24"/>
        </w:rPr>
        <w:t>změny, ke kterým dojde, jsou pak tim skutečným ukazatelem našeho (ne)úspěchu.</w:t>
      </w:r>
      <w:r>
        <w:rPr>
          <w:sz w:val="24"/>
        </w:rPr>
        <w:t xml:space="preserve"> </w:t>
      </w:r>
      <w:r w:rsidRPr="008518EB">
        <w:rPr>
          <w:sz w:val="24"/>
        </w:rPr>
        <w:t>Vhodně zvolené metody komunikace a spolupráce navíc mohou implementaci</w:t>
      </w:r>
      <w:r>
        <w:rPr>
          <w:sz w:val="24"/>
        </w:rPr>
        <w:t xml:space="preserve"> </w:t>
      </w:r>
      <w:r w:rsidRPr="008518EB">
        <w:rPr>
          <w:sz w:val="24"/>
        </w:rPr>
        <w:t>podpořit. Nemusí se přitom jednat jen o nižší formy komunikace (např.</w:t>
      </w:r>
      <w:r>
        <w:rPr>
          <w:sz w:val="24"/>
        </w:rPr>
        <w:t xml:space="preserve"> </w:t>
      </w:r>
      <w:r w:rsidRPr="008518EB">
        <w:rPr>
          <w:sz w:val="24"/>
        </w:rPr>
        <w:t>připomínkování). Aktéři mohou být aktivně zapojeni do hodnocení postupu</w:t>
      </w:r>
      <w:r>
        <w:rPr>
          <w:sz w:val="24"/>
        </w:rPr>
        <w:t xml:space="preserve"> </w:t>
      </w:r>
      <w:r w:rsidRPr="008518EB">
        <w:rPr>
          <w:sz w:val="24"/>
        </w:rPr>
        <w:t>implementace at'již for</w:t>
      </w:r>
      <w:r>
        <w:rPr>
          <w:sz w:val="24"/>
        </w:rPr>
        <w:t>mou konzultací, či jako partneři</w:t>
      </w:r>
      <w:r w:rsidRPr="008518EB">
        <w:rPr>
          <w:sz w:val="24"/>
        </w:rPr>
        <w:t>. V ojedinělých případech</w:t>
      </w:r>
      <w:r>
        <w:rPr>
          <w:sz w:val="24"/>
        </w:rPr>
        <w:t xml:space="preserve"> </w:t>
      </w:r>
      <w:r w:rsidRPr="008518EB">
        <w:rPr>
          <w:sz w:val="24"/>
        </w:rPr>
        <w:t>může být i realizace některých kroků svěřena do rukou přímo aktérům (pak můžeme</w:t>
      </w:r>
      <w:r>
        <w:rPr>
          <w:sz w:val="24"/>
        </w:rPr>
        <w:t xml:space="preserve"> </w:t>
      </w:r>
      <w:r w:rsidRPr="008518EB">
        <w:rPr>
          <w:sz w:val="24"/>
        </w:rPr>
        <w:t>hovořit o nejvyšším stupni zapojení). Tato část souhrnu možností identifikace potřeb</w:t>
      </w:r>
      <w:r>
        <w:rPr>
          <w:sz w:val="24"/>
        </w:rPr>
        <w:t xml:space="preserve"> </w:t>
      </w:r>
      <w:r w:rsidRPr="008518EB">
        <w:rPr>
          <w:sz w:val="24"/>
        </w:rPr>
        <w:t>má spíše indikativní charakter definující práci s aktéry, než závazné konkrétní</w:t>
      </w:r>
      <w:r>
        <w:rPr>
          <w:sz w:val="24"/>
        </w:rPr>
        <w:t xml:space="preserve"> </w:t>
      </w:r>
      <w:r w:rsidRPr="008518EB">
        <w:rPr>
          <w:sz w:val="24"/>
        </w:rPr>
        <w:t>metody či nástroje. Další fáze, resp. rozsah přípravy Strategie rozvoje kraje bude</w:t>
      </w:r>
      <w:r>
        <w:rPr>
          <w:sz w:val="24"/>
        </w:rPr>
        <w:t xml:space="preserve"> </w:t>
      </w:r>
      <w:r w:rsidRPr="008518EB">
        <w:rPr>
          <w:sz w:val="24"/>
        </w:rPr>
        <w:t>odvislá i na vyčlenění kapacit jako nezbytného zázemí pro úspěšné naplnění plánu</w:t>
      </w:r>
      <w:r>
        <w:rPr>
          <w:sz w:val="24"/>
        </w:rPr>
        <w:t xml:space="preserve"> </w:t>
      </w:r>
      <w:r w:rsidRPr="008518EB">
        <w:rPr>
          <w:sz w:val="24"/>
        </w:rPr>
        <w:t>komunikace s relevantními aktéry a jejich spolupráce při přípravě a definici všech</w:t>
      </w:r>
      <w:r>
        <w:rPr>
          <w:sz w:val="24"/>
        </w:rPr>
        <w:t xml:space="preserve"> </w:t>
      </w:r>
      <w:r w:rsidRPr="008518EB">
        <w:rPr>
          <w:sz w:val="24"/>
        </w:rPr>
        <w:t>potřeb a rozvojových potenciálů na území Středočeského kraje, včetně nástinu</w:t>
      </w:r>
      <w:r>
        <w:rPr>
          <w:sz w:val="24"/>
        </w:rPr>
        <w:t xml:space="preserve"> </w:t>
      </w:r>
      <w:r w:rsidRPr="008518EB">
        <w:rPr>
          <w:sz w:val="24"/>
        </w:rPr>
        <w:t>vhodných finančních zdrojů a d</w:t>
      </w:r>
      <w:r w:rsidR="004547EE">
        <w:rPr>
          <w:sz w:val="24"/>
        </w:rPr>
        <w:t>otačních titulů napříč resorty.</w:t>
      </w:r>
    </w:p>
    <w:p w14:paraId="7C0614C6" w14:textId="66634255" w:rsidR="004547EE" w:rsidRDefault="004547EE" w:rsidP="00E4541B">
      <w:pPr>
        <w:spacing w:line="360" w:lineRule="auto"/>
        <w:jc w:val="both"/>
        <w:rPr>
          <w:sz w:val="24"/>
        </w:rPr>
      </w:pPr>
    </w:p>
    <w:p w14:paraId="08F4A028" w14:textId="583CC874" w:rsidR="004547EE" w:rsidRDefault="004547EE" w:rsidP="00E4541B">
      <w:pPr>
        <w:spacing w:line="360" w:lineRule="auto"/>
        <w:jc w:val="both"/>
        <w:rPr>
          <w:sz w:val="24"/>
        </w:rPr>
      </w:pPr>
    </w:p>
    <w:p w14:paraId="2EE2ED92" w14:textId="5286CA21" w:rsidR="004547EE" w:rsidRDefault="004547EE" w:rsidP="00E4541B">
      <w:pPr>
        <w:spacing w:line="360" w:lineRule="auto"/>
        <w:jc w:val="both"/>
        <w:rPr>
          <w:sz w:val="24"/>
        </w:rPr>
      </w:pPr>
    </w:p>
    <w:p w14:paraId="18052F1B" w14:textId="35CD8ADB" w:rsidR="004547EE" w:rsidRDefault="004547EE" w:rsidP="00E4541B">
      <w:pPr>
        <w:spacing w:line="360" w:lineRule="auto"/>
        <w:jc w:val="both"/>
        <w:rPr>
          <w:sz w:val="24"/>
        </w:rPr>
      </w:pPr>
    </w:p>
    <w:p w14:paraId="2954BC2A" w14:textId="33CD6D37" w:rsidR="00DA1925" w:rsidRDefault="00DA1925" w:rsidP="00E4541B">
      <w:pPr>
        <w:spacing w:line="360" w:lineRule="auto"/>
        <w:jc w:val="both"/>
        <w:rPr>
          <w:sz w:val="24"/>
        </w:rPr>
      </w:pPr>
    </w:p>
    <w:p w14:paraId="6AE3B8C2" w14:textId="77777777" w:rsidR="00DA1925" w:rsidRDefault="00DA1925" w:rsidP="00E4541B">
      <w:pPr>
        <w:spacing w:line="360" w:lineRule="auto"/>
        <w:jc w:val="both"/>
        <w:rPr>
          <w:sz w:val="24"/>
        </w:rPr>
      </w:pPr>
    </w:p>
    <w:p w14:paraId="14A6AF9C" w14:textId="7138D113" w:rsidR="00292EAB" w:rsidRDefault="00292EAB" w:rsidP="004547EE">
      <w:pPr>
        <w:pStyle w:val="Nadpis1"/>
        <w:numPr>
          <w:ilvl w:val="0"/>
          <w:numId w:val="47"/>
        </w:numPr>
        <w:ind w:left="426" w:hanging="426"/>
        <w:rPr>
          <w:rFonts w:ascii="Times New Roman" w:hAnsi="Times New Roman" w:cs="Times New Roman"/>
        </w:rPr>
      </w:pPr>
      <w:bookmarkStart w:id="15" w:name="_Toc5795180"/>
      <w:r w:rsidRPr="00292EAB">
        <w:rPr>
          <w:rFonts w:ascii="Times New Roman" w:hAnsi="Times New Roman" w:cs="Times New Roman"/>
        </w:rPr>
        <w:lastRenderedPageBreak/>
        <w:t>Analýza obecně disponibilních nástrojů a metod konceptu SMART CITY/REGION</w:t>
      </w:r>
      <w:bookmarkEnd w:id="15"/>
    </w:p>
    <w:p w14:paraId="2BB9B014" w14:textId="72EF6E16" w:rsidR="00DA1925" w:rsidRDefault="00DA1925" w:rsidP="00DA1925"/>
    <w:p w14:paraId="244B472E" w14:textId="03A255B8" w:rsidR="00DA1925" w:rsidRPr="00DA1925" w:rsidRDefault="00DA1925" w:rsidP="00DA1925">
      <w:pPr>
        <w:pStyle w:val="Zkladntext"/>
        <w:rPr>
          <w:b/>
          <w:szCs w:val="24"/>
        </w:rPr>
      </w:pPr>
      <w:r>
        <w:rPr>
          <w:b/>
          <w:szCs w:val="24"/>
        </w:rPr>
        <w:t>Klíčová východiska</w:t>
      </w:r>
      <w:r w:rsidRPr="00DA1925">
        <w:rPr>
          <w:b/>
          <w:szCs w:val="24"/>
        </w:rPr>
        <w:t xml:space="preserve">: </w:t>
      </w:r>
    </w:p>
    <w:p w14:paraId="76F66DD3" w14:textId="601B7BD3" w:rsidR="00DA1925" w:rsidRPr="00DA1925" w:rsidRDefault="00DA1925" w:rsidP="00DA1925">
      <w:pPr>
        <w:pStyle w:val="Zkladntext"/>
        <w:numPr>
          <w:ilvl w:val="0"/>
          <w:numId w:val="49"/>
        </w:numPr>
        <w:rPr>
          <w:szCs w:val="24"/>
        </w:rPr>
      </w:pPr>
      <w:r w:rsidRPr="00DA1925">
        <w:rPr>
          <w:szCs w:val="24"/>
        </w:rPr>
        <w:t>Potřeba naplnění Strategie Středočeského kraje…</w:t>
      </w:r>
    </w:p>
    <w:p w14:paraId="66E027BE" w14:textId="1AB2E85C" w:rsidR="00DA1925" w:rsidRPr="00DA1925" w:rsidRDefault="00DA1925" w:rsidP="00DA1925">
      <w:pPr>
        <w:pStyle w:val="Zkladntext"/>
        <w:numPr>
          <w:ilvl w:val="0"/>
          <w:numId w:val="49"/>
        </w:numPr>
        <w:rPr>
          <w:szCs w:val="24"/>
        </w:rPr>
      </w:pPr>
      <w:r w:rsidRPr="00DA1925">
        <w:rPr>
          <w:szCs w:val="24"/>
        </w:rPr>
        <w:t>Pojmenování nedostatků, na které upozorňují sa</w:t>
      </w:r>
      <w:r>
        <w:rPr>
          <w:szCs w:val="24"/>
        </w:rPr>
        <w:t>motné obce a další stakeholdeři</w:t>
      </w:r>
    </w:p>
    <w:p w14:paraId="40619A09" w14:textId="6B3FA63C" w:rsidR="00DA1925" w:rsidRPr="00DA1925" w:rsidRDefault="00DA1925" w:rsidP="00DA1925">
      <w:pPr>
        <w:pStyle w:val="Odstavecseseznamem"/>
        <w:numPr>
          <w:ilvl w:val="0"/>
          <w:numId w:val="49"/>
        </w:numPr>
        <w:spacing w:line="360" w:lineRule="auto"/>
        <w:rPr>
          <w:b/>
          <w:sz w:val="24"/>
        </w:rPr>
      </w:pPr>
      <w:r w:rsidRPr="00DA1925">
        <w:rPr>
          <w:w w:val="110"/>
          <w:sz w:val="24"/>
        </w:rPr>
        <w:t>Příklady z</w:t>
      </w:r>
      <w:r w:rsidRPr="00DA1925">
        <w:rPr>
          <w:sz w:val="24"/>
        </w:rPr>
        <w:t>ákladních disponibilních typů projektů pro implementaci moderních</w:t>
      </w:r>
      <w:r w:rsidRPr="00DA1925">
        <w:rPr>
          <w:spacing w:val="-24"/>
          <w:sz w:val="24"/>
        </w:rPr>
        <w:t xml:space="preserve"> </w:t>
      </w:r>
      <w:r w:rsidRPr="00DA1925">
        <w:rPr>
          <w:sz w:val="24"/>
        </w:rPr>
        <w:t>technologií v konceptu Smart a navrhované příklady řešení:</w:t>
      </w:r>
    </w:p>
    <w:p w14:paraId="7B5F2854" w14:textId="77777777" w:rsidR="00DA1925" w:rsidRPr="00DA1925" w:rsidRDefault="00DA1925" w:rsidP="00DA1925">
      <w:pPr>
        <w:pStyle w:val="Zkladntext"/>
        <w:rPr>
          <w:szCs w:val="24"/>
        </w:rPr>
      </w:pPr>
    </w:p>
    <w:p w14:paraId="0C9B0F49" w14:textId="77777777" w:rsidR="00DA1925" w:rsidRPr="00DA1925" w:rsidRDefault="00DA1925" w:rsidP="00DA1925">
      <w:pPr>
        <w:pStyle w:val="Zkladntext"/>
        <w:rPr>
          <w:szCs w:val="24"/>
        </w:rPr>
      </w:pPr>
    </w:p>
    <w:p w14:paraId="33A6253C" w14:textId="256A256E" w:rsidR="00DA1925" w:rsidRPr="00DA1925" w:rsidRDefault="00DA1925" w:rsidP="00DA1925">
      <w:pPr>
        <w:pStyle w:val="Zkladntext"/>
        <w:rPr>
          <w:b/>
          <w:szCs w:val="24"/>
        </w:rPr>
      </w:pPr>
      <w:r w:rsidRPr="00DA1925">
        <w:rPr>
          <w:b/>
          <w:szCs w:val="24"/>
        </w:rPr>
        <w:t>Potřeba naplněn</w:t>
      </w:r>
      <w:r>
        <w:rPr>
          <w:b/>
          <w:szCs w:val="24"/>
        </w:rPr>
        <w:t>í Strategie Středočeského kraje</w:t>
      </w:r>
    </w:p>
    <w:p w14:paraId="433FEB1E" w14:textId="2E13F423" w:rsidR="00DA1925" w:rsidRPr="00DA1925" w:rsidRDefault="00DA1925" w:rsidP="00DA1925">
      <w:pPr>
        <w:pStyle w:val="Zkladntext"/>
        <w:rPr>
          <w:szCs w:val="24"/>
        </w:rPr>
      </w:pPr>
      <w:r w:rsidRPr="00DA1925">
        <w:rPr>
          <w:szCs w:val="24"/>
        </w:rPr>
        <w:t>Smyslem analytických procesů je potřeba stanovení východisek pro strategii rozvoje v kontextu Smart City/Region/</w:t>
      </w:r>
      <w:proofErr w:type="gramStart"/>
      <w:r w:rsidRPr="00DA1925">
        <w:rPr>
          <w:szCs w:val="24"/>
        </w:rPr>
        <w:t>Village  ve</w:t>
      </w:r>
      <w:proofErr w:type="gramEnd"/>
      <w:r w:rsidRPr="00DA1925">
        <w:rPr>
          <w:szCs w:val="24"/>
        </w:rPr>
        <w:t xml:space="preserve"> Středočeském kraji – </w:t>
      </w:r>
      <w:r>
        <w:rPr>
          <w:szCs w:val="24"/>
        </w:rPr>
        <w:t>d</w:t>
      </w:r>
      <w:r w:rsidRPr="00DA1925">
        <w:rPr>
          <w:szCs w:val="24"/>
        </w:rPr>
        <w:t>ynamickém regionu   budoucnosti</w:t>
      </w:r>
      <w:r>
        <w:rPr>
          <w:szCs w:val="24"/>
        </w:rPr>
        <w:t xml:space="preserve">. </w:t>
      </w:r>
      <w:r w:rsidRPr="00DA1925">
        <w:rPr>
          <w:szCs w:val="24"/>
        </w:rPr>
        <w:t>Metody a nástroje pro využití chytrého využívání technologií v duchu konceptu Smart mohou mít různé nositele i podobu, od které se pak odvíjejí možnosti a zdroje financování, včetně dotačních programů z veřejných zdrojů, ať´ regionálních, národních</w:t>
      </w:r>
      <w:r>
        <w:rPr>
          <w:szCs w:val="24"/>
        </w:rPr>
        <w:t xml:space="preserve"> či zahraničních, včetně unijních </w:t>
      </w:r>
      <w:r w:rsidRPr="00DA1925">
        <w:rPr>
          <w:szCs w:val="24"/>
        </w:rPr>
        <w:t>fondů…</w:t>
      </w:r>
    </w:p>
    <w:p w14:paraId="58AA2302" w14:textId="54BCDB52" w:rsidR="00DA1925" w:rsidRPr="00DA1925" w:rsidRDefault="00DA1925" w:rsidP="00DA1925">
      <w:pPr>
        <w:spacing w:line="360" w:lineRule="auto"/>
        <w:jc w:val="both"/>
        <w:rPr>
          <w:sz w:val="24"/>
        </w:rPr>
      </w:pPr>
      <w:r w:rsidRPr="00DA1925">
        <w:rPr>
          <w:sz w:val="24"/>
        </w:rPr>
        <w:t>Na území kraje se nacházejí obce všech velikostí a zároveň možno konstatovat určitou disparitu mezi některými okrajovými částmi a středem, postupně prorůstajícím v Metropolitní oblast Středočesko-Pražskou (především v dopravě, bydlení a službách).</w:t>
      </w:r>
    </w:p>
    <w:p w14:paraId="120DEF54" w14:textId="61A25EC6" w:rsidR="00DA1925" w:rsidRPr="00DA1925" w:rsidRDefault="00DA1925" w:rsidP="00DA1925">
      <w:pPr>
        <w:spacing w:line="360" w:lineRule="auto"/>
        <w:jc w:val="both"/>
        <w:rPr>
          <w:sz w:val="24"/>
        </w:rPr>
      </w:pPr>
      <w:r w:rsidRPr="00DA1925">
        <w:rPr>
          <w:sz w:val="24"/>
        </w:rPr>
        <w:t>Zmíněná situace pak zákonitě klade výzvy pro rozličné řešitele a poskytovatele nástrojů a metod, umožňujících chytrá řešení pro venkov v kraji. Např.</w:t>
      </w:r>
      <w:r w:rsidRPr="00DA1925">
        <w:rPr>
          <w:w w:val="105"/>
          <w:sz w:val="24"/>
        </w:rPr>
        <w:t xml:space="preserve"> prostřednictvím</w:t>
      </w:r>
      <w:r w:rsidRPr="00DA1925">
        <w:rPr>
          <w:spacing w:val="-5"/>
          <w:w w:val="105"/>
          <w:sz w:val="24"/>
        </w:rPr>
        <w:t xml:space="preserve"> </w:t>
      </w:r>
      <w:r w:rsidRPr="00DA1925">
        <w:rPr>
          <w:w w:val="105"/>
          <w:sz w:val="24"/>
        </w:rPr>
        <w:t>urbánních</w:t>
      </w:r>
      <w:r w:rsidRPr="00DA1925">
        <w:rPr>
          <w:spacing w:val="-5"/>
          <w:w w:val="105"/>
          <w:sz w:val="24"/>
        </w:rPr>
        <w:t xml:space="preserve"> </w:t>
      </w:r>
      <w:r w:rsidRPr="00DA1925">
        <w:rPr>
          <w:w w:val="105"/>
          <w:sz w:val="24"/>
        </w:rPr>
        <w:t>integrovaných</w:t>
      </w:r>
      <w:r w:rsidRPr="00DA1925">
        <w:rPr>
          <w:spacing w:val="-5"/>
          <w:w w:val="105"/>
          <w:sz w:val="24"/>
        </w:rPr>
        <w:t xml:space="preserve"> </w:t>
      </w:r>
      <w:r w:rsidRPr="00DA1925">
        <w:rPr>
          <w:w w:val="105"/>
          <w:sz w:val="24"/>
        </w:rPr>
        <w:t>intervencí.</w:t>
      </w:r>
      <w:r w:rsidRPr="00DA1925">
        <w:rPr>
          <w:spacing w:val="-5"/>
          <w:w w:val="105"/>
          <w:sz w:val="24"/>
        </w:rPr>
        <w:t xml:space="preserve"> </w:t>
      </w:r>
      <w:r w:rsidRPr="00DA1925">
        <w:rPr>
          <w:w w:val="105"/>
          <w:sz w:val="24"/>
        </w:rPr>
        <w:t>Integrovanými</w:t>
      </w:r>
      <w:r w:rsidRPr="00DA1925">
        <w:rPr>
          <w:spacing w:val="-5"/>
          <w:w w:val="105"/>
          <w:sz w:val="24"/>
        </w:rPr>
        <w:t xml:space="preserve"> </w:t>
      </w:r>
      <w:r w:rsidRPr="00DA1925">
        <w:rPr>
          <w:w w:val="105"/>
          <w:sz w:val="24"/>
        </w:rPr>
        <w:t>intervencemi</w:t>
      </w:r>
      <w:r w:rsidRPr="00DA1925">
        <w:rPr>
          <w:spacing w:val="-4"/>
          <w:w w:val="105"/>
          <w:sz w:val="24"/>
        </w:rPr>
        <w:t xml:space="preserve"> </w:t>
      </w:r>
      <w:r w:rsidRPr="00DA1925">
        <w:rPr>
          <w:w w:val="105"/>
          <w:sz w:val="24"/>
        </w:rPr>
        <w:t>se</w:t>
      </w:r>
      <w:r w:rsidRPr="00DA1925">
        <w:rPr>
          <w:spacing w:val="-3"/>
          <w:w w:val="105"/>
          <w:sz w:val="24"/>
        </w:rPr>
        <w:t xml:space="preserve"> </w:t>
      </w:r>
      <w:r w:rsidRPr="00DA1925">
        <w:rPr>
          <w:w w:val="105"/>
          <w:sz w:val="24"/>
        </w:rPr>
        <w:t>rozumí</w:t>
      </w:r>
      <w:r w:rsidRPr="00DA1925">
        <w:rPr>
          <w:spacing w:val="-3"/>
          <w:w w:val="105"/>
          <w:sz w:val="24"/>
        </w:rPr>
        <w:t xml:space="preserve"> </w:t>
      </w:r>
      <w:r w:rsidRPr="00DA1925">
        <w:rPr>
          <w:w w:val="105"/>
          <w:sz w:val="24"/>
        </w:rPr>
        <w:t>soubor</w:t>
      </w:r>
      <w:r w:rsidRPr="00DA1925">
        <w:rPr>
          <w:spacing w:val="-4"/>
          <w:w w:val="105"/>
          <w:sz w:val="24"/>
        </w:rPr>
        <w:t xml:space="preserve"> </w:t>
      </w:r>
      <w:r w:rsidRPr="00DA1925">
        <w:rPr>
          <w:w w:val="105"/>
          <w:sz w:val="24"/>
        </w:rPr>
        <w:t>navzájem</w:t>
      </w:r>
      <w:r w:rsidRPr="00DA1925">
        <w:rPr>
          <w:spacing w:val="-3"/>
          <w:w w:val="105"/>
          <w:sz w:val="24"/>
        </w:rPr>
        <w:t xml:space="preserve"> </w:t>
      </w:r>
      <w:r w:rsidRPr="00DA1925">
        <w:rPr>
          <w:w w:val="105"/>
          <w:sz w:val="24"/>
        </w:rPr>
        <w:t>provázaných</w:t>
      </w:r>
      <w:r w:rsidRPr="00DA1925">
        <w:rPr>
          <w:spacing w:val="-3"/>
          <w:w w:val="105"/>
          <w:sz w:val="24"/>
        </w:rPr>
        <w:t xml:space="preserve"> </w:t>
      </w:r>
      <w:r w:rsidRPr="00DA1925">
        <w:rPr>
          <w:w w:val="105"/>
          <w:sz w:val="24"/>
        </w:rPr>
        <w:t>a</w:t>
      </w:r>
      <w:r w:rsidRPr="00DA1925">
        <w:rPr>
          <w:spacing w:val="-4"/>
          <w:w w:val="105"/>
          <w:sz w:val="24"/>
        </w:rPr>
        <w:t xml:space="preserve"> </w:t>
      </w:r>
      <w:r w:rsidRPr="00DA1925">
        <w:rPr>
          <w:w w:val="105"/>
          <w:sz w:val="24"/>
        </w:rPr>
        <w:t>územně</w:t>
      </w:r>
      <w:r w:rsidRPr="00DA1925">
        <w:rPr>
          <w:spacing w:val="-3"/>
          <w:w w:val="105"/>
          <w:sz w:val="24"/>
        </w:rPr>
        <w:t xml:space="preserve"> </w:t>
      </w:r>
      <w:r w:rsidRPr="00DA1925">
        <w:rPr>
          <w:w w:val="105"/>
          <w:sz w:val="24"/>
        </w:rPr>
        <w:t>zacílených</w:t>
      </w:r>
      <w:r w:rsidRPr="00DA1925">
        <w:rPr>
          <w:spacing w:val="-3"/>
          <w:w w:val="105"/>
          <w:sz w:val="24"/>
        </w:rPr>
        <w:t xml:space="preserve"> </w:t>
      </w:r>
      <w:r w:rsidRPr="00DA1925">
        <w:rPr>
          <w:w w:val="105"/>
          <w:sz w:val="24"/>
        </w:rPr>
        <w:t>intervencí</w:t>
      </w:r>
      <w:r w:rsidRPr="00DA1925">
        <w:rPr>
          <w:spacing w:val="-4"/>
          <w:w w:val="105"/>
          <w:sz w:val="24"/>
        </w:rPr>
        <w:t xml:space="preserve"> </w:t>
      </w:r>
      <w:r w:rsidRPr="00DA1925">
        <w:rPr>
          <w:w w:val="105"/>
          <w:sz w:val="24"/>
        </w:rPr>
        <w:t>z</w:t>
      </w:r>
      <w:r w:rsidRPr="00DA1925">
        <w:rPr>
          <w:spacing w:val="-3"/>
          <w:w w:val="105"/>
          <w:sz w:val="24"/>
        </w:rPr>
        <w:t xml:space="preserve"> </w:t>
      </w:r>
      <w:r w:rsidRPr="00DA1925">
        <w:rPr>
          <w:w w:val="105"/>
          <w:sz w:val="24"/>
        </w:rPr>
        <w:t>různých</w:t>
      </w:r>
      <w:r w:rsidRPr="00DA1925">
        <w:rPr>
          <w:spacing w:val="-3"/>
          <w:w w:val="105"/>
          <w:sz w:val="24"/>
        </w:rPr>
        <w:t xml:space="preserve"> </w:t>
      </w:r>
      <w:r w:rsidRPr="00DA1925">
        <w:rPr>
          <w:w w:val="105"/>
          <w:sz w:val="24"/>
        </w:rPr>
        <w:t>prioritních os/priorit jednoho či více programů unijních fondů – v aktuálním programovém období se jedná o</w:t>
      </w:r>
      <w:r w:rsidRPr="00DA1925">
        <w:rPr>
          <w:spacing w:val="-13"/>
          <w:w w:val="105"/>
          <w:sz w:val="24"/>
        </w:rPr>
        <w:t xml:space="preserve"> </w:t>
      </w:r>
      <w:r w:rsidRPr="00DA1925">
        <w:rPr>
          <w:w w:val="105"/>
          <w:sz w:val="24"/>
        </w:rPr>
        <w:t>Integrované</w:t>
      </w:r>
      <w:r w:rsidRPr="00DA1925">
        <w:rPr>
          <w:spacing w:val="-12"/>
          <w:w w:val="105"/>
          <w:sz w:val="24"/>
        </w:rPr>
        <w:t xml:space="preserve"> </w:t>
      </w:r>
      <w:r w:rsidRPr="00DA1925">
        <w:rPr>
          <w:w w:val="105"/>
          <w:sz w:val="24"/>
        </w:rPr>
        <w:t>územní</w:t>
      </w:r>
      <w:r w:rsidRPr="00DA1925">
        <w:rPr>
          <w:spacing w:val="-12"/>
          <w:w w:val="105"/>
          <w:sz w:val="24"/>
        </w:rPr>
        <w:t xml:space="preserve"> </w:t>
      </w:r>
      <w:r w:rsidRPr="00DA1925">
        <w:rPr>
          <w:w w:val="105"/>
          <w:sz w:val="24"/>
        </w:rPr>
        <w:t>investice</w:t>
      </w:r>
      <w:r w:rsidRPr="00DA1925">
        <w:rPr>
          <w:spacing w:val="-13"/>
          <w:w w:val="105"/>
          <w:sz w:val="24"/>
        </w:rPr>
        <w:t xml:space="preserve"> </w:t>
      </w:r>
      <w:r w:rsidRPr="00DA1925">
        <w:rPr>
          <w:w w:val="105"/>
          <w:sz w:val="24"/>
        </w:rPr>
        <w:t>(ITI),</w:t>
      </w:r>
      <w:r w:rsidRPr="00DA1925">
        <w:rPr>
          <w:spacing w:val="-12"/>
          <w:w w:val="105"/>
          <w:sz w:val="24"/>
        </w:rPr>
        <w:t xml:space="preserve"> </w:t>
      </w:r>
      <w:r w:rsidRPr="00DA1925">
        <w:rPr>
          <w:w w:val="105"/>
          <w:sz w:val="24"/>
        </w:rPr>
        <w:t>Integrovaný</w:t>
      </w:r>
      <w:r w:rsidRPr="00DA1925">
        <w:rPr>
          <w:spacing w:val="-12"/>
          <w:w w:val="105"/>
          <w:sz w:val="24"/>
        </w:rPr>
        <w:t xml:space="preserve"> </w:t>
      </w:r>
      <w:r w:rsidRPr="00DA1925">
        <w:rPr>
          <w:w w:val="105"/>
          <w:sz w:val="24"/>
        </w:rPr>
        <w:t>plán</w:t>
      </w:r>
      <w:r w:rsidRPr="00DA1925">
        <w:rPr>
          <w:spacing w:val="-13"/>
          <w:w w:val="105"/>
          <w:sz w:val="24"/>
        </w:rPr>
        <w:t xml:space="preserve"> </w:t>
      </w:r>
      <w:r w:rsidRPr="00DA1925">
        <w:rPr>
          <w:w w:val="105"/>
          <w:sz w:val="24"/>
        </w:rPr>
        <w:t>rozvoje</w:t>
      </w:r>
      <w:r w:rsidRPr="00DA1925">
        <w:rPr>
          <w:spacing w:val="-12"/>
          <w:w w:val="105"/>
          <w:sz w:val="24"/>
        </w:rPr>
        <w:t xml:space="preserve"> </w:t>
      </w:r>
      <w:r w:rsidRPr="00DA1925">
        <w:rPr>
          <w:w w:val="105"/>
          <w:sz w:val="24"/>
        </w:rPr>
        <w:t>území</w:t>
      </w:r>
      <w:r w:rsidRPr="00DA1925">
        <w:rPr>
          <w:spacing w:val="-12"/>
          <w:w w:val="105"/>
          <w:sz w:val="24"/>
        </w:rPr>
        <w:t xml:space="preserve"> </w:t>
      </w:r>
      <w:r w:rsidRPr="00DA1925">
        <w:rPr>
          <w:w w:val="105"/>
          <w:sz w:val="24"/>
        </w:rPr>
        <w:t>(IPRÚ)</w:t>
      </w:r>
      <w:r w:rsidRPr="00DA1925">
        <w:rPr>
          <w:spacing w:val="-12"/>
          <w:w w:val="105"/>
          <w:sz w:val="24"/>
        </w:rPr>
        <w:t xml:space="preserve"> </w:t>
      </w:r>
      <w:r w:rsidRPr="00DA1925">
        <w:rPr>
          <w:w w:val="105"/>
          <w:sz w:val="24"/>
        </w:rPr>
        <w:t>a</w:t>
      </w:r>
      <w:r w:rsidRPr="00DA1925">
        <w:rPr>
          <w:spacing w:val="-13"/>
          <w:w w:val="105"/>
          <w:sz w:val="24"/>
        </w:rPr>
        <w:t xml:space="preserve"> </w:t>
      </w:r>
      <w:r w:rsidRPr="00DA1925">
        <w:rPr>
          <w:w w:val="105"/>
          <w:sz w:val="24"/>
        </w:rPr>
        <w:t>Komunitně</w:t>
      </w:r>
      <w:r w:rsidRPr="00DA1925">
        <w:rPr>
          <w:spacing w:val="-12"/>
          <w:w w:val="105"/>
          <w:sz w:val="24"/>
        </w:rPr>
        <w:t xml:space="preserve"> </w:t>
      </w:r>
      <w:r w:rsidRPr="00DA1925">
        <w:rPr>
          <w:w w:val="105"/>
          <w:sz w:val="24"/>
        </w:rPr>
        <w:t>vedený</w:t>
      </w:r>
      <w:r w:rsidRPr="00DA1925">
        <w:rPr>
          <w:spacing w:val="-12"/>
          <w:w w:val="105"/>
          <w:sz w:val="24"/>
        </w:rPr>
        <w:t xml:space="preserve"> </w:t>
      </w:r>
      <w:r w:rsidRPr="00DA1925">
        <w:rPr>
          <w:w w:val="105"/>
          <w:sz w:val="24"/>
        </w:rPr>
        <w:t>místní rozvoj</w:t>
      </w:r>
      <w:r w:rsidRPr="00DA1925">
        <w:rPr>
          <w:spacing w:val="-5"/>
          <w:w w:val="105"/>
          <w:sz w:val="24"/>
        </w:rPr>
        <w:t xml:space="preserve"> </w:t>
      </w:r>
      <w:r w:rsidRPr="00DA1925">
        <w:rPr>
          <w:w w:val="105"/>
          <w:sz w:val="24"/>
        </w:rPr>
        <w:t>(CLLD). Úloha metropolitních oblastí a regionálních center</w:t>
      </w:r>
      <w:r w:rsidRPr="00DA1925">
        <w:rPr>
          <w:spacing w:val="-29"/>
          <w:w w:val="105"/>
          <w:sz w:val="24"/>
        </w:rPr>
        <w:t xml:space="preserve"> </w:t>
      </w:r>
      <w:r w:rsidRPr="00DA1925">
        <w:rPr>
          <w:w w:val="105"/>
          <w:sz w:val="24"/>
        </w:rPr>
        <w:t xml:space="preserve">se jeví přirozeně akcelerační pro vývoj a iniciativu i pro přípravu a zacílení nástrojů a metod Smart přístupů v budoucím </w:t>
      </w:r>
      <w:proofErr w:type="gramStart"/>
      <w:r w:rsidRPr="00DA1925">
        <w:rPr>
          <w:w w:val="105"/>
          <w:sz w:val="24"/>
        </w:rPr>
        <w:t>období..</w:t>
      </w:r>
      <w:proofErr w:type="gramEnd"/>
    </w:p>
    <w:p w14:paraId="7DB5177C" w14:textId="0924FB2A" w:rsidR="00DA1925" w:rsidRPr="00DA1925" w:rsidRDefault="00DA1925" w:rsidP="00DA1925">
      <w:pPr>
        <w:pStyle w:val="Zkladntext"/>
        <w:rPr>
          <w:w w:val="105"/>
          <w:szCs w:val="24"/>
        </w:rPr>
      </w:pPr>
      <w:r w:rsidRPr="00DA1925">
        <w:rPr>
          <w:w w:val="105"/>
          <w:szCs w:val="24"/>
        </w:rPr>
        <w:t>Naléhavost a využitelnost</w:t>
      </w:r>
      <w:r w:rsidRPr="00DA1925">
        <w:rPr>
          <w:spacing w:val="-31"/>
          <w:w w:val="105"/>
          <w:szCs w:val="24"/>
        </w:rPr>
        <w:t xml:space="preserve"> </w:t>
      </w:r>
      <w:r w:rsidRPr="00DA1925">
        <w:rPr>
          <w:w w:val="105"/>
          <w:szCs w:val="24"/>
        </w:rPr>
        <w:t>projektů</w:t>
      </w:r>
      <w:r w:rsidRPr="00DA1925">
        <w:rPr>
          <w:spacing w:val="-31"/>
          <w:w w:val="105"/>
          <w:szCs w:val="24"/>
        </w:rPr>
        <w:t xml:space="preserve"> </w:t>
      </w:r>
      <w:r w:rsidRPr="00DA1925">
        <w:rPr>
          <w:w w:val="105"/>
          <w:szCs w:val="24"/>
        </w:rPr>
        <w:t>by</w:t>
      </w:r>
      <w:r w:rsidRPr="00DA1925">
        <w:rPr>
          <w:spacing w:val="-31"/>
          <w:w w:val="105"/>
          <w:szCs w:val="24"/>
        </w:rPr>
        <w:t xml:space="preserve"> </w:t>
      </w:r>
      <w:r w:rsidRPr="00DA1925">
        <w:rPr>
          <w:w w:val="105"/>
          <w:szCs w:val="24"/>
        </w:rPr>
        <w:t>měla</w:t>
      </w:r>
      <w:r w:rsidRPr="00DA1925">
        <w:rPr>
          <w:spacing w:val="-32"/>
          <w:w w:val="105"/>
          <w:szCs w:val="24"/>
        </w:rPr>
        <w:t xml:space="preserve"> </w:t>
      </w:r>
      <w:r w:rsidRPr="00DA1925">
        <w:rPr>
          <w:w w:val="105"/>
          <w:szCs w:val="24"/>
        </w:rPr>
        <w:t>být</w:t>
      </w:r>
      <w:r w:rsidRPr="00DA1925">
        <w:rPr>
          <w:spacing w:val="-31"/>
          <w:w w:val="105"/>
          <w:szCs w:val="24"/>
        </w:rPr>
        <w:t xml:space="preserve"> </w:t>
      </w:r>
      <w:r w:rsidRPr="00DA1925">
        <w:rPr>
          <w:w w:val="105"/>
          <w:szCs w:val="24"/>
        </w:rPr>
        <w:t>definována</w:t>
      </w:r>
      <w:r w:rsidRPr="00DA1925">
        <w:rPr>
          <w:spacing w:val="-18"/>
          <w:w w:val="105"/>
          <w:szCs w:val="24"/>
        </w:rPr>
        <w:t xml:space="preserve"> </w:t>
      </w:r>
      <w:r w:rsidRPr="00DA1925">
        <w:rPr>
          <w:w w:val="105"/>
          <w:szCs w:val="24"/>
        </w:rPr>
        <w:t>žadateli dle jejich</w:t>
      </w:r>
      <w:r>
        <w:rPr>
          <w:w w:val="105"/>
          <w:szCs w:val="24"/>
        </w:rPr>
        <w:t xml:space="preserve"> </w:t>
      </w:r>
      <w:r w:rsidRPr="00DA1925">
        <w:rPr>
          <w:w w:val="105"/>
          <w:szCs w:val="24"/>
        </w:rPr>
        <w:t>potřeb, a</w:t>
      </w:r>
      <w:r w:rsidRPr="00DA1925">
        <w:rPr>
          <w:spacing w:val="-18"/>
          <w:w w:val="105"/>
          <w:szCs w:val="24"/>
        </w:rPr>
        <w:t xml:space="preserve"> </w:t>
      </w:r>
      <w:r w:rsidRPr="00DA1925">
        <w:rPr>
          <w:w w:val="105"/>
          <w:szCs w:val="24"/>
        </w:rPr>
        <w:t>nikoliv</w:t>
      </w:r>
      <w:r w:rsidRPr="00DA1925">
        <w:rPr>
          <w:spacing w:val="-18"/>
          <w:w w:val="105"/>
          <w:szCs w:val="24"/>
        </w:rPr>
        <w:t xml:space="preserve"> </w:t>
      </w:r>
      <w:r w:rsidRPr="00DA1925">
        <w:rPr>
          <w:w w:val="105"/>
          <w:szCs w:val="24"/>
        </w:rPr>
        <w:t>tak,</w:t>
      </w:r>
      <w:r w:rsidRPr="00DA1925">
        <w:rPr>
          <w:spacing w:val="-18"/>
          <w:w w:val="105"/>
          <w:szCs w:val="24"/>
        </w:rPr>
        <w:t xml:space="preserve"> </w:t>
      </w:r>
      <w:r w:rsidRPr="00DA1925">
        <w:rPr>
          <w:w w:val="105"/>
          <w:szCs w:val="24"/>
        </w:rPr>
        <w:t>že</w:t>
      </w:r>
      <w:r w:rsidRPr="00DA1925">
        <w:rPr>
          <w:spacing w:val="-18"/>
          <w:w w:val="105"/>
          <w:szCs w:val="24"/>
        </w:rPr>
        <w:t xml:space="preserve"> </w:t>
      </w:r>
      <w:r w:rsidRPr="00DA1925">
        <w:rPr>
          <w:w w:val="105"/>
          <w:szCs w:val="24"/>
        </w:rPr>
        <w:t>se</w:t>
      </w:r>
      <w:r w:rsidRPr="00DA1925">
        <w:rPr>
          <w:spacing w:val="-18"/>
          <w:w w:val="105"/>
          <w:szCs w:val="24"/>
        </w:rPr>
        <w:t xml:space="preserve"> </w:t>
      </w:r>
      <w:r w:rsidRPr="00DA1925">
        <w:rPr>
          <w:w w:val="105"/>
          <w:szCs w:val="24"/>
        </w:rPr>
        <w:t>projekt</w:t>
      </w:r>
      <w:r w:rsidRPr="00DA1925">
        <w:rPr>
          <w:spacing w:val="-17"/>
          <w:w w:val="105"/>
          <w:szCs w:val="24"/>
        </w:rPr>
        <w:t xml:space="preserve">y musí </w:t>
      </w:r>
      <w:r w:rsidRPr="00DA1925">
        <w:rPr>
          <w:w w:val="105"/>
          <w:szCs w:val="24"/>
        </w:rPr>
        <w:t>přizpůsobovat</w:t>
      </w:r>
      <w:r w:rsidRPr="00DA1925">
        <w:rPr>
          <w:spacing w:val="-18"/>
          <w:w w:val="105"/>
          <w:szCs w:val="24"/>
        </w:rPr>
        <w:t xml:space="preserve"> vymezením </w:t>
      </w:r>
      <w:r w:rsidRPr="00DA1925">
        <w:rPr>
          <w:w w:val="105"/>
          <w:szCs w:val="24"/>
        </w:rPr>
        <w:t>stanoveným</w:t>
      </w:r>
      <w:r w:rsidRPr="00DA1925">
        <w:rPr>
          <w:spacing w:val="-23"/>
          <w:w w:val="105"/>
          <w:szCs w:val="24"/>
        </w:rPr>
        <w:t xml:space="preserve"> tzv.</w:t>
      </w:r>
      <w:r>
        <w:rPr>
          <w:spacing w:val="-23"/>
          <w:w w:val="105"/>
          <w:szCs w:val="24"/>
        </w:rPr>
        <w:t xml:space="preserve"> </w:t>
      </w:r>
      <w:r w:rsidRPr="00DA1925">
        <w:rPr>
          <w:spacing w:val="-23"/>
          <w:w w:val="105"/>
          <w:szCs w:val="24"/>
        </w:rPr>
        <w:t xml:space="preserve">z h o r </w:t>
      </w:r>
      <w:r>
        <w:rPr>
          <w:spacing w:val="-23"/>
          <w:w w:val="105"/>
          <w:szCs w:val="24"/>
        </w:rPr>
        <w:t>a</w:t>
      </w:r>
      <w:r w:rsidRPr="00DA1925">
        <w:rPr>
          <w:spacing w:val="-23"/>
          <w:w w:val="105"/>
          <w:szCs w:val="24"/>
        </w:rPr>
        <w:t xml:space="preserve">, </w:t>
      </w:r>
      <w:r w:rsidRPr="00DA1925">
        <w:rPr>
          <w:w w:val="105"/>
          <w:szCs w:val="24"/>
        </w:rPr>
        <w:t>centrálně</w:t>
      </w:r>
      <w:r w:rsidRPr="00DA1925">
        <w:rPr>
          <w:spacing w:val="-22"/>
          <w:w w:val="105"/>
          <w:szCs w:val="24"/>
        </w:rPr>
        <w:t xml:space="preserve"> skrze </w:t>
      </w:r>
      <w:r w:rsidRPr="00DA1925">
        <w:rPr>
          <w:spacing w:val="-3"/>
          <w:w w:val="105"/>
          <w:szCs w:val="24"/>
        </w:rPr>
        <w:t>ŘO programu.</w:t>
      </w:r>
      <w:r w:rsidRPr="00DA1925">
        <w:rPr>
          <w:spacing w:val="-23"/>
          <w:w w:val="105"/>
          <w:szCs w:val="24"/>
        </w:rPr>
        <w:t xml:space="preserve"> </w:t>
      </w:r>
      <w:r w:rsidRPr="00DA1925">
        <w:rPr>
          <w:w w:val="105"/>
          <w:szCs w:val="24"/>
        </w:rPr>
        <w:t>Stejně</w:t>
      </w:r>
      <w:r w:rsidRPr="00DA1925">
        <w:rPr>
          <w:spacing w:val="-23"/>
          <w:w w:val="105"/>
          <w:szCs w:val="24"/>
        </w:rPr>
        <w:t xml:space="preserve"> </w:t>
      </w:r>
      <w:r w:rsidRPr="00DA1925">
        <w:rPr>
          <w:w w:val="105"/>
          <w:szCs w:val="24"/>
        </w:rPr>
        <w:t>tak</w:t>
      </w:r>
      <w:r w:rsidRPr="00DA1925">
        <w:rPr>
          <w:spacing w:val="-23"/>
          <w:w w:val="105"/>
          <w:szCs w:val="24"/>
        </w:rPr>
        <w:t xml:space="preserve"> </w:t>
      </w:r>
      <w:r w:rsidRPr="00DA1925">
        <w:rPr>
          <w:w w:val="105"/>
          <w:szCs w:val="24"/>
        </w:rPr>
        <w:t>nástroje,</w:t>
      </w:r>
      <w:r w:rsidRPr="00DA1925">
        <w:rPr>
          <w:spacing w:val="-23"/>
          <w:w w:val="105"/>
          <w:szCs w:val="24"/>
        </w:rPr>
        <w:t xml:space="preserve"> </w:t>
      </w:r>
      <w:r w:rsidRPr="00DA1925">
        <w:rPr>
          <w:w w:val="105"/>
          <w:szCs w:val="24"/>
        </w:rPr>
        <w:t>priority</w:t>
      </w:r>
      <w:r w:rsidRPr="00DA1925">
        <w:rPr>
          <w:spacing w:val="-22"/>
          <w:w w:val="105"/>
          <w:szCs w:val="24"/>
        </w:rPr>
        <w:t xml:space="preserve"> </w:t>
      </w:r>
      <w:r w:rsidRPr="00DA1925">
        <w:rPr>
          <w:w w:val="105"/>
          <w:szCs w:val="24"/>
        </w:rPr>
        <w:t>a</w:t>
      </w:r>
      <w:r w:rsidRPr="00DA1925">
        <w:rPr>
          <w:spacing w:val="-22"/>
          <w:w w:val="105"/>
          <w:szCs w:val="24"/>
        </w:rPr>
        <w:t xml:space="preserve"> </w:t>
      </w:r>
      <w:r w:rsidRPr="00DA1925">
        <w:rPr>
          <w:w w:val="105"/>
          <w:szCs w:val="24"/>
        </w:rPr>
        <w:t>typy</w:t>
      </w:r>
      <w:r w:rsidRPr="00DA1925">
        <w:rPr>
          <w:spacing w:val="-23"/>
          <w:w w:val="105"/>
          <w:szCs w:val="24"/>
        </w:rPr>
        <w:t xml:space="preserve"> </w:t>
      </w:r>
      <w:r w:rsidRPr="00DA1925">
        <w:rPr>
          <w:w w:val="105"/>
          <w:szCs w:val="24"/>
        </w:rPr>
        <w:t>projektů</w:t>
      </w:r>
      <w:r w:rsidRPr="00DA1925">
        <w:rPr>
          <w:spacing w:val="-23"/>
          <w:w w:val="105"/>
          <w:szCs w:val="24"/>
        </w:rPr>
        <w:t xml:space="preserve"> </w:t>
      </w:r>
      <w:r w:rsidRPr="00DA1925">
        <w:rPr>
          <w:w w:val="105"/>
          <w:szCs w:val="24"/>
        </w:rPr>
        <w:t>se</w:t>
      </w:r>
      <w:r w:rsidRPr="00DA1925">
        <w:rPr>
          <w:spacing w:val="-22"/>
          <w:w w:val="105"/>
          <w:szCs w:val="24"/>
        </w:rPr>
        <w:t xml:space="preserve"> </w:t>
      </w:r>
      <w:r w:rsidRPr="00DA1925">
        <w:rPr>
          <w:w w:val="105"/>
          <w:szCs w:val="24"/>
        </w:rPr>
        <w:t>lépe</w:t>
      </w:r>
      <w:r w:rsidRPr="00DA1925">
        <w:rPr>
          <w:spacing w:val="-14"/>
          <w:w w:val="105"/>
          <w:szCs w:val="24"/>
        </w:rPr>
        <w:t xml:space="preserve"> </w:t>
      </w:r>
      <w:r w:rsidRPr="00DA1925">
        <w:rPr>
          <w:w w:val="105"/>
          <w:szCs w:val="24"/>
        </w:rPr>
        <w:t>definují</w:t>
      </w:r>
      <w:r w:rsidRPr="00DA1925">
        <w:rPr>
          <w:spacing w:val="-14"/>
          <w:w w:val="105"/>
          <w:szCs w:val="24"/>
        </w:rPr>
        <w:t xml:space="preserve"> </w:t>
      </w:r>
      <w:r w:rsidRPr="00DA1925">
        <w:rPr>
          <w:w w:val="105"/>
          <w:szCs w:val="24"/>
        </w:rPr>
        <w:t>na</w:t>
      </w:r>
      <w:r w:rsidRPr="00DA1925">
        <w:rPr>
          <w:spacing w:val="-15"/>
          <w:w w:val="105"/>
          <w:szCs w:val="24"/>
        </w:rPr>
        <w:t xml:space="preserve"> </w:t>
      </w:r>
      <w:r w:rsidRPr="00DA1925">
        <w:rPr>
          <w:w w:val="105"/>
          <w:szCs w:val="24"/>
        </w:rPr>
        <w:t>regionální</w:t>
      </w:r>
      <w:r w:rsidRPr="00DA1925">
        <w:rPr>
          <w:spacing w:val="-14"/>
          <w:w w:val="105"/>
          <w:szCs w:val="24"/>
        </w:rPr>
        <w:t xml:space="preserve"> </w:t>
      </w:r>
      <w:r w:rsidRPr="00DA1925">
        <w:rPr>
          <w:w w:val="105"/>
          <w:szCs w:val="24"/>
        </w:rPr>
        <w:t>úrovni</w:t>
      </w:r>
      <w:r w:rsidRPr="00DA1925">
        <w:rPr>
          <w:spacing w:val="-14"/>
          <w:w w:val="105"/>
          <w:szCs w:val="24"/>
        </w:rPr>
        <w:t xml:space="preserve"> </w:t>
      </w:r>
      <w:r w:rsidRPr="00DA1925">
        <w:rPr>
          <w:w w:val="105"/>
          <w:szCs w:val="24"/>
        </w:rPr>
        <w:t>dle</w:t>
      </w:r>
      <w:r w:rsidRPr="00DA1925">
        <w:rPr>
          <w:spacing w:val="-14"/>
          <w:w w:val="105"/>
          <w:szCs w:val="24"/>
        </w:rPr>
        <w:t xml:space="preserve"> </w:t>
      </w:r>
      <w:r w:rsidRPr="00DA1925">
        <w:rPr>
          <w:w w:val="105"/>
          <w:szCs w:val="24"/>
        </w:rPr>
        <w:t>místních</w:t>
      </w:r>
      <w:r w:rsidRPr="00DA1925">
        <w:rPr>
          <w:spacing w:val="-15"/>
          <w:w w:val="105"/>
          <w:szCs w:val="24"/>
        </w:rPr>
        <w:t xml:space="preserve"> </w:t>
      </w:r>
      <w:r w:rsidRPr="00DA1925">
        <w:rPr>
          <w:w w:val="105"/>
          <w:szCs w:val="24"/>
        </w:rPr>
        <w:t>podmínek</w:t>
      </w:r>
      <w:r w:rsidRPr="00DA1925">
        <w:rPr>
          <w:spacing w:val="-14"/>
          <w:w w:val="105"/>
          <w:szCs w:val="24"/>
        </w:rPr>
        <w:t xml:space="preserve"> </w:t>
      </w:r>
      <w:r w:rsidRPr="00DA1925">
        <w:rPr>
          <w:w w:val="105"/>
          <w:szCs w:val="24"/>
        </w:rPr>
        <w:t>a</w:t>
      </w:r>
      <w:r w:rsidRPr="00DA1925">
        <w:rPr>
          <w:spacing w:val="-14"/>
          <w:w w:val="105"/>
          <w:szCs w:val="24"/>
        </w:rPr>
        <w:t xml:space="preserve"> </w:t>
      </w:r>
      <w:r w:rsidRPr="00DA1925">
        <w:rPr>
          <w:w w:val="105"/>
          <w:szCs w:val="24"/>
        </w:rPr>
        <w:t xml:space="preserve">znalostí. </w:t>
      </w:r>
    </w:p>
    <w:p w14:paraId="2752EB9B" w14:textId="77777777" w:rsidR="00DA1925" w:rsidRPr="00DA1925" w:rsidRDefault="00DA1925" w:rsidP="00DA1925">
      <w:pPr>
        <w:pStyle w:val="Zkladntext"/>
        <w:rPr>
          <w:w w:val="105"/>
          <w:szCs w:val="24"/>
        </w:rPr>
      </w:pPr>
      <w:r w:rsidRPr="00DA1925">
        <w:rPr>
          <w:w w:val="105"/>
          <w:szCs w:val="24"/>
        </w:rPr>
        <w:lastRenderedPageBreak/>
        <w:t>Jelikož v</w:t>
      </w:r>
      <w:r w:rsidRPr="00DA1925">
        <w:rPr>
          <w:spacing w:val="-14"/>
          <w:w w:val="105"/>
          <w:szCs w:val="24"/>
        </w:rPr>
        <w:t xml:space="preserve"> poslední době jednotlivé radnice a obecní úřady používají dotace </w:t>
      </w:r>
      <w:proofErr w:type="gramStart"/>
      <w:r w:rsidRPr="00DA1925">
        <w:rPr>
          <w:spacing w:val="-14"/>
          <w:w w:val="105"/>
          <w:szCs w:val="24"/>
        </w:rPr>
        <w:t xml:space="preserve">jako </w:t>
      </w:r>
      <w:r w:rsidRPr="00DA1925">
        <w:rPr>
          <w:spacing w:val="-6"/>
          <w:w w:val="105"/>
          <w:szCs w:val="24"/>
        </w:rPr>
        <w:t xml:space="preserve"> </w:t>
      </w:r>
      <w:r w:rsidRPr="00DA1925">
        <w:rPr>
          <w:w w:val="105"/>
          <w:szCs w:val="24"/>
        </w:rPr>
        <w:t>hlavní</w:t>
      </w:r>
      <w:proofErr w:type="gramEnd"/>
      <w:r w:rsidRPr="00DA1925">
        <w:rPr>
          <w:spacing w:val="-6"/>
          <w:w w:val="105"/>
          <w:szCs w:val="24"/>
        </w:rPr>
        <w:t xml:space="preserve"> </w:t>
      </w:r>
      <w:r w:rsidRPr="00DA1925">
        <w:rPr>
          <w:w w:val="105"/>
          <w:szCs w:val="24"/>
        </w:rPr>
        <w:t>nástroj</w:t>
      </w:r>
      <w:r w:rsidRPr="00DA1925">
        <w:rPr>
          <w:spacing w:val="-6"/>
          <w:w w:val="105"/>
          <w:szCs w:val="24"/>
        </w:rPr>
        <w:t xml:space="preserve"> </w:t>
      </w:r>
      <w:r w:rsidRPr="00DA1925">
        <w:rPr>
          <w:w w:val="105"/>
          <w:szCs w:val="24"/>
        </w:rPr>
        <w:t>rozvojové</w:t>
      </w:r>
      <w:r w:rsidRPr="00DA1925">
        <w:rPr>
          <w:spacing w:val="-6"/>
          <w:w w:val="105"/>
          <w:szCs w:val="24"/>
        </w:rPr>
        <w:t xml:space="preserve"> </w:t>
      </w:r>
      <w:r w:rsidRPr="00DA1925">
        <w:rPr>
          <w:w w:val="105"/>
          <w:szCs w:val="24"/>
        </w:rPr>
        <w:t>politiky,</w:t>
      </w:r>
      <w:r w:rsidRPr="00DA1925">
        <w:rPr>
          <w:spacing w:val="-6"/>
          <w:w w:val="105"/>
          <w:szCs w:val="24"/>
        </w:rPr>
        <w:t xml:space="preserve"> </w:t>
      </w:r>
      <w:r w:rsidRPr="00DA1925">
        <w:rPr>
          <w:w w:val="105"/>
          <w:szCs w:val="24"/>
        </w:rPr>
        <w:t>měly by</w:t>
      </w:r>
      <w:r w:rsidRPr="00DA1925">
        <w:rPr>
          <w:spacing w:val="-6"/>
          <w:w w:val="105"/>
          <w:szCs w:val="24"/>
        </w:rPr>
        <w:t xml:space="preserve"> </w:t>
      </w:r>
      <w:r w:rsidRPr="00DA1925">
        <w:rPr>
          <w:w w:val="105"/>
          <w:szCs w:val="24"/>
        </w:rPr>
        <w:t>být</w:t>
      </w:r>
      <w:r w:rsidRPr="00DA1925">
        <w:rPr>
          <w:spacing w:val="-6"/>
          <w:w w:val="105"/>
          <w:szCs w:val="24"/>
        </w:rPr>
        <w:t xml:space="preserve"> </w:t>
      </w:r>
      <w:r w:rsidRPr="00DA1925">
        <w:rPr>
          <w:w w:val="105"/>
          <w:szCs w:val="24"/>
        </w:rPr>
        <w:t>administrativní</w:t>
      </w:r>
      <w:r w:rsidRPr="00DA1925">
        <w:rPr>
          <w:spacing w:val="-6"/>
          <w:w w:val="105"/>
          <w:szCs w:val="24"/>
        </w:rPr>
        <w:t xml:space="preserve"> </w:t>
      </w:r>
      <w:r w:rsidRPr="00DA1925">
        <w:rPr>
          <w:w w:val="105"/>
          <w:szCs w:val="24"/>
        </w:rPr>
        <w:t>podmínky</w:t>
      </w:r>
      <w:r w:rsidRPr="00DA1925">
        <w:rPr>
          <w:spacing w:val="-6"/>
          <w:w w:val="105"/>
          <w:szCs w:val="24"/>
        </w:rPr>
        <w:t xml:space="preserve"> </w:t>
      </w:r>
      <w:r w:rsidRPr="00DA1925">
        <w:rPr>
          <w:w w:val="105"/>
          <w:szCs w:val="24"/>
        </w:rPr>
        <w:t>pro</w:t>
      </w:r>
      <w:r w:rsidRPr="00DA1925">
        <w:rPr>
          <w:spacing w:val="-7"/>
          <w:w w:val="105"/>
          <w:szCs w:val="24"/>
        </w:rPr>
        <w:t xml:space="preserve"> </w:t>
      </w:r>
      <w:r w:rsidRPr="00DA1925">
        <w:rPr>
          <w:w w:val="105"/>
          <w:szCs w:val="24"/>
        </w:rPr>
        <w:t>přípravu a realizaci projektů spolufinancovaných z unijních i národních fondů v následujícím programovém období</w:t>
      </w:r>
      <w:r w:rsidRPr="00DA1925">
        <w:rPr>
          <w:spacing w:val="-17"/>
          <w:w w:val="105"/>
          <w:szCs w:val="24"/>
        </w:rPr>
        <w:t xml:space="preserve"> </w:t>
      </w:r>
      <w:r w:rsidRPr="00DA1925">
        <w:rPr>
          <w:w w:val="105"/>
          <w:szCs w:val="24"/>
        </w:rPr>
        <w:t>z</w:t>
      </w:r>
      <w:r w:rsidRPr="00DA1925">
        <w:rPr>
          <w:spacing w:val="-16"/>
          <w:w w:val="105"/>
          <w:szCs w:val="24"/>
        </w:rPr>
        <w:t xml:space="preserve"> </w:t>
      </w:r>
      <w:r w:rsidRPr="00DA1925">
        <w:rPr>
          <w:w w:val="105"/>
          <w:szCs w:val="24"/>
        </w:rPr>
        <w:t>pohledu</w:t>
      </w:r>
      <w:r w:rsidRPr="00DA1925">
        <w:rPr>
          <w:spacing w:val="-17"/>
          <w:w w:val="105"/>
          <w:szCs w:val="24"/>
        </w:rPr>
        <w:t xml:space="preserve"> </w:t>
      </w:r>
      <w:r w:rsidRPr="00DA1925">
        <w:rPr>
          <w:w w:val="105"/>
          <w:szCs w:val="24"/>
        </w:rPr>
        <w:t>realizátorů</w:t>
      </w:r>
      <w:r w:rsidRPr="00DA1925">
        <w:rPr>
          <w:spacing w:val="-16"/>
          <w:w w:val="105"/>
          <w:szCs w:val="24"/>
        </w:rPr>
        <w:t xml:space="preserve"> </w:t>
      </w:r>
      <w:r w:rsidRPr="00DA1925">
        <w:rPr>
          <w:w w:val="105"/>
          <w:szCs w:val="24"/>
        </w:rPr>
        <w:t>projektů</w:t>
      </w:r>
      <w:r w:rsidRPr="00DA1925">
        <w:rPr>
          <w:spacing w:val="-16"/>
          <w:w w:val="105"/>
          <w:szCs w:val="24"/>
        </w:rPr>
        <w:t xml:space="preserve"> </w:t>
      </w:r>
      <w:r w:rsidRPr="00DA1925">
        <w:rPr>
          <w:w w:val="105"/>
          <w:szCs w:val="24"/>
        </w:rPr>
        <w:t>výrazně</w:t>
      </w:r>
      <w:r w:rsidRPr="00DA1925">
        <w:rPr>
          <w:spacing w:val="-17"/>
          <w:w w:val="105"/>
          <w:szCs w:val="24"/>
        </w:rPr>
        <w:t xml:space="preserve"> </w:t>
      </w:r>
      <w:r w:rsidRPr="00DA1925">
        <w:rPr>
          <w:w w:val="105"/>
          <w:szCs w:val="24"/>
        </w:rPr>
        <w:t>zjednodušeny,</w:t>
      </w:r>
      <w:r w:rsidRPr="00DA1925">
        <w:rPr>
          <w:spacing w:val="-16"/>
          <w:w w:val="105"/>
          <w:szCs w:val="24"/>
        </w:rPr>
        <w:t xml:space="preserve"> i s ohledem na zkušenosti </w:t>
      </w:r>
      <w:r w:rsidRPr="00DA1925">
        <w:rPr>
          <w:w w:val="105"/>
          <w:szCs w:val="24"/>
        </w:rPr>
        <w:t>a</w:t>
      </w:r>
      <w:r w:rsidRPr="00DA1925">
        <w:rPr>
          <w:spacing w:val="-17"/>
          <w:w w:val="105"/>
          <w:szCs w:val="24"/>
        </w:rPr>
        <w:t xml:space="preserve"> </w:t>
      </w:r>
      <w:r w:rsidRPr="00DA1925">
        <w:rPr>
          <w:w w:val="105"/>
          <w:szCs w:val="24"/>
        </w:rPr>
        <w:t>to</w:t>
      </w:r>
      <w:r w:rsidRPr="00DA1925">
        <w:rPr>
          <w:spacing w:val="-16"/>
          <w:w w:val="105"/>
          <w:szCs w:val="24"/>
        </w:rPr>
        <w:t xml:space="preserve"> </w:t>
      </w:r>
      <w:r w:rsidRPr="00DA1925">
        <w:rPr>
          <w:w w:val="105"/>
          <w:szCs w:val="24"/>
        </w:rPr>
        <w:t>zejména</w:t>
      </w:r>
      <w:r w:rsidRPr="00DA1925">
        <w:rPr>
          <w:spacing w:val="-16"/>
          <w:w w:val="105"/>
          <w:szCs w:val="24"/>
        </w:rPr>
        <w:t xml:space="preserve"> </w:t>
      </w:r>
      <w:r w:rsidRPr="00DA1925">
        <w:rPr>
          <w:w w:val="105"/>
          <w:szCs w:val="24"/>
        </w:rPr>
        <w:t>formou</w:t>
      </w:r>
      <w:r w:rsidRPr="00DA1925">
        <w:rPr>
          <w:spacing w:val="-17"/>
          <w:w w:val="105"/>
          <w:szCs w:val="24"/>
        </w:rPr>
        <w:t xml:space="preserve"> </w:t>
      </w:r>
      <w:r w:rsidRPr="00DA1925">
        <w:rPr>
          <w:w w:val="105"/>
          <w:szCs w:val="24"/>
        </w:rPr>
        <w:t>zapracováním</w:t>
      </w:r>
      <w:r w:rsidRPr="00DA1925">
        <w:rPr>
          <w:spacing w:val="-16"/>
          <w:w w:val="105"/>
          <w:szCs w:val="24"/>
        </w:rPr>
        <w:t xml:space="preserve"> </w:t>
      </w:r>
      <w:r w:rsidRPr="00DA1925">
        <w:rPr>
          <w:w w:val="105"/>
          <w:szCs w:val="24"/>
        </w:rPr>
        <w:t>nástrojů úspěšně</w:t>
      </w:r>
      <w:r w:rsidRPr="00DA1925">
        <w:rPr>
          <w:spacing w:val="-19"/>
          <w:w w:val="105"/>
          <w:szCs w:val="24"/>
        </w:rPr>
        <w:t xml:space="preserve"> </w:t>
      </w:r>
      <w:r w:rsidRPr="00DA1925">
        <w:rPr>
          <w:w w:val="105"/>
          <w:szCs w:val="24"/>
        </w:rPr>
        <w:t>ověřených</w:t>
      </w:r>
      <w:r w:rsidRPr="00DA1925">
        <w:rPr>
          <w:spacing w:val="-18"/>
          <w:w w:val="105"/>
          <w:szCs w:val="24"/>
        </w:rPr>
        <w:t xml:space="preserve"> </w:t>
      </w:r>
      <w:r w:rsidRPr="00DA1925">
        <w:rPr>
          <w:w w:val="105"/>
          <w:szCs w:val="24"/>
        </w:rPr>
        <w:t>z</w:t>
      </w:r>
      <w:r w:rsidRPr="00DA1925">
        <w:rPr>
          <w:spacing w:val="-19"/>
          <w:w w:val="105"/>
          <w:szCs w:val="24"/>
        </w:rPr>
        <w:t xml:space="preserve"> </w:t>
      </w:r>
      <w:r w:rsidRPr="00DA1925">
        <w:rPr>
          <w:w w:val="105"/>
          <w:szCs w:val="24"/>
        </w:rPr>
        <w:t>jiných</w:t>
      </w:r>
      <w:r w:rsidRPr="00DA1925">
        <w:rPr>
          <w:spacing w:val="-18"/>
          <w:w w:val="105"/>
          <w:szCs w:val="24"/>
        </w:rPr>
        <w:t xml:space="preserve"> regionů a </w:t>
      </w:r>
      <w:r w:rsidRPr="00DA1925">
        <w:rPr>
          <w:w w:val="105"/>
          <w:szCs w:val="24"/>
        </w:rPr>
        <w:t>členských</w:t>
      </w:r>
      <w:r w:rsidRPr="00DA1925">
        <w:rPr>
          <w:spacing w:val="-19"/>
          <w:w w:val="105"/>
          <w:szCs w:val="24"/>
        </w:rPr>
        <w:t xml:space="preserve"> </w:t>
      </w:r>
      <w:r w:rsidRPr="00DA1925">
        <w:rPr>
          <w:w w:val="105"/>
          <w:szCs w:val="24"/>
        </w:rPr>
        <w:t>zemí</w:t>
      </w:r>
      <w:r w:rsidRPr="00DA1925">
        <w:rPr>
          <w:spacing w:val="-18"/>
          <w:w w:val="105"/>
          <w:szCs w:val="24"/>
        </w:rPr>
        <w:t xml:space="preserve"> a </w:t>
      </w:r>
      <w:r w:rsidRPr="00DA1925">
        <w:rPr>
          <w:w w:val="105"/>
          <w:szCs w:val="24"/>
        </w:rPr>
        <w:t>EU okolo.</w:t>
      </w:r>
      <w:r w:rsidRPr="00DA1925">
        <w:rPr>
          <w:spacing w:val="-19"/>
          <w:w w:val="105"/>
          <w:szCs w:val="24"/>
        </w:rPr>
        <w:t xml:space="preserve"> </w:t>
      </w:r>
      <w:r w:rsidRPr="00DA1925">
        <w:rPr>
          <w:w w:val="105"/>
          <w:szCs w:val="24"/>
        </w:rPr>
        <w:t>(zjednodušené</w:t>
      </w:r>
      <w:r w:rsidRPr="00DA1925">
        <w:rPr>
          <w:spacing w:val="-18"/>
          <w:w w:val="105"/>
          <w:szCs w:val="24"/>
        </w:rPr>
        <w:t xml:space="preserve"> </w:t>
      </w:r>
      <w:r w:rsidRPr="00DA1925">
        <w:rPr>
          <w:w w:val="105"/>
          <w:szCs w:val="24"/>
        </w:rPr>
        <w:t>vykazování</w:t>
      </w:r>
      <w:r w:rsidRPr="00DA1925">
        <w:rPr>
          <w:spacing w:val="-19"/>
          <w:w w:val="105"/>
          <w:szCs w:val="24"/>
        </w:rPr>
        <w:t xml:space="preserve"> </w:t>
      </w:r>
      <w:r w:rsidRPr="00DA1925">
        <w:rPr>
          <w:w w:val="105"/>
          <w:szCs w:val="24"/>
        </w:rPr>
        <w:t>nákladů,</w:t>
      </w:r>
      <w:r w:rsidRPr="00DA1925">
        <w:rPr>
          <w:spacing w:val="-18"/>
          <w:w w:val="105"/>
          <w:szCs w:val="24"/>
        </w:rPr>
        <w:t xml:space="preserve"> </w:t>
      </w:r>
      <w:r w:rsidRPr="00DA1925">
        <w:rPr>
          <w:w w:val="105"/>
          <w:szCs w:val="24"/>
        </w:rPr>
        <w:t>plná</w:t>
      </w:r>
      <w:r w:rsidRPr="00DA1925">
        <w:rPr>
          <w:spacing w:val="-19"/>
          <w:w w:val="105"/>
          <w:szCs w:val="24"/>
        </w:rPr>
        <w:t xml:space="preserve"> </w:t>
      </w:r>
      <w:r w:rsidRPr="00DA1925">
        <w:rPr>
          <w:w w:val="105"/>
          <w:szCs w:val="24"/>
        </w:rPr>
        <w:t>elektronizace administrace</w:t>
      </w:r>
      <w:r w:rsidRPr="00DA1925">
        <w:rPr>
          <w:spacing w:val="-26"/>
          <w:w w:val="105"/>
          <w:szCs w:val="24"/>
        </w:rPr>
        <w:t xml:space="preserve"> </w:t>
      </w:r>
      <w:r w:rsidRPr="00DA1925">
        <w:rPr>
          <w:w w:val="105"/>
          <w:szCs w:val="24"/>
        </w:rPr>
        <w:t>včetně</w:t>
      </w:r>
      <w:r w:rsidRPr="00DA1925">
        <w:rPr>
          <w:spacing w:val="-26"/>
          <w:w w:val="105"/>
          <w:szCs w:val="24"/>
        </w:rPr>
        <w:t xml:space="preserve"> </w:t>
      </w:r>
      <w:r w:rsidRPr="00DA1925">
        <w:rPr>
          <w:w w:val="105"/>
          <w:szCs w:val="24"/>
        </w:rPr>
        <w:t>kontrolní</w:t>
      </w:r>
      <w:r w:rsidRPr="00DA1925">
        <w:rPr>
          <w:spacing w:val="-25"/>
          <w:w w:val="105"/>
          <w:szCs w:val="24"/>
        </w:rPr>
        <w:t xml:space="preserve"> </w:t>
      </w:r>
      <w:r w:rsidRPr="00DA1925">
        <w:rPr>
          <w:w w:val="105"/>
          <w:szCs w:val="24"/>
        </w:rPr>
        <w:t>fáze,</w:t>
      </w:r>
      <w:r w:rsidRPr="00DA1925">
        <w:rPr>
          <w:spacing w:val="-26"/>
          <w:w w:val="105"/>
          <w:szCs w:val="24"/>
        </w:rPr>
        <w:t xml:space="preserve"> </w:t>
      </w:r>
      <w:r w:rsidRPr="00DA1925">
        <w:rPr>
          <w:w w:val="105"/>
          <w:szCs w:val="24"/>
        </w:rPr>
        <w:t>jednotné</w:t>
      </w:r>
      <w:r w:rsidRPr="00DA1925">
        <w:rPr>
          <w:spacing w:val="-25"/>
          <w:w w:val="105"/>
          <w:szCs w:val="24"/>
        </w:rPr>
        <w:t xml:space="preserve"> </w:t>
      </w:r>
      <w:r w:rsidRPr="00DA1925">
        <w:rPr>
          <w:w w:val="105"/>
          <w:szCs w:val="24"/>
        </w:rPr>
        <w:t>kontaktní</w:t>
      </w:r>
      <w:r w:rsidRPr="00DA1925">
        <w:rPr>
          <w:spacing w:val="-26"/>
          <w:w w:val="105"/>
          <w:szCs w:val="24"/>
        </w:rPr>
        <w:t xml:space="preserve"> </w:t>
      </w:r>
      <w:r w:rsidRPr="00DA1925">
        <w:rPr>
          <w:w w:val="105"/>
          <w:szCs w:val="24"/>
        </w:rPr>
        <w:t>místo</w:t>
      </w:r>
      <w:r w:rsidRPr="00DA1925">
        <w:rPr>
          <w:spacing w:val="-25"/>
          <w:w w:val="105"/>
          <w:szCs w:val="24"/>
        </w:rPr>
        <w:t xml:space="preserve"> </w:t>
      </w:r>
      <w:r w:rsidRPr="00DA1925">
        <w:rPr>
          <w:w w:val="105"/>
          <w:szCs w:val="24"/>
        </w:rPr>
        <w:t>pro</w:t>
      </w:r>
      <w:r w:rsidRPr="00DA1925">
        <w:rPr>
          <w:spacing w:val="-26"/>
          <w:w w:val="105"/>
          <w:szCs w:val="24"/>
        </w:rPr>
        <w:t xml:space="preserve"> </w:t>
      </w:r>
      <w:r w:rsidRPr="00DA1925">
        <w:rPr>
          <w:w w:val="105"/>
          <w:szCs w:val="24"/>
        </w:rPr>
        <w:t>příjemce</w:t>
      </w:r>
      <w:r w:rsidRPr="00DA1925">
        <w:rPr>
          <w:spacing w:val="-25"/>
          <w:w w:val="105"/>
          <w:szCs w:val="24"/>
        </w:rPr>
        <w:t xml:space="preserve"> </w:t>
      </w:r>
      <w:r w:rsidRPr="00DA1925">
        <w:rPr>
          <w:w w:val="105"/>
          <w:szCs w:val="24"/>
        </w:rPr>
        <w:t>dotací</w:t>
      </w:r>
      <w:r w:rsidRPr="00DA1925">
        <w:rPr>
          <w:spacing w:val="-26"/>
          <w:w w:val="105"/>
          <w:szCs w:val="24"/>
        </w:rPr>
        <w:t xml:space="preserve"> </w:t>
      </w:r>
      <w:r w:rsidRPr="00DA1925">
        <w:rPr>
          <w:w w:val="105"/>
          <w:szCs w:val="24"/>
        </w:rPr>
        <w:t>atd.).</w:t>
      </w:r>
    </w:p>
    <w:p w14:paraId="19A46BF3" w14:textId="77777777" w:rsidR="00DA1925" w:rsidRDefault="00DA1925" w:rsidP="00DA1925">
      <w:pPr>
        <w:pStyle w:val="Odstavecseseznamem"/>
        <w:widowControl w:val="0"/>
        <w:numPr>
          <w:ilvl w:val="1"/>
          <w:numId w:val="48"/>
        </w:numPr>
        <w:tabs>
          <w:tab w:val="left" w:pos="1230"/>
        </w:tabs>
        <w:autoSpaceDE w:val="0"/>
        <w:autoSpaceDN w:val="0"/>
        <w:spacing w:line="360" w:lineRule="auto"/>
        <w:ind w:left="0"/>
        <w:contextualSpacing w:val="0"/>
        <w:jc w:val="both"/>
        <w:rPr>
          <w:b/>
          <w:sz w:val="24"/>
        </w:rPr>
      </w:pPr>
    </w:p>
    <w:p w14:paraId="3C07A9C6" w14:textId="5AA57C75" w:rsidR="00DA1925" w:rsidRPr="00DA1925" w:rsidRDefault="00DA1925" w:rsidP="00DA1925">
      <w:pPr>
        <w:pStyle w:val="Odstavecseseznamem"/>
        <w:widowControl w:val="0"/>
        <w:numPr>
          <w:ilvl w:val="1"/>
          <w:numId w:val="48"/>
        </w:numPr>
        <w:tabs>
          <w:tab w:val="left" w:pos="1230"/>
        </w:tabs>
        <w:autoSpaceDE w:val="0"/>
        <w:autoSpaceDN w:val="0"/>
        <w:spacing w:line="360" w:lineRule="auto"/>
        <w:ind w:left="0"/>
        <w:contextualSpacing w:val="0"/>
        <w:jc w:val="both"/>
        <w:rPr>
          <w:b/>
          <w:sz w:val="24"/>
        </w:rPr>
      </w:pPr>
      <w:r w:rsidRPr="00DA1925">
        <w:rPr>
          <w:b/>
          <w:sz w:val="24"/>
        </w:rPr>
        <w:t xml:space="preserve">Pojmenování nedostatků, na které upozorňují samotné obce a další </w:t>
      </w:r>
      <w:proofErr w:type="gramStart"/>
      <w:r w:rsidRPr="00DA1925">
        <w:rPr>
          <w:b/>
          <w:sz w:val="24"/>
        </w:rPr>
        <w:t>stakeholdeři</w:t>
      </w:r>
      <w:r w:rsidRPr="00DA1925">
        <w:rPr>
          <w:b/>
          <w:spacing w:val="-3"/>
          <w:sz w:val="24"/>
        </w:rPr>
        <w:t xml:space="preserve"> :</w:t>
      </w:r>
      <w:proofErr w:type="gramEnd"/>
    </w:p>
    <w:p w14:paraId="2A0C5A46" w14:textId="00844D52" w:rsidR="00DA1925" w:rsidRPr="00DA1925" w:rsidRDefault="00DA1925" w:rsidP="00DA1925">
      <w:pPr>
        <w:pStyle w:val="Odstavecseseznamem"/>
        <w:widowControl w:val="0"/>
        <w:numPr>
          <w:ilvl w:val="0"/>
          <w:numId w:val="50"/>
        </w:numPr>
        <w:tabs>
          <w:tab w:val="left" w:pos="1230"/>
        </w:tabs>
        <w:autoSpaceDE w:val="0"/>
        <w:autoSpaceDN w:val="0"/>
        <w:spacing w:line="360" w:lineRule="auto"/>
        <w:jc w:val="both"/>
        <w:rPr>
          <w:sz w:val="24"/>
        </w:rPr>
      </w:pPr>
      <w:r w:rsidRPr="00DA1925">
        <w:rPr>
          <w:sz w:val="24"/>
        </w:rPr>
        <w:t xml:space="preserve">Malá kapacita personální i finanční pro úspěšné čerpání dotací                           </w:t>
      </w:r>
    </w:p>
    <w:p w14:paraId="36F0036D" w14:textId="749523EE" w:rsidR="00DA1925" w:rsidRPr="00DA1925" w:rsidRDefault="00DA1925" w:rsidP="00DA1925">
      <w:pPr>
        <w:pStyle w:val="Odstavecseseznamem"/>
        <w:numPr>
          <w:ilvl w:val="0"/>
          <w:numId w:val="50"/>
        </w:numPr>
        <w:tabs>
          <w:tab w:val="left" w:pos="1230"/>
        </w:tabs>
        <w:spacing w:line="360" w:lineRule="auto"/>
        <w:jc w:val="both"/>
        <w:rPr>
          <w:sz w:val="24"/>
        </w:rPr>
      </w:pPr>
      <w:r>
        <w:rPr>
          <w:sz w:val="24"/>
        </w:rPr>
        <w:t>Internetové</w:t>
      </w:r>
      <w:r w:rsidRPr="00DA1925">
        <w:rPr>
          <w:sz w:val="24"/>
        </w:rPr>
        <w:t xml:space="preserve"> připojení pomalé či kolísavé                                                                                          </w:t>
      </w:r>
    </w:p>
    <w:p w14:paraId="30C037D4" w14:textId="07E41AF9" w:rsidR="00DA1925" w:rsidRPr="00DA1925" w:rsidRDefault="00DA1925" w:rsidP="00DA1925">
      <w:pPr>
        <w:pStyle w:val="Odstavecseseznamem"/>
        <w:numPr>
          <w:ilvl w:val="0"/>
          <w:numId w:val="50"/>
        </w:numPr>
        <w:tabs>
          <w:tab w:val="left" w:pos="1230"/>
        </w:tabs>
        <w:spacing w:line="360" w:lineRule="auto"/>
        <w:jc w:val="both"/>
        <w:rPr>
          <w:sz w:val="24"/>
        </w:rPr>
      </w:pPr>
      <w:r w:rsidRPr="00DA1925">
        <w:rPr>
          <w:sz w:val="24"/>
        </w:rPr>
        <w:t xml:space="preserve">Malá orientace v chaosu byrokratické administrativy                                                 </w:t>
      </w:r>
    </w:p>
    <w:p w14:paraId="0594980E" w14:textId="77777777" w:rsidR="00DA1925" w:rsidRDefault="00DA1925" w:rsidP="00DA1925">
      <w:pPr>
        <w:pStyle w:val="Odstavecseseznamem"/>
        <w:numPr>
          <w:ilvl w:val="0"/>
          <w:numId w:val="50"/>
        </w:numPr>
        <w:spacing w:line="360" w:lineRule="auto"/>
        <w:ind w:left="284" w:firstLine="76"/>
        <w:jc w:val="both"/>
        <w:rPr>
          <w:sz w:val="24"/>
        </w:rPr>
      </w:pPr>
      <w:r w:rsidRPr="00DA1925">
        <w:rPr>
          <w:sz w:val="24"/>
        </w:rPr>
        <w:t xml:space="preserve">Nízká úroveň proškolenosti nových zastupitelů a radních </w:t>
      </w:r>
    </w:p>
    <w:p w14:paraId="592A8194" w14:textId="34539006" w:rsidR="00DA1925" w:rsidRPr="00DA1925" w:rsidRDefault="00DA1925" w:rsidP="00DA1925">
      <w:pPr>
        <w:pStyle w:val="Odstavecseseznamem"/>
        <w:numPr>
          <w:ilvl w:val="0"/>
          <w:numId w:val="50"/>
        </w:numPr>
        <w:spacing w:line="360" w:lineRule="auto"/>
        <w:ind w:left="284" w:firstLine="76"/>
        <w:jc w:val="both"/>
        <w:rPr>
          <w:sz w:val="24"/>
        </w:rPr>
      </w:pPr>
      <w:r w:rsidRPr="00DA1925">
        <w:rPr>
          <w:sz w:val="24"/>
        </w:rPr>
        <w:t>Složité úvěrování a zadávání veřejných zakázek a výběr</w:t>
      </w:r>
      <w:r>
        <w:rPr>
          <w:sz w:val="24"/>
        </w:rPr>
        <w:t>ových řízení</w:t>
      </w:r>
    </w:p>
    <w:p w14:paraId="4EB9E222" w14:textId="6F3B6EAF" w:rsidR="00DA1925" w:rsidRPr="00DA1925" w:rsidRDefault="00DA1925" w:rsidP="00DA1925">
      <w:pPr>
        <w:pStyle w:val="Odstavecseseznamem"/>
        <w:numPr>
          <w:ilvl w:val="0"/>
          <w:numId w:val="50"/>
        </w:numPr>
        <w:tabs>
          <w:tab w:val="left" w:pos="836"/>
          <w:tab w:val="left" w:pos="837"/>
        </w:tabs>
        <w:spacing w:line="360" w:lineRule="auto"/>
        <w:jc w:val="both"/>
        <w:rPr>
          <w:sz w:val="24"/>
        </w:rPr>
      </w:pPr>
      <w:r w:rsidRPr="00DA1925">
        <w:rPr>
          <w:sz w:val="24"/>
        </w:rPr>
        <w:t>Nesrozumitel</w:t>
      </w:r>
      <w:r>
        <w:rPr>
          <w:sz w:val="24"/>
        </w:rPr>
        <w:t xml:space="preserve">ná pravidla a požadavky jednotlivých </w:t>
      </w:r>
      <w:r w:rsidRPr="00DA1925">
        <w:rPr>
          <w:sz w:val="24"/>
        </w:rPr>
        <w:t xml:space="preserve">resortů pro kontroly čerpání             </w:t>
      </w:r>
    </w:p>
    <w:p w14:paraId="4C25043F" w14:textId="77777777" w:rsidR="00DA1925" w:rsidRPr="00DA1925" w:rsidRDefault="00DA1925" w:rsidP="00DA1925">
      <w:pPr>
        <w:pStyle w:val="Odstavecseseznamem"/>
        <w:numPr>
          <w:ilvl w:val="0"/>
          <w:numId w:val="50"/>
        </w:numPr>
        <w:tabs>
          <w:tab w:val="left" w:pos="836"/>
          <w:tab w:val="left" w:pos="837"/>
        </w:tabs>
        <w:spacing w:line="360" w:lineRule="auto"/>
        <w:jc w:val="both"/>
        <w:rPr>
          <w:sz w:val="24"/>
        </w:rPr>
      </w:pPr>
      <w:r w:rsidRPr="00DA1925">
        <w:rPr>
          <w:sz w:val="24"/>
        </w:rPr>
        <w:t>Témata výzev často neodpovídají potřebám, např. potřeba další kapacity</w:t>
      </w:r>
    </w:p>
    <w:p w14:paraId="4320D32E" w14:textId="269EAD79" w:rsidR="00DA1925" w:rsidRPr="00DA1925" w:rsidRDefault="00DA1925" w:rsidP="00DA1925">
      <w:pPr>
        <w:pStyle w:val="Odstavecseseznamem"/>
        <w:numPr>
          <w:ilvl w:val="0"/>
          <w:numId w:val="50"/>
        </w:numPr>
        <w:tabs>
          <w:tab w:val="left" w:pos="836"/>
          <w:tab w:val="left" w:pos="837"/>
        </w:tabs>
        <w:spacing w:line="360" w:lineRule="auto"/>
        <w:jc w:val="both"/>
        <w:rPr>
          <w:sz w:val="24"/>
        </w:rPr>
      </w:pPr>
      <w:r w:rsidRPr="00DA1925">
        <w:rPr>
          <w:sz w:val="24"/>
        </w:rPr>
        <w:t>škol, školek, sportovišť a veřejných prostranství a komunikací v oblastech s překotným nárůstem výstavby    pro bydlení</w:t>
      </w:r>
    </w:p>
    <w:p w14:paraId="5D5273EF" w14:textId="074E7658" w:rsidR="00DA1925" w:rsidRPr="00DA1925" w:rsidRDefault="00DA1925" w:rsidP="00DA1925">
      <w:pPr>
        <w:pStyle w:val="Odstavecseseznamem"/>
        <w:numPr>
          <w:ilvl w:val="0"/>
          <w:numId w:val="50"/>
        </w:numPr>
        <w:tabs>
          <w:tab w:val="left" w:pos="836"/>
          <w:tab w:val="left" w:pos="837"/>
        </w:tabs>
        <w:spacing w:line="360" w:lineRule="auto"/>
        <w:jc w:val="both"/>
        <w:rPr>
          <w:sz w:val="24"/>
        </w:rPr>
      </w:pPr>
      <w:r w:rsidRPr="00DA1925">
        <w:rPr>
          <w:sz w:val="24"/>
        </w:rPr>
        <w:t>Nekompatibilní IT systémy</w:t>
      </w:r>
    </w:p>
    <w:p w14:paraId="3F368B10" w14:textId="77777777" w:rsidR="00DA1925" w:rsidRPr="00DA1925" w:rsidRDefault="00DA1925" w:rsidP="00DA1925">
      <w:pPr>
        <w:pStyle w:val="Odstavecseseznamem"/>
        <w:numPr>
          <w:ilvl w:val="0"/>
          <w:numId w:val="50"/>
        </w:numPr>
        <w:tabs>
          <w:tab w:val="left" w:pos="836"/>
          <w:tab w:val="left" w:pos="837"/>
        </w:tabs>
        <w:spacing w:line="360" w:lineRule="auto"/>
        <w:jc w:val="both"/>
        <w:rPr>
          <w:sz w:val="24"/>
        </w:rPr>
      </w:pPr>
      <w:r w:rsidRPr="00DA1925">
        <w:rPr>
          <w:sz w:val="24"/>
        </w:rPr>
        <w:t>Malá informovanost o možnostech digitálního propojení skrze sítě</w:t>
      </w:r>
    </w:p>
    <w:p w14:paraId="2A81CC97" w14:textId="77777777" w:rsidR="00DA1925" w:rsidRPr="00DA1925" w:rsidRDefault="00DA1925" w:rsidP="00DA1925">
      <w:pPr>
        <w:pStyle w:val="Odstavecseseznamem"/>
        <w:numPr>
          <w:ilvl w:val="0"/>
          <w:numId w:val="50"/>
        </w:numPr>
        <w:tabs>
          <w:tab w:val="left" w:pos="836"/>
          <w:tab w:val="left" w:pos="837"/>
        </w:tabs>
        <w:spacing w:line="360" w:lineRule="auto"/>
        <w:jc w:val="both"/>
        <w:rPr>
          <w:sz w:val="24"/>
        </w:rPr>
      </w:pPr>
      <w:r w:rsidRPr="00DA1925">
        <w:rPr>
          <w:sz w:val="24"/>
        </w:rPr>
        <w:t>Neznalost synergických efektů sdílení dat</w:t>
      </w:r>
    </w:p>
    <w:p w14:paraId="203678A9" w14:textId="05EF994F" w:rsidR="00DA1925" w:rsidRPr="00DA1925" w:rsidRDefault="00DA1925" w:rsidP="00DA1925">
      <w:pPr>
        <w:pStyle w:val="Odstavecseseznamem"/>
        <w:numPr>
          <w:ilvl w:val="0"/>
          <w:numId w:val="50"/>
        </w:numPr>
        <w:tabs>
          <w:tab w:val="left" w:pos="836"/>
          <w:tab w:val="left" w:pos="837"/>
        </w:tabs>
        <w:spacing w:line="360" w:lineRule="auto"/>
        <w:jc w:val="both"/>
        <w:rPr>
          <w:sz w:val="24"/>
        </w:rPr>
      </w:pPr>
      <w:r w:rsidRPr="00DA1925">
        <w:rPr>
          <w:sz w:val="24"/>
        </w:rPr>
        <w:t>Velmi kolísavá obeznámenost s terminologií Smart Village, Region, City, ale i Chytrý</w:t>
      </w:r>
      <w:r>
        <w:rPr>
          <w:sz w:val="24"/>
        </w:rPr>
        <w:t xml:space="preserve"> venkov</w:t>
      </w:r>
    </w:p>
    <w:p w14:paraId="64BFB293" w14:textId="77777777" w:rsidR="00DA1925" w:rsidRPr="00DA1925" w:rsidRDefault="00DA1925" w:rsidP="00DA1925">
      <w:pPr>
        <w:pStyle w:val="Odstavecseseznamem"/>
        <w:numPr>
          <w:ilvl w:val="0"/>
          <w:numId w:val="50"/>
        </w:numPr>
        <w:tabs>
          <w:tab w:val="left" w:pos="836"/>
          <w:tab w:val="left" w:pos="837"/>
        </w:tabs>
        <w:spacing w:line="360" w:lineRule="auto"/>
        <w:jc w:val="both"/>
        <w:rPr>
          <w:sz w:val="24"/>
        </w:rPr>
      </w:pPr>
      <w:r w:rsidRPr="00DA1925">
        <w:rPr>
          <w:sz w:val="24"/>
        </w:rPr>
        <w:t>Pocit izolace od dění v některých oblastech</w:t>
      </w:r>
    </w:p>
    <w:p w14:paraId="2932A0AC" w14:textId="77777777" w:rsidR="00DA1925" w:rsidRPr="00DA1925" w:rsidRDefault="00DA1925" w:rsidP="00DA1925">
      <w:pPr>
        <w:pStyle w:val="Odstavecseseznamem"/>
        <w:numPr>
          <w:ilvl w:val="0"/>
          <w:numId w:val="50"/>
        </w:numPr>
        <w:tabs>
          <w:tab w:val="left" w:pos="836"/>
          <w:tab w:val="left" w:pos="837"/>
        </w:tabs>
        <w:spacing w:line="360" w:lineRule="auto"/>
        <w:jc w:val="both"/>
        <w:rPr>
          <w:sz w:val="24"/>
        </w:rPr>
      </w:pPr>
      <w:r w:rsidRPr="00DA1925">
        <w:rPr>
          <w:sz w:val="24"/>
        </w:rPr>
        <w:t xml:space="preserve">Časové a finanční překážky pro vytváření rezervoáru projektů s předstihem, pro časy výzev </w:t>
      </w:r>
    </w:p>
    <w:p w14:paraId="164AB636" w14:textId="77777777" w:rsidR="00DA1925" w:rsidRPr="00DA1925" w:rsidRDefault="00DA1925" w:rsidP="00DA1925">
      <w:pPr>
        <w:pStyle w:val="Odstavecseseznamem"/>
        <w:numPr>
          <w:ilvl w:val="0"/>
          <w:numId w:val="50"/>
        </w:numPr>
        <w:tabs>
          <w:tab w:val="left" w:pos="836"/>
          <w:tab w:val="left" w:pos="837"/>
        </w:tabs>
        <w:spacing w:line="360" w:lineRule="auto"/>
        <w:jc w:val="both"/>
        <w:rPr>
          <w:sz w:val="24"/>
        </w:rPr>
      </w:pPr>
      <w:r w:rsidRPr="00DA1925">
        <w:rPr>
          <w:sz w:val="24"/>
        </w:rPr>
        <w:t>Zoufalá dopravní obslužnost</w:t>
      </w:r>
    </w:p>
    <w:p w14:paraId="4B3CF348" w14:textId="3529A9C5" w:rsidR="00DA1925" w:rsidRPr="00DA1925" w:rsidRDefault="00DA1925" w:rsidP="00DA1925">
      <w:pPr>
        <w:pStyle w:val="Odstavecseseznamem"/>
        <w:numPr>
          <w:ilvl w:val="0"/>
          <w:numId w:val="50"/>
        </w:numPr>
        <w:tabs>
          <w:tab w:val="left" w:pos="836"/>
          <w:tab w:val="left" w:pos="837"/>
        </w:tabs>
        <w:spacing w:line="360" w:lineRule="auto"/>
        <w:jc w:val="both"/>
        <w:rPr>
          <w:sz w:val="24"/>
        </w:rPr>
      </w:pPr>
      <w:r>
        <w:rPr>
          <w:sz w:val="24"/>
        </w:rPr>
        <w:t xml:space="preserve">Malé zázemí pro služby v sociální a zdravotní </w:t>
      </w:r>
      <w:r w:rsidRPr="00DA1925">
        <w:rPr>
          <w:sz w:val="24"/>
        </w:rPr>
        <w:t>oblasti – v</w:t>
      </w:r>
      <w:r>
        <w:rPr>
          <w:sz w:val="24"/>
        </w:rPr>
        <w:t xml:space="preserve">iz demografický </w:t>
      </w:r>
      <w:r w:rsidRPr="00DA1925">
        <w:rPr>
          <w:sz w:val="24"/>
        </w:rPr>
        <w:t>vývoj</w:t>
      </w:r>
    </w:p>
    <w:p w14:paraId="7C4DFDCD" w14:textId="0D38456B" w:rsidR="00DA1925" w:rsidRPr="00DA1925" w:rsidRDefault="00DA1925" w:rsidP="00DA1925">
      <w:pPr>
        <w:pStyle w:val="Odstavecseseznamem"/>
        <w:numPr>
          <w:ilvl w:val="0"/>
          <w:numId w:val="50"/>
        </w:numPr>
        <w:tabs>
          <w:tab w:val="left" w:pos="836"/>
          <w:tab w:val="left" w:pos="837"/>
        </w:tabs>
        <w:spacing w:line="360" w:lineRule="auto"/>
        <w:jc w:val="both"/>
        <w:rPr>
          <w:sz w:val="24"/>
        </w:rPr>
      </w:pPr>
      <w:r>
        <w:rPr>
          <w:sz w:val="24"/>
        </w:rPr>
        <w:t>Kol</w:t>
      </w:r>
      <w:r w:rsidRPr="00DA1925">
        <w:rPr>
          <w:sz w:val="24"/>
        </w:rPr>
        <w:t>ísavé motivace pro participaci a komunitní a spolkový život</w:t>
      </w:r>
    </w:p>
    <w:p w14:paraId="570E89D9" w14:textId="101DBF0C" w:rsidR="00DA1925" w:rsidRPr="00DA1925" w:rsidRDefault="00DA1925" w:rsidP="00DA1925">
      <w:pPr>
        <w:pStyle w:val="Odstavecseseznamem"/>
        <w:numPr>
          <w:ilvl w:val="0"/>
          <w:numId w:val="50"/>
        </w:numPr>
        <w:tabs>
          <w:tab w:val="left" w:pos="836"/>
          <w:tab w:val="left" w:pos="837"/>
        </w:tabs>
        <w:spacing w:line="360" w:lineRule="auto"/>
        <w:jc w:val="both"/>
        <w:rPr>
          <w:sz w:val="24"/>
        </w:rPr>
      </w:pPr>
      <w:r w:rsidRPr="00DA1925">
        <w:rPr>
          <w:sz w:val="24"/>
        </w:rPr>
        <w:t>Některé obce přišly v minulých obdobích o majetek a nedisponují ani</w:t>
      </w:r>
      <w:r>
        <w:rPr>
          <w:sz w:val="24"/>
        </w:rPr>
        <w:t xml:space="preserve"> pozemky, realitami, ani finančními </w:t>
      </w:r>
      <w:r w:rsidRPr="00DA1925">
        <w:rPr>
          <w:sz w:val="24"/>
        </w:rPr>
        <w:t>zdr</w:t>
      </w:r>
      <w:r>
        <w:rPr>
          <w:sz w:val="24"/>
        </w:rPr>
        <w:t xml:space="preserve">oji pro další možný rozvoj příkladně </w:t>
      </w:r>
      <w:r w:rsidRPr="00DA1925">
        <w:rPr>
          <w:sz w:val="24"/>
        </w:rPr>
        <w:t>služeb pro občany</w:t>
      </w:r>
    </w:p>
    <w:p w14:paraId="63CB24B8" w14:textId="77777777" w:rsidR="00DA1925" w:rsidRPr="00DA1925" w:rsidRDefault="00DA1925" w:rsidP="00DA1925">
      <w:pPr>
        <w:pStyle w:val="Odstavecseseznamem"/>
        <w:numPr>
          <w:ilvl w:val="0"/>
          <w:numId w:val="50"/>
        </w:numPr>
        <w:tabs>
          <w:tab w:val="left" w:pos="836"/>
          <w:tab w:val="left" w:pos="837"/>
        </w:tabs>
        <w:spacing w:line="360" w:lineRule="auto"/>
        <w:jc w:val="both"/>
        <w:rPr>
          <w:sz w:val="24"/>
        </w:rPr>
      </w:pPr>
      <w:r w:rsidRPr="00DA1925">
        <w:rPr>
          <w:sz w:val="24"/>
        </w:rPr>
        <w:t>Zchátralý, neudržovaný obecní majetek</w:t>
      </w:r>
    </w:p>
    <w:p w14:paraId="034C8D5A" w14:textId="77777777" w:rsidR="00DA1925" w:rsidRPr="00DA1925" w:rsidRDefault="00DA1925" w:rsidP="00DA1925">
      <w:pPr>
        <w:pStyle w:val="Odstavecseseznamem"/>
        <w:numPr>
          <w:ilvl w:val="0"/>
          <w:numId w:val="50"/>
        </w:numPr>
        <w:tabs>
          <w:tab w:val="left" w:pos="836"/>
          <w:tab w:val="left" w:pos="837"/>
        </w:tabs>
        <w:spacing w:line="360" w:lineRule="auto"/>
        <w:jc w:val="both"/>
        <w:rPr>
          <w:sz w:val="24"/>
        </w:rPr>
      </w:pPr>
      <w:r w:rsidRPr="00DA1925">
        <w:rPr>
          <w:sz w:val="24"/>
        </w:rPr>
        <w:t>Problémy s územními plány</w:t>
      </w:r>
    </w:p>
    <w:p w14:paraId="2AD75564" w14:textId="41104F06" w:rsidR="00DA1925" w:rsidRPr="00DA1925" w:rsidRDefault="00DA1925" w:rsidP="00DA1925">
      <w:pPr>
        <w:pStyle w:val="Odstavecseseznamem"/>
        <w:numPr>
          <w:ilvl w:val="0"/>
          <w:numId w:val="50"/>
        </w:numPr>
        <w:tabs>
          <w:tab w:val="left" w:pos="836"/>
          <w:tab w:val="left" w:pos="837"/>
        </w:tabs>
        <w:spacing w:line="360" w:lineRule="auto"/>
        <w:jc w:val="both"/>
        <w:rPr>
          <w:sz w:val="24"/>
        </w:rPr>
      </w:pPr>
      <w:r w:rsidRPr="00DA1925">
        <w:rPr>
          <w:sz w:val="24"/>
        </w:rPr>
        <w:lastRenderedPageBreak/>
        <w:t>Nekvalitní či ne</w:t>
      </w:r>
      <w:r>
        <w:rPr>
          <w:sz w:val="24"/>
        </w:rPr>
        <w:t xml:space="preserve">dobudovaná infrastruktura a inženýrské </w:t>
      </w:r>
      <w:r w:rsidRPr="00DA1925">
        <w:rPr>
          <w:sz w:val="24"/>
        </w:rPr>
        <w:t>sítě</w:t>
      </w:r>
    </w:p>
    <w:p w14:paraId="21F3B0CE" w14:textId="77777777" w:rsidR="00DA1925" w:rsidRPr="00DA1925" w:rsidRDefault="00DA1925" w:rsidP="00DA1925">
      <w:pPr>
        <w:pStyle w:val="Odstavecseseznamem"/>
        <w:numPr>
          <w:ilvl w:val="0"/>
          <w:numId w:val="50"/>
        </w:numPr>
        <w:tabs>
          <w:tab w:val="left" w:pos="836"/>
          <w:tab w:val="left" w:pos="837"/>
        </w:tabs>
        <w:spacing w:line="360" w:lineRule="auto"/>
        <w:jc w:val="both"/>
        <w:rPr>
          <w:sz w:val="24"/>
        </w:rPr>
      </w:pPr>
      <w:r w:rsidRPr="00DA1925">
        <w:rPr>
          <w:sz w:val="24"/>
        </w:rPr>
        <w:t>Energetická ztrátovost</w:t>
      </w:r>
    </w:p>
    <w:p w14:paraId="1CD2804B" w14:textId="31C4FC55" w:rsidR="00DA1925" w:rsidRPr="00DA1925" w:rsidRDefault="00DA1925" w:rsidP="00DA1925">
      <w:pPr>
        <w:pStyle w:val="Odstavecseseznamem"/>
        <w:numPr>
          <w:ilvl w:val="0"/>
          <w:numId w:val="50"/>
        </w:numPr>
        <w:tabs>
          <w:tab w:val="left" w:pos="836"/>
          <w:tab w:val="left" w:pos="837"/>
        </w:tabs>
        <w:spacing w:line="360" w:lineRule="auto"/>
        <w:jc w:val="both"/>
        <w:rPr>
          <w:sz w:val="24"/>
        </w:rPr>
      </w:pPr>
      <w:r>
        <w:rPr>
          <w:sz w:val="24"/>
        </w:rPr>
        <w:t>Byrokratická, administrativní</w:t>
      </w:r>
      <w:r w:rsidRPr="00DA1925">
        <w:rPr>
          <w:sz w:val="24"/>
        </w:rPr>
        <w:t xml:space="preserve"> a finanční zátěž spojená s přesunem jednotlivých odpovědností státu na obce bez zajištění jejich financování</w:t>
      </w:r>
    </w:p>
    <w:p w14:paraId="52906C3A" w14:textId="5B365074" w:rsidR="00DA1925" w:rsidRPr="00DA1925" w:rsidRDefault="00DA1925" w:rsidP="00DA1925">
      <w:pPr>
        <w:pStyle w:val="Odstavecseseznamem"/>
        <w:numPr>
          <w:ilvl w:val="0"/>
          <w:numId w:val="50"/>
        </w:numPr>
        <w:tabs>
          <w:tab w:val="left" w:pos="836"/>
          <w:tab w:val="left" w:pos="837"/>
        </w:tabs>
        <w:spacing w:line="360" w:lineRule="auto"/>
        <w:jc w:val="both"/>
        <w:rPr>
          <w:sz w:val="24"/>
        </w:rPr>
      </w:pPr>
      <w:r w:rsidRPr="00DA1925">
        <w:rPr>
          <w:sz w:val="24"/>
        </w:rPr>
        <w:t>Nesystémová podp</w:t>
      </w:r>
      <w:r>
        <w:rPr>
          <w:sz w:val="24"/>
        </w:rPr>
        <w:t xml:space="preserve">ora řešení brownfieldů a ekologických </w:t>
      </w:r>
      <w:r w:rsidRPr="00DA1925">
        <w:rPr>
          <w:sz w:val="24"/>
        </w:rPr>
        <w:t>zátěží</w:t>
      </w:r>
    </w:p>
    <w:p w14:paraId="0994C2A4" w14:textId="59ADE771" w:rsidR="00DA1925" w:rsidRPr="00DA1925" w:rsidRDefault="00DA1925" w:rsidP="00DA1925">
      <w:pPr>
        <w:pStyle w:val="Odstavecseseznamem"/>
        <w:numPr>
          <w:ilvl w:val="0"/>
          <w:numId w:val="50"/>
        </w:numPr>
        <w:tabs>
          <w:tab w:val="left" w:pos="836"/>
          <w:tab w:val="left" w:pos="837"/>
        </w:tabs>
        <w:spacing w:line="360" w:lineRule="auto"/>
        <w:jc w:val="both"/>
        <w:rPr>
          <w:sz w:val="24"/>
        </w:rPr>
      </w:pPr>
      <w:r>
        <w:rPr>
          <w:sz w:val="24"/>
        </w:rPr>
        <w:t xml:space="preserve">Diskriminační podpora sportovních volnočasových klubů a dobrovolných </w:t>
      </w:r>
      <w:r w:rsidRPr="00DA1925">
        <w:rPr>
          <w:sz w:val="24"/>
        </w:rPr>
        <w:t>hasičů, nízké ohodnocení práce jak s mládeží, tak se seniory</w:t>
      </w:r>
    </w:p>
    <w:p w14:paraId="2AFBD1B1" w14:textId="61B8AE44" w:rsidR="00DA1925" w:rsidRPr="00DA1925" w:rsidRDefault="00DA1925" w:rsidP="00DA1925">
      <w:pPr>
        <w:pStyle w:val="Odstavecseseznamem"/>
        <w:numPr>
          <w:ilvl w:val="0"/>
          <w:numId w:val="50"/>
        </w:numPr>
        <w:tabs>
          <w:tab w:val="left" w:pos="836"/>
          <w:tab w:val="left" w:pos="837"/>
        </w:tabs>
        <w:spacing w:line="360" w:lineRule="auto"/>
        <w:jc w:val="both"/>
        <w:rPr>
          <w:sz w:val="24"/>
        </w:rPr>
      </w:pPr>
      <w:r w:rsidRPr="00DA1925">
        <w:rPr>
          <w:sz w:val="24"/>
        </w:rPr>
        <w:t>Nedoceněná úloha kulturně kreativních odvětví jako z</w:t>
      </w:r>
      <w:r>
        <w:rPr>
          <w:sz w:val="24"/>
        </w:rPr>
        <w:t xml:space="preserve">droje integrace komunity i pracovní </w:t>
      </w:r>
      <w:r w:rsidRPr="00DA1925">
        <w:rPr>
          <w:sz w:val="24"/>
        </w:rPr>
        <w:t>příle</w:t>
      </w:r>
      <w:r>
        <w:rPr>
          <w:sz w:val="24"/>
        </w:rPr>
        <w:t>žitosti.</w:t>
      </w:r>
    </w:p>
    <w:p w14:paraId="19A82B0D" w14:textId="77777777" w:rsidR="00DA1925" w:rsidRPr="00DA1925" w:rsidRDefault="00DA1925" w:rsidP="00DA1925">
      <w:pPr>
        <w:tabs>
          <w:tab w:val="left" w:pos="836"/>
          <w:tab w:val="left" w:pos="837"/>
        </w:tabs>
        <w:spacing w:line="360" w:lineRule="auto"/>
        <w:jc w:val="both"/>
        <w:rPr>
          <w:sz w:val="24"/>
        </w:rPr>
      </w:pPr>
    </w:p>
    <w:p w14:paraId="7EA27DE2" w14:textId="590DE2F1" w:rsidR="00DA1925" w:rsidRPr="00DA1925" w:rsidRDefault="00DA1925" w:rsidP="00DA1925">
      <w:pPr>
        <w:pStyle w:val="Zkladntext"/>
        <w:rPr>
          <w:i/>
          <w:szCs w:val="24"/>
        </w:rPr>
      </w:pPr>
      <w:r w:rsidRPr="00DA1925">
        <w:rPr>
          <w:i/>
          <w:szCs w:val="24"/>
        </w:rPr>
        <w:t>DOPORUČENÍ: Prověření relevantních hledisek v metodice posouzení periferních-disparitních oblastí na území kraje jinou optikou, než je běžně užívána pro závažnost investic např. na MMR.</w:t>
      </w:r>
    </w:p>
    <w:p w14:paraId="7902116B" w14:textId="77777777" w:rsidR="00DA1925" w:rsidRPr="00DA1925" w:rsidRDefault="00DA1925" w:rsidP="00DA1925">
      <w:pPr>
        <w:rPr>
          <w:w w:val="110"/>
          <w:sz w:val="24"/>
        </w:rPr>
      </w:pPr>
    </w:p>
    <w:p w14:paraId="5F6335D9" w14:textId="30075351" w:rsidR="00DA1925" w:rsidRPr="00DA1925" w:rsidRDefault="00DA1925" w:rsidP="00DA1925">
      <w:pPr>
        <w:spacing w:line="360" w:lineRule="auto"/>
        <w:rPr>
          <w:sz w:val="24"/>
        </w:rPr>
      </w:pPr>
      <w:r w:rsidRPr="00DA1925">
        <w:rPr>
          <w:w w:val="110"/>
          <w:sz w:val="24"/>
        </w:rPr>
        <w:t>Příklady z</w:t>
      </w:r>
      <w:r w:rsidRPr="00DA1925">
        <w:rPr>
          <w:sz w:val="24"/>
        </w:rPr>
        <w:t>ákladních disponibilních typů projektů pro implementaci moderních</w:t>
      </w:r>
      <w:r w:rsidRPr="00DA1925">
        <w:rPr>
          <w:spacing w:val="-24"/>
          <w:sz w:val="24"/>
        </w:rPr>
        <w:t xml:space="preserve"> </w:t>
      </w:r>
      <w:r w:rsidRPr="00DA1925">
        <w:rPr>
          <w:sz w:val="24"/>
        </w:rPr>
        <w:t xml:space="preserve">technologií v konceptu Smart </w:t>
      </w:r>
      <w:r>
        <w:rPr>
          <w:sz w:val="24"/>
        </w:rPr>
        <w:t>a navrhované příklady řešení</w:t>
      </w:r>
      <w:r w:rsidRPr="00DA1925">
        <w:rPr>
          <w:sz w:val="24"/>
        </w:rPr>
        <w:t>:</w:t>
      </w:r>
    </w:p>
    <w:p w14:paraId="2B6AF1FC" w14:textId="77777777" w:rsidR="00DA1925" w:rsidRDefault="00DA1925" w:rsidP="00DA1925">
      <w:pPr>
        <w:rPr>
          <w:sz w:val="24"/>
        </w:rPr>
      </w:pPr>
    </w:p>
    <w:p w14:paraId="65FFCB1E" w14:textId="607F29B5" w:rsidR="00DA1925" w:rsidRPr="00377C86" w:rsidRDefault="00DA1925" w:rsidP="00377C86">
      <w:pPr>
        <w:spacing w:line="360" w:lineRule="auto"/>
        <w:jc w:val="both"/>
        <w:rPr>
          <w:b/>
          <w:w w:val="110"/>
          <w:sz w:val="24"/>
        </w:rPr>
      </w:pPr>
      <w:r w:rsidRPr="00377C86">
        <w:rPr>
          <w:b/>
          <w:w w:val="110"/>
          <w:sz w:val="24"/>
        </w:rPr>
        <w:t>E-Government jako nástroj podpory administrativní</w:t>
      </w:r>
      <w:r w:rsidRPr="00377C86">
        <w:rPr>
          <w:b/>
          <w:spacing w:val="-23"/>
          <w:w w:val="110"/>
          <w:sz w:val="24"/>
        </w:rPr>
        <w:t xml:space="preserve"> </w:t>
      </w:r>
      <w:r w:rsidRPr="00377C86">
        <w:rPr>
          <w:b/>
          <w:w w:val="110"/>
          <w:sz w:val="24"/>
        </w:rPr>
        <w:t>kapacity</w:t>
      </w:r>
    </w:p>
    <w:p w14:paraId="096FFA2C" w14:textId="42E07951" w:rsidR="00DA1925" w:rsidRPr="00377C86" w:rsidRDefault="00DA1925" w:rsidP="00377C86">
      <w:pPr>
        <w:spacing w:line="360" w:lineRule="auto"/>
        <w:jc w:val="both"/>
        <w:rPr>
          <w:rFonts w:eastAsia="Times New Roman"/>
          <w:spacing w:val="2"/>
          <w:sz w:val="24"/>
        </w:rPr>
      </w:pPr>
      <w:r w:rsidRPr="00377C86">
        <w:rPr>
          <w:w w:val="110"/>
          <w:sz w:val="24"/>
        </w:rPr>
        <w:t xml:space="preserve">Využívání a implementace </w:t>
      </w:r>
      <w:r w:rsidRPr="00377C86">
        <w:rPr>
          <w:w w:val="105"/>
          <w:sz w:val="24"/>
        </w:rPr>
        <w:t>Smart nástrojů při řízení obce, vč</w:t>
      </w:r>
      <w:r w:rsidR="00377C86" w:rsidRPr="00377C86">
        <w:rPr>
          <w:w w:val="105"/>
          <w:sz w:val="24"/>
        </w:rPr>
        <w:t xml:space="preserve">etně </w:t>
      </w:r>
      <w:r w:rsidRPr="00377C86">
        <w:rPr>
          <w:w w:val="105"/>
          <w:sz w:val="24"/>
        </w:rPr>
        <w:t>s</w:t>
      </w:r>
      <w:r w:rsidR="00377C86" w:rsidRPr="00377C86">
        <w:rPr>
          <w:w w:val="105"/>
          <w:sz w:val="24"/>
        </w:rPr>
        <w:t xml:space="preserve">dílení senzorických dat a energetických </w:t>
      </w:r>
      <w:r w:rsidRPr="00377C86">
        <w:rPr>
          <w:w w:val="105"/>
          <w:sz w:val="24"/>
        </w:rPr>
        <w:t>úspor je nezbytným předpokladem i k úlevě v personální, administrativní i finanční náročnosti vedení radnice. Předpokladem je existence efektivních on-line kurzů a metod vzdělávání personálu i nových zastupitelů pro osvojení si těchto praktických nástrojů. Příkladem</w:t>
      </w:r>
      <w:r w:rsidRPr="00377C86">
        <w:rPr>
          <w:spacing w:val="2"/>
          <w:sz w:val="24"/>
        </w:rPr>
        <w:t xml:space="preserve"> </w:t>
      </w:r>
      <w:r w:rsidRPr="00377C86">
        <w:rPr>
          <w:rFonts w:eastAsia="Times New Roman"/>
          <w:spacing w:val="2"/>
          <w:sz w:val="24"/>
        </w:rPr>
        <w:t xml:space="preserve">výrazné úspory času je vyplňování jednoho formuláře namísto </w:t>
      </w:r>
      <w:r w:rsidR="00377C86" w:rsidRPr="00377C86">
        <w:rPr>
          <w:rFonts w:eastAsia="Times New Roman"/>
          <w:spacing w:val="2"/>
          <w:sz w:val="24"/>
        </w:rPr>
        <w:t>vícera</w:t>
      </w:r>
      <w:r w:rsidRPr="00377C86">
        <w:rPr>
          <w:rFonts w:eastAsia="Times New Roman"/>
          <w:spacing w:val="2"/>
          <w:sz w:val="24"/>
        </w:rPr>
        <w:t>. Ve větších obcích je možno zřídit i virtuální zákaznické centrum podpory uživatelů z řad občanů i návštěvníků. Všechny tyto příležitosti bude vhodné zapracovat i do úvah o budoucím financování „Chytrého venkova“ v SČK.</w:t>
      </w:r>
    </w:p>
    <w:p w14:paraId="5638BC5D" w14:textId="77777777" w:rsidR="00DA1925" w:rsidRPr="00377C86" w:rsidRDefault="00DA1925" w:rsidP="00377C86">
      <w:pPr>
        <w:spacing w:line="360" w:lineRule="auto"/>
        <w:jc w:val="both"/>
        <w:rPr>
          <w:w w:val="110"/>
          <w:sz w:val="24"/>
        </w:rPr>
      </w:pPr>
    </w:p>
    <w:p w14:paraId="1F2F03A9" w14:textId="2ECDC82D" w:rsidR="00DA1925" w:rsidRPr="00377C86" w:rsidRDefault="00DA1925" w:rsidP="00377C86">
      <w:pPr>
        <w:spacing w:line="360" w:lineRule="auto"/>
        <w:jc w:val="both"/>
        <w:rPr>
          <w:b/>
          <w:sz w:val="24"/>
        </w:rPr>
      </w:pPr>
      <w:r w:rsidRPr="00377C86">
        <w:rPr>
          <w:b/>
          <w:w w:val="110"/>
          <w:sz w:val="24"/>
        </w:rPr>
        <w:t>Dopravní a technická</w:t>
      </w:r>
      <w:r w:rsidRPr="00377C86">
        <w:rPr>
          <w:b/>
          <w:spacing w:val="-34"/>
          <w:w w:val="110"/>
          <w:sz w:val="24"/>
        </w:rPr>
        <w:t xml:space="preserve"> </w:t>
      </w:r>
      <w:r w:rsidRPr="00377C86">
        <w:rPr>
          <w:b/>
          <w:w w:val="110"/>
          <w:sz w:val="24"/>
        </w:rPr>
        <w:t>infrastruktura</w:t>
      </w:r>
    </w:p>
    <w:p w14:paraId="69AC201E" w14:textId="77777777" w:rsidR="00DA1925" w:rsidRPr="00377C86" w:rsidRDefault="00DA1925" w:rsidP="00377C86">
      <w:pPr>
        <w:spacing w:line="360" w:lineRule="auto"/>
        <w:jc w:val="both"/>
        <w:rPr>
          <w:sz w:val="24"/>
        </w:rPr>
      </w:pPr>
      <w:r w:rsidRPr="00377C86">
        <w:rPr>
          <w:w w:val="105"/>
          <w:sz w:val="24"/>
        </w:rPr>
        <w:t>Dopravní</w:t>
      </w:r>
      <w:r w:rsidRPr="00377C86">
        <w:rPr>
          <w:spacing w:val="-42"/>
          <w:w w:val="105"/>
          <w:sz w:val="24"/>
        </w:rPr>
        <w:t xml:space="preserve"> </w:t>
      </w:r>
      <w:r w:rsidRPr="00377C86">
        <w:rPr>
          <w:w w:val="105"/>
          <w:sz w:val="24"/>
        </w:rPr>
        <w:t>a</w:t>
      </w:r>
      <w:r w:rsidRPr="00377C86">
        <w:rPr>
          <w:spacing w:val="-42"/>
          <w:w w:val="105"/>
          <w:sz w:val="24"/>
        </w:rPr>
        <w:t xml:space="preserve"> </w:t>
      </w:r>
      <w:r w:rsidRPr="00377C86">
        <w:rPr>
          <w:w w:val="105"/>
          <w:sz w:val="24"/>
        </w:rPr>
        <w:t>technická</w:t>
      </w:r>
      <w:r w:rsidRPr="00377C86">
        <w:rPr>
          <w:spacing w:val="-41"/>
          <w:w w:val="105"/>
          <w:sz w:val="24"/>
        </w:rPr>
        <w:t xml:space="preserve"> </w:t>
      </w:r>
      <w:r w:rsidRPr="00377C86">
        <w:rPr>
          <w:w w:val="105"/>
          <w:sz w:val="24"/>
        </w:rPr>
        <w:t>infrastruktura</w:t>
      </w:r>
      <w:r w:rsidRPr="00377C86">
        <w:rPr>
          <w:spacing w:val="-42"/>
          <w:w w:val="105"/>
          <w:sz w:val="24"/>
        </w:rPr>
        <w:t xml:space="preserve"> </w:t>
      </w:r>
      <w:r w:rsidRPr="00377C86">
        <w:rPr>
          <w:w w:val="105"/>
          <w:sz w:val="24"/>
        </w:rPr>
        <w:t>je</w:t>
      </w:r>
      <w:r w:rsidRPr="00377C86">
        <w:rPr>
          <w:spacing w:val="-41"/>
          <w:w w:val="105"/>
          <w:sz w:val="24"/>
        </w:rPr>
        <w:t xml:space="preserve"> </w:t>
      </w:r>
      <w:r w:rsidRPr="00377C86">
        <w:rPr>
          <w:w w:val="105"/>
          <w:sz w:val="24"/>
        </w:rPr>
        <w:t>jednou</w:t>
      </w:r>
      <w:r w:rsidRPr="00377C86">
        <w:rPr>
          <w:spacing w:val="-42"/>
          <w:w w:val="105"/>
          <w:sz w:val="24"/>
        </w:rPr>
        <w:t xml:space="preserve"> </w:t>
      </w:r>
      <w:r w:rsidRPr="00377C86">
        <w:rPr>
          <w:w w:val="105"/>
          <w:sz w:val="24"/>
        </w:rPr>
        <w:t>z</w:t>
      </w:r>
      <w:r w:rsidRPr="00377C86">
        <w:rPr>
          <w:spacing w:val="-42"/>
          <w:w w:val="105"/>
          <w:sz w:val="24"/>
        </w:rPr>
        <w:t xml:space="preserve"> </w:t>
      </w:r>
      <w:r w:rsidRPr="00377C86">
        <w:rPr>
          <w:w w:val="105"/>
          <w:sz w:val="24"/>
        </w:rPr>
        <w:t>hlavních</w:t>
      </w:r>
      <w:r w:rsidRPr="00377C86">
        <w:rPr>
          <w:spacing w:val="-41"/>
          <w:w w:val="105"/>
          <w:sz w:val="24"/>
        </w:rPr>
        <w:t xml:space="preserve"> </w:t>
      </w:r>
      <w:r w:rsidRPr="00377C86">
        <w:rPr>
          <w:w w:val="105"/>
          <w:sz w:val="24"/>
        </w:rPr>
        <w:t>priorit</w:t>
      </w:r>
      <w:r w:rsidRPr="00377C86">
        <w:rPr>
          <w:spacing w:val="-42"/>
          <w:w w:val="105"/>
          <w:sz w:val="24"/>
        </w:rPr>
        <w:t xml:space="preserve"> </w:t>
      </w:r>
      <w:r w:rsidRPr="00377C86">
        <w:rPr>
          <w:w w:val="105"/>
          <w:sz w:val="24"/>
        </w:rPr>
        <w:t>měst</w:t>
      </w:r>
      <w:r w:rsidRPr="00377C86">
        <w:rPr>
          <w:spacing w:val="-42"/>
          <w:w w:val="105"/>
          <w:sz w:val="24"/>
        </w:rPr>
        <w:t xml:space="preserve"> </w:t>
      </w:r>
      <w:r w:rsidRPr="00377C86">
        <w:rPr>
          <w:w w:val="105"/>
          <w:sz w:val="24"/>
        </w:rPr>
        <w:t>a</w:t>
      </w:r>
      <w:r w:rsidRPr="00377C86">
        <w:rPr>
          <w:spacing w:val="-41"/>
          <w:w w:val="105"/>
          <w:sz w:val="24"/>
        </w:rPr>
        <w:t xml:space="preserve"> </w:t>
      </w:r>
      <w:r w:rsidRPr="00377C86">
        <w:rPr>
          <w:w w:val="105"/>
          <w:sz w:val="24"/>
        </w:rPr>
        <w:t>obcí.</w:t>
      </w:r>
      <w:r w:rsidRPr="00377C86">
        <w:rPr>
          <w:spacing w:val="-45"/>
          <w:w w:val="105"/>
          <w:sz w:val="24"/>
        </w:rPr>
        <w:t xml:space="preserve"> </w:t>
      </w:r>
      <w:r w:rsidRPr="00377C86">
        <w:rPr>
          <w:w w:val="105"/>
          <w:sz w:val="24"/>
        </w:rPr>
        <w:t>V</w:t>
      </w:r>
      <w:r w:rsidRPr="00377C86">
        <w:rPr>
          <w:spacing w:val="-41"/>
          <w:w w:val="105"/>
          <w:sz w:val="24"/>
        </w:rPr>
        <w:t xml:space="preserve"> </w:t>
      </w:r>
      <w:r w:rsidRPr="00377C86">
        <w:rPr>
          <w:w w:val="105"/>
          <w:sz w:val="24"/>
        </w:rPr>
        <w:t>oblasti</w:t>
      </w:r>
      <w:r w:rsidRPr="00377C86">
        <w:rPr>
          <w:spacing w:val="-42"/>
          <w:w w:val="105"/>
          <w:sz w:val="24"/>
        </w:rPr>
        <w:t xml:space="preserve"> </w:t>
      </w:r>
      <w:r w:rsidRPr="00377C86">
        <w:rPr>
          <w:w w:val="105"/>
          <w:sz w:val="24"/>
        </w:rPr>
        <w:t>dopravní</w:t>
      </w:r>
      <w:r w:rsidRPr="00377C86">
        <w:rPr>
          <w:spacing w:val="-41"/>
          <w:w w:val="105"/>
          <w:sz w:val="24"/>
        </w:rPr>
        <w:t xml:space="preserve"> </w:t>
      </w:r>
      <w:r w:rsidRPr="00377C86">
        <w:rPr>
          <w:w w:val="105"/>
          <w:sz w:val="24"/>
        </w:rPr>
        <w:t>infrastruktury je</w:t>
      </w:r>
      <w:r w:rsidRPr="00377C86">
        <w:rPr>
          <w:spacing w:val="-13"/>
          <w:w w:val="105"/>
          <w:sz w:val="24"/>
        </w:rPr>
        <w:t xml:space="preserve"> </w:t>
      </w:r>
      <w:r w:rsidRPr="00377C86">
        <w:rPr>
          <w:w w:val="105"/>
          <w:sz w:val="24"/>
        </w:rPr>
        <w:t>nutné</w:t>
      </w:r>
      <w:r w:rsidRPr="00377C86">
        <w:rPr>
          <w:spacing w:val="-13"/>
          <w:w w:val="105"/>
          <w:sz w:val="24"/>
        </w:rPr>
        <w:t xml:space="preserve"> </w:t>
      </w:r>
      <w:r w:rsidRPr="00377C86">
        <w:rPr>
          <w:w w:val="105"/>
          <w:sz w:val="24"/>
        </w:rPr>
        <w:t>se</w:t>
      </w:r>
      <w:r w:rsidRPr="00377C86">
        <w:rPr>
          <w:spacing w:val="-13"/>
          <w:w w:val="105"/>
          <w:sz w:val="24"/>
        </w:rPr>
        <w:t xml:space="preserve"> </w:t>
      </w:r>
      <w:r w:rsidRPr="00377C86">
        <w:rPr>
          <w:w w:val="105"/>
          <w:sz w:val="24"/>
        </w:rPr>
        <w:t>také</w:t>
      </w:r>
      <w:r w:rsidRPr="00377C86">
        <w:rPr>
          <w:spacing w:val="-13"/>
          <w:w w:val="105"/>
          <w:sz w:val="24"/>
        </w:rPr>
        <w:t xml:space="preserve"> </w:t>
      </w:r>
      <w:r w:rsidRPr="00377C86">
        <w:rPr>
          <w:w w:val="105"/>
          <w:sz w:val="24"/>
        </w:rPr>
        <w:t>soustředit</w:t>
      </w:r>
      <w:r w:rsidRPr="00377C86">
        <w:rPr>
          <w:spacing w:val="-13"/>
          <w:w w:val="105"/>
          <w:sz w:val="24"/>
        </w:rPr>
        <w:t xml:space="preserve"> </w:t>
      </w:r>
      <w:r w:rsidRPr="00377C86">
        <w:rPr>
          <w:w w:val="105"/>
          <w:sz w:val="24"/>
        </w:rPr>
        <w:t>na</w:t>
      </w:r>
      <w:r w:rsidRPr="00377C86">
        <w:rPr>
          <w:spacing w:val="-13"/>
          <w:w w:val="105"/>
          <w:sz w:val="24"/>
        </w:rPr>
        <w:t xml:space="preserve"> </w:t>
      </w:r>
      <w:r w:rsidRPr="00377C86">
        <w:rPr>
          <w:w w:val="105"/>
          <w:sz w:val="24"/>
        </w:rPr>
        <w:t>významné</w:t>
      </w:r>
      <w:r w:rsidRPr="00377C86">
        <w:rPr>
          <w:spacing w:val="-13"/>
          <w:w w:val="105"/>
          <w:sz w:val="24"/>
        </w:rPr>
        <w:t xml:space="preserve"> </w:t>
      </w:r>
      <w:r w:rsidRPr="00377C86">
        <w:rPr>
          <w:w w:val="105"/>
          <w:sz w:val="24"/>
        </w:rPr>
        <w:t>místní</w:t>
      </w:r>
      <w:r w:rsidRPr="00377C86">
        <w:rPr>
          <w:spacing w:val="-13"/>
          <w:w w:val="105"/>
          <w:sz w:val="24"/>
        </w:rPr>
        <w:t xml:space="preserve"> </w:t>
      </w:r>
      <w:r w:rsidRPr="00377C86">
        <w:rPr>
          <w:w w:val="105"/>
          <w:sz w:val="24"/>
        </w:rPr>
        <w:t>a</w:t>
      </w:r>
      <w:r w:rsidRPr="00377C86">
        <w:rPr>
          <w:spacing w:val="-13"/>
          <w:w w:val="105"/>
          <w:sz w:val="24"/>
        </w:rPr>
        <w:t xml:space="preserve"> </w:t>
      </w:r>
      <w:r w:rsidRPr="00377C86">
        <w:rPr>
          <w:w w:val="105"/>
          <w:sz w:val="24"/>
        </w:rPr>
        <w:t>regionální</w:t>
      </w:r>
      <w:r w:rsidRPr="00377C86">
        <w:rPr>
          <w:spacing w:val="-13"/>
          <w:w w:val="105"/>
          <w:sz w:val="24"/>
        </w:rPr>
        <w:t xml:space="preserve"> </w:t>
      </w:r>
      <w:r w:rsidRPr="00377C86">
        <w:rPr>
          <w:w w:val="105"/>
          <w:sz w:val="24"/>
        </w:rPr>
        <w:t>komunikace.</w:t>
      </w:r>
      <w:r w:rsidRPr="00377C86">
        <w:rPr>
          <w:spacing w:val="-13"/>
          <w:w w:val="105"/>
          <w:sz w:val="24"/>
        </w:rPr>
        <w:t xml:space="preserve"> </w:t>
      </w:r>
      <w:r w:rsidRPr="00377C86">
        <w:rPr>
          <w:w w:val="105"/>
          <w:sz w:val="24"/>
        </w:rPr>
        <w:t>Důležitými tématy v oblasti dopravní obslužnosti jsou i rozvoj a modernizace veřejné dopravy,</w:t>
      </w:r>
      <w:r w:rsidRPr="00377C86">
        <w:rPr>
          <w:spacing w:val="-20"/>
          <w:w w:val="105"/>
          <w:sz w:val="24"/>
        </w:rPr>
        <w:t xml:space="preserve"> </w:t>
      </w:r>
      <w:r w:rsidRPr="00377C86">
        <w:rPr>
          <w:w w:val="105"/>
          <w:sz w:val="24"/>
        </w:rPr>
        <w:t>řešení</w:t>
      </w:r>
      <w:r w:rsidRPr="00377C86">
        <w:rPr>
          <w:spacing w:val="-19"/>
          <w:w w:val="105"/>
          <w:sz w:val="24"/>
        </w:rPr>
        <w:t xml:space="preserve"> </w:t>
      </w:r>
      <w:r w:rsidRPr="00377C86">
        <w:rPr>
          <w:w w:val="105"/>
          <w:sz w:val="24"/>
        </w:rPr>
        <w:t>dopravy</w:t>
      </w:r>
      <w:r w:rsidRPr="00377C86">
        <w:rPr>
          <w:spacing w:val="-20"/>
          <w:w w:val="105"/>
          <w:sz w:val="24"/>
        </w:rPr>
        <w:t xml:space="preserve"> </w:t>
      </w:r>
      <w:r w:rsidRPr="00377C86">
        <w:rPr>
          <w:w w:val="105"/>
          <w:sz w:val="24"/>
        </w:rPr>
        <w:t>v</w:t>
      </w:r>
      <w:r w:rsidRPr="00377C86">
        <w:rPr>
          <w:spacing w:val="-20"/>
          <w:w w:val="105"/>
          <w:sz w:val="24"/>
        </w:rPr>
        <w:t xml:space="preserve"> </w:t>
      </w:r>
      <w:r w:rsidRPr="00377C86">
        <w:rPr>
          <w:w w:val="105"/>
          <w:sz w:val="24"/>
        </w:rPr>
        <w:t>klidu</w:t>
      </w:r>
      <w:r w:rsidRPr="00377C86">
        <w:rPr>
          <w:spacing w:val="-19"/>
          <w:w w:val="105"/>
          <w:sz w:val="24"/>
        </w:rPr>
        <w:t xml:space="preserve"> </w:t>
      </w:r>
      <w:r w:rsidRPr="00377C86">
        <w:rPr>
          <w:w w:val="105"/>
          <w:sz w:val="24"/>
        </w:rPr>
        <w:t>či</w:t>
      </w:r>
      <w:r w:rsidRPr="00377C86">
        <w:rPr>
          <w:spacing w:val="-20"/>
          <w:w w:val="105"/>
          <w:sz w:val="24"/>
        </w:rPr>
        <w:t xml:space="preserve"> </w:t>
      </w:r>
      <w:r w:rsidRPr="00377C86">
        <w:rPr>
          <w:w w:val="105"/>
          <w:sz w:val="24"/>
        </w:rPr>
        <w:t>zavádění</w:t>
      </w:r>
      <w:r w:rsidRPr="00377C86">
        <w:rPr>
          <w:spacing w:val="-20"/>
          <w:w w:val="105"/>
          <w:sz w:val="24"/>
        </w:rPr>
        <w:t xml:space="preserve"> </w:t>
      </w:r>
      <w:r w:rsidRPr="00377C86">
        <w:rPr>
          <w:w w:val="105"/>
          <w:sz w:val="24"/>
        </w:rPr>
        <w:t>systémů</w:t>
      </w:r>
      <w:r w:rsidRPr="00377C86">
        <w:rPr>
          <w:spacing w:val="-19"/>
          <w:w w:val="105"/>
          <w:sz w:val="24"/>
        </w:rPr>
        <w:t xml:space="preserve"> </w:t>
      </w:r>
      <w:r w:rsidRPr="00377C86">
        <w:rPr>
          <w:w w:val="105"/>
          <w:sz w:val="24"/>
        </w:rPr>
        <w:t>inteligentního</w:t>
      </w:r>
      <w:r w:rsidRPr="00377C86">
        <w:rPr>
          <w:spacing w:val="-20"/>
          <w:w w:val="105"/>
          <w:sz w:val="24"/>
        </w:rPr>
        <w:t xml:space="preserve"> </w:t>
      </w:r>
      <w:r w:rsidRPr="00377C86">
        <w:rPr>
          <w:w w:val="105"/>
          <w:sz w:val="24"/>
        </w:rPr>
        <w:t>řízení</w:t>
      </w:r>
      <w:r w:rsidRPr="00377C86">
        <w:rPr>
          <w:spacing w:val="-20"/>
          <w:w w:val="105"/>
          <w:sz w:val="24"/>
        </w:rPr>
        <w:t xml:space="preserve"> </w:t>
      </w:r>
      <w:r w:rsidRPr="00377C86">
        <w:rPr>
          <w:w w:val="105"/>
          <w:sz w:val="24"/>
        </w:rPr>
        <w:t>dopravy, i díky rozvoji</w:t>
      </w:r>
      <w:r w:rsidRPr="00377C86">
        <w:rPr>
          <w:spacing w:val="-24"/>
          <w:w w:val="105"/>
          <w:sz w:val="24"/>
        </w:rPr>
        <w:t xml:space="preserve"> </w:t>
      </w:r>
      <w:r w:rsidRPr="00377C86">
        <w:rPr>
          <w:w w:val="105"/>
          <w:sz w:val="24"/>
        </w:rPr>
        <w:t>datové</w:t>
      </w:r>
      <w:r w:rsidRPr="00377C86">
        <w:rPr>
          <w:spacing w:val="-23"/>
          <w:w w:val="105"/>
          <w:sz w:val="24"/>
        </w:rPr>
        <w:t xml:space="preserve"> </w:t>
      </w:r>
      <w:r w:rsidRPr="00377C86">
        <w:rPr>
          <w:w w:val="105"/>
          <w:sz w:val="24"/>
        </w:rPr>
        <w:t>infrastruktury</w:t>
      </w:r>
      <w:r w:rsidRPr="00377C86">
        <w:rPr>
          <w:spacing w:val="-7"/>
          <w:w w:val="105"/>
          <w:sz w:val="24"/>
        </w:rPr>
        <w:t xml:space="preserve"> </w:t>
      </w:r>
      <w:proofErr w:type="gramStart"/>
      <w:r w:rsidRPr="00377C86">
        <w:rPr>
          <w:w w:val="105"/>
          <w:sz w:val="24"/>
        </w:rPr>
        <w:t xml:space="preserve">a </w:t>
      </w:r>
      <w:r w:rsidRPr="00377C86">
        <w:rPr>
          <w:spacing w:val="-7"/>
          <w:w w:val="105"/>
          <w:sz w:val="24"/>
        </w:rPr>
        <w:t xml:space="preserve"> </w:t>
      </w:r>
      <w:r w:rsidRPr="00377C86">
        <w:rPr>
          <w:w w:val="105"/>
          <w:sz w:val="24"/>
        </w:rPr>
        <w:t>vysokorychlostních</w:t>
      </w:r>
      <w:proofErr w:type="gramEnd"/>
      <w:r w:rsidRPr="00377C86">
        <w:rPr>
          <w:spacing w:val="-7"/>
          <w:w w:val="105"/>
          <w:sz w:val="24"/>
        </w:rPr>
        <w:t xml:space="preserve"> </w:t>
      </w:r>
      <w:r w:rsidRPr="00377C86">
        <w:rPr>
          <w:w w:val="105"/>
          <w:sz w:val="24"/>
        </w:rPr>
        <w:t>sítí.</w:t>
      </w:r>
    </w:p>
    <w:p w14:paraId="0B5901CF" w14:textId="2E0A6C0E" w:rsidR="00DA1925" w:rsidRPr="00377C86" w:rsidRDefault="00DA1925" w:rsidP="00377C86">
      <w:pPr>
        <w:spacing w:line="360" w:lineRule="auto"/>
        <w:jc w:val="both"/>
        <w:rPr>
          <w:sz w:val="24"/>
        </w:rPr>
      </w:pPr>
    </w:p>
    <w:p w14:paraId="60E02A47" w14:textId="4289C7F1" w:rsidR="00377C86" w:rsidRPr="00377C86" w:rsidRDefault="00377C86" w:rsidP="00377C86">
      <w:pPr>
        <w:spacing w:line="360" w:lineRule="auto"/>
        <w:jc w:val="both"/>
        <w:rPr>
          <w:sz w:val="24"/>
        </w:rPr>
      </w:pPr>
    </w:p>
    <w:p w14:paraId="3AC8434A" w14:textId="77777777" w:rsidR="00377C86" w:rsidRPr="00377C86" w:rsidRDefault="00377C86" w:rsidP="00377C86">
      <w:pPr>
        <w:spacing w:line="360" w:lineRule="auto"/>
        <w:jc w:val="both"/>
        <w:rPr>
          <w:sz w:val="24"/>
        </w:rPr>
      </w:pPr>
    </w:p>
    <w:p w14:paraId="70A70CAE" w14:textId="77777777" w:rsidR="00DA1925" w:rsidRPr="00377C86" w:rsidRDefault="00DA1925" w:rsidP="00377C86">
      <w:pPr>
        <w:spacing w:line="360" w:lineRule="auto"/>
        <w:jc w:val="both"/>
        <w:rPr>
          <w:b/>
          <w:sz w:val="24"/>
        </w:rPr>
      </w:pPr>
      <w:r w:rsidRPr="00377C86">
        <w:rPr>
          <w:b/>
          <w:w w:val="110"/>
          <w:sz w:val="24"/>
        </w:rPr>
        <w:t>Občanská</w:t>
      </w:r>
      <w:r w:rsidRPr="00377C86">
        <w:rPr>
          <w:b/>
          <w:spacing w:val="-11"/>
          <w:w w:val="110"/>
          <w:sz w:val="24"/>
        </w:rPr>
        <w:t xml:space="preserve"> </w:t>
      </w:r>
      <w:r w:rsidRPr="00377C86">
        <w:rPr>
          <w:b/>
          <w:w w:val="110"/>
          <w:sz w:val="24"/>
        </w:rPr>
        <w:t>vybavenost</w:t>
      </w:r>
    </w:p>
    <w:p w14:paraId="539E6F0A" w14:textId="77777777" w:rsidR="00DA1925" w:rsidRPr="00377C86" w:rsidRDefault="00DA1925" w:rsidP="00377C86">
      <w:pPr>
        <w:spacing w:line="360" w:lineRule="auto"/>
        <w:jc w:val="both"/>
        <w:rPr>
          <w:sz w:val="24"/>
        </w:rPr>
      </w:pPr>
      <w:r w:rsidRPr="00377C86">
        <w:rPr>
          <w:sz w:val="24"/>
        </w:rPr>
        <w:t>Díky definovaným nedostatkům a potřebám bude možno i díky Smart sdílení dat efektivně financovat zajištění dostupnosti služeb ve městech a chytře digitálně propojených obcích, a zvyšovat v těchto lokalitách potřebnou kvalitu života a zabránit tak jejich vylidňování.</w:t>
      </w:r>
    </w:p>
    <w:p w14:paraId="0016A7FB" w14:textId="77777777" w:rsidR="00DA1925" w:rsidRPr="00377C86" w:rsidRDefault="00DA1925" w:rsidP="00377C86">
      <w:pPr>
        <w:spacing w:line="360" w:lineRule="auto"/>
        <w:jc w:val="both"/>
        <w:rPr>
          <w:sz w:val="24"/>
        </w:rPr>
      </w:pPr>
    </w:p>
    <w:p w14:paraId="0036F765" w14:textId="77777777" w:rsidR="00DA1925" w:rsidRPr="00377C86" w:rsidRDefault="00DA1925" w:rsidP="00377C86">
      <w:pPr>
        <w:spacing w:line="360" w:lineRule="auto"/>
        <w:jc w:val="both"/>
        <w:rPr>
          <w:b/>
          <w:sz w:val="24"/>
        </w:rPr>
      </w:pPr>
      <w:r w:rsidRPr="00377C86">
        <w:rPr>
          <w:b/>
          <w:w w:val="110"/>
          <w:sz w:val="24"/>
        </w:rPr>
        <w:t>Environmentální</w:t>
      </w:r>
      <w:r w:rsidRPr="00377C86">
        <w:rPr>
          <w:b/>
          <w:spacing w:val="-12"/>
          <w:w w:val="110"/>
          <w:sz w:val="24"/>
        </w:rPr>
        <w:t xml:space="preserve"> </w:t>
      </w:r>
      <w:r w:rsidRPr="00377C86">
        <w:rPr>
          <w:b/>
          <w:w w:val="110"/>
          <w:sz w:val="24"/>
        </w:rPr>
        <w:t>udržitelnost</w:t>
      </w:r>
    </w:p>
    <w:p w14:paraId="57BD7B70" w14:textId="38A57D3E" w:rsidR="00DA1925" w:rsidRPr="00377C86" w:rsidRDefault="00DA1925" w:rsidP="00377C86">
      <w:pPr>
        <w:spacing w:line="360" w:lineRule="auto"/>
        <w:jc w:val="both"/>
        <w:rPr>
          <w:sz w:val="24"/>
        </w:rPr>
      </w:pPr>
      <w:r w:rsidRPr="00377C86">
        <w:rPr>
          <w:w w:val="105"/>
          <w:sz w:val="24"/>
        </w:rPr>
        <w:t>V</w:t>
      </w:r>
      <w:r w:rsidRPr="00377C86">
        <w:rPr>
          <w:spacing w:val="-14"/>
          <w:w w:val="105"/>
          <w:sz w:val="24"/>
        </w:rPr>
        <w:t xml:space="preserve"> </w:t>
      </w:r>
      <w:r w:rsidRPr="00377C86">
        <w:rPr>
          <w:w w:val="105"/>
          <w:sz w:val="24"/>
        </w:rPr>
        <w:t>oblasti</w:t>
      </w:r>
      <w:r w:rsidRPr="00377C86">
        <w:rPr>
          <w:spacing w:val="-14"/>
          <w:w w:val="105"/>
          <w:sz w:val="24"/>
        </w:rPr>
        <w:t xml:space="preserve"> </w:t>
      </w:r>
      <w:r w:rsidRPr="00377C86">
        <w:rPr>
          <w:w w:val="105"/>
          <w:sz w:val="24"/>
        </w:rPr>
        <w:t>environmentální</w:t>
      </w:r>
      <w:r w:rsidRPr="00377C86">
        <w:rPr>
          <w:spacing w:val="-14"/>
          <w:w w:val="105"/>
          <w:sz w:val="24"/>
        </w:rPr>
        <w:t xml:space="preserve"> </w:t>
      </w:r>
      <w:r w:rsidRPr="00377C86">
        <w:rPr>
          <w:w w:val="105"/>
          <w:sz w:val="24"/>
        </w:rPr>
        <w:t>je</w:t>
      </w:r>
      <w:r w:rsidRPr="00377C86">
        <w:rPr>
          <w:spacing w:val="-14"/>
          <w:w w:val="105"/>
          <w:sz w:val="24"/>
        </w:rPr>
        <w:t xml:space="preserve"> </w:t>
      </w:r>
      <w:r w:rsidRPr="00377C86">
        <w:rPr>
          <w:w w:val="105"/>
          <w:sz w:val="24"/>
        </w:rPr>
        <w:t>nezbytná</w:t>
      </w:r>
      <w:r w:rsidRPr="00377C86">
        <w:rPr>
          <w:spacing w:val="-14"/>
          <w:w w:val="105"/>
          <w:sz w:val="24"/>
        </w:rPr>
        <w:t xml:space="preserve"> </w:t>
      </w:r>
      <w:r w:rsidRPr="00377C86">
        <w:rPr>
          <w:w w:val="105"/>
          <w:sz w:val="24"/>
        </w:rPr>
        <w:t>podporu</w:t>
      </w:r>
      <w:r w:rsidRPr="00377C86">
        <w:rPr>
          <w:spacing w:val="-14"/>
          <w:w w:val="105"/>
          <w:sz w:val="24"/>
        </w:rPr>
        <w:t xml:space="preserve"> </w:t>
      </w:r>
      <w:r w:rsidRPr="00377C86">
        <w:rPr>
          <w:w w:val="105"/>
          <w:sz w:val="24"/>
        </w:rPr>
        <w:t>všech</w:t>
      </w:r>
      <w:r w:rsidRPr="00377C86">
        <w:rPr>
          <w:spacing w:val="-14"/>
          <w:w w:val="105"/>
          <w:sz w:val="24"/>
        </w:rPr>
        <w:t xml:space="preserve"> </w:t>
      </w:r>
      <w:r w:rsidRPr="00377C86">
        <w:rPr>
          <w:w w:val="105"/>
          <w:sz w:val="24"/>
        </w:rPr>
        <w:t>složek</w:t>
      </w:r>
      <w:r w:rsidRPr="00377C86">
        <w:rPr>
          <w:spacing w:val="-13"/>
          <w:w w:val="105"/>
          <w:sz w:val="24"/>
        </w:rPr>
        <w:t xml:space="preserve"> </w:t>
      </w:r>
      <w:r w:rsidRPr="00377C86">
        <w:rPr>
          <w:w w:val="105"/>
          <w:sz w:val="24"/>
        </w:rPr>
        <w:t>životního</w:t>
      </w:r>
      <w:r w:rsidRPr="00377C86">
        <w:rPr>
          <w:spacing w:val="-14"/>
          <w:w w:val="105"/>
          <w:sz w:val="24"/>
        </w:rPr>
        <w:t xml:space="preserve"> </w:t>
      </w:r>
      <w:r w:rsidRPr="00377C86">
        <w:rPr>
          <w:w w:val="105"/>
          <w:sz w:val="24"/>
        </w:rPr>
        <w:t>prostředí,</w:t>
      </w:r>
      <w:r w:rsidRPr="00377C86">
        <w:rPr>
          <w:spacing w:val="-23"/>
          <w:w w:val="105"/>
          <w:sz w:val="24"/>
        </w:rPr>
        <w:t xml:space="preserve"> </w:t>
      </w:r>
      <w:r w:rsidRPr="00377C86">
        <w:rPr>
          <w:w w:val="105"/>
          <w:sz w:val="24"/>
        </w:rPr>
        <w:t>které</w:t>
      </w:r>
      <w:r w:rsidRPr="00377C86">
        <w:rPr>
          <w:spacing w:val="-22"/>
          <w:w w:val="105"/>
          <w:sz w:val="24"/>
        </w:rPr>
        <w:t xml:space="preserve"> </w:t>
      </w:r>
      <w:r w:rsidRPr="00377C86">
        <w:rPr>
          <w:w w:val="105"/>
          <w:sz w:val="24"/>
        </w:rPr>
        <w:t>jsou</w:t>
      </w:r>
      <w:r w:rsidRPr="00377C86">
        <w:rPr>
          <w:spacing w:val="-23"/>
          <w:w w:val="105"/>
          <w:sz w:val="24"/>
        </w:rPr>
        <w:t xml:space="preserve"> </w:t>
      </w:r>
      <w:r w:rsidRPr="00377C86">
        <w:rPr>
          <w:w w:val="105"/>
          <w:sz w:val="24"/>
        </w:rPr>
        <w:t>relevantní</w:t>
      </w:r>
      <w:r w:rsidRPr="00377C86">
        <w:rPr>
          <w:spacing w:val="-22"/>
          <w:w w:val="105"/>
          <w:sz w:val="24"/>
        </w:rPr>
        <w:t xml:space="preserve"> </w:t>
      </w:r>
      <w:r w:rsidRPr="00377C86">
        <w:rPr>
          <w:w w:val="105"/>
          <w:sz w:val="24"/>
        </w:rPr>
        <w:t>ve</w:t>
      </w:r>
      <w:r w:rsidRPr="00377C86">
        <w:rPr>
          <w:spacing w:val="-22"/>
          <w:w w:val="105"/>
          <w:sz w:val="24"/>
        </w:rPr>
        <w:t xml:space="preserve"> </w:t>
      </w:r>
      <w:r w:rsidRPr="00377C86">
        <w:rPr>
          <w:w w:val="105"/>
          <w:sz w:val="24"/>
        </w:rPr>
        <w:t>všech</w:t>
      </w:r>
      <w:r w:rsidRPr="00377C86">
        <w:rPr>
          <w:spacing w:val="-23"/>
          <w:w w:val="105"/>
          <w:sz w:val="24"/>
        </w:rPr>
        <w:t xml:space="preserve"> </w:t>
      </w:r>
      <w:r w:rsidRPr="00377C86">
        <w:rPr>
          <w:w w:val="105"/>
          <w:sz w:val="24"/>
        </w:rPr>
        <w:t>velikostních</w:t>
      </w:r>
      <w:r w:rsidRPr="00377C86">
        <w:rPr>
          <w:spacing w:val="-22"/>
          <w:w w:val="105"/>
          <w:sz w:val="24"/>
        </w:rPr>
        <w:t xml:space="preserve"> </w:t>
      </w:r>
      <w:r w:rsidRPr="00377C86">
        <w:rPr>
          <w:w w:val="105"/>
          <w:sz w:val="24"/>
        </w:rPr>
        <w:t>kategoriích</w:t>
      </w:r>
      <w:r w:rsidRPr="00377C86">
        <w:rPr>
          <w:spacing w:val="-23"/>
          <w:w w:val="105"/>
          <w:sz w:val="24"/>
        </w:rPr>
        <w:t xml:space="preserve"> </w:t>
      </w:r>
      <w:r w:rsidRPr="00377C86">
        <w:rPr>
          <w:w w:val="105"/>
          <w:sz w:val="24"/>
        </w:rPr>
        <w:t>sídel.</w:t>
      </w:r>
      <w:r w:rsidRPr="00377C86">
        <w:rPr>
          <w:spacing w:val="-15"/>
          <w:w w:val="105"/>
          <w:sz w:val="24"/>
        </w:rPr>
        <w:t xml:space="preserve"> </w:t>
      </w:r>
      <w:r w:rsidRPr="00377C86">
        <w:rPr>
          <w:w w:val="105"/>
          <w:sz w:val="24"/>
        </w:rPr>
        <w:t>Nezbytnou</w:t>
      </w:r>
      <w:r w:rsidRPr="00377C86">
        <w:rPr>
          <w:spacing w:val="-15"/>
          <w:w w:val="105"/>
          <w:sz w:val="24"/>
        </w:rPr>
        <w:t xml:space="preserve"> </w:t>
      </w:r>
      <w:r w:rsidRPr="00377C86">
        <w:rPr>
          <w:w w:val="105"/>
          <w:sz w:val="24"/>
        </w:rPr>
        <w:t>součástí</w:t>
      </w:r>
      <w:r w:rsidRPr="00377C86">
        <w:rPr>
          <w:spacing w:val="-16"/>
          <w:w w:val="105"/>
          <w:sz w:val="24"/>
        </w:rPr>
        <w:t xml:space="preserve"> </w:t>
      </w:r>
      <w:r w:rsidRPr="00377C86">
        <w:rPr>
          <w:w w:val="105"/>
          <w:sz w:val="24"/>
        </w:rPr>
        <w:t>je</w:t>
      </w:r>
      <w:r w:rsidRPr="00377C86">
        <w:rPr>
          <w:spacing w:val="-15"/>
          <w:w w:val="105"/>
          <w:sz w:val="24"/>
        </w:rPr>
        <w:t xml:space="preserve"> </w:t>
      </w:r>
      <w:r w:rsidRPr="00377C86">
        <w:rPr>
          <w:w w:val="105"/>
          <w:sz w:val="24"/>
        </w:rPr>
        <w:t>rovněž</w:t>
      </w:r>
      <w:r w:rsidRPr="00377C86">
        <w:rPr>
          <w:spacing w:val="-15"/>
          <w:w w:val="105"/>
          <w:sz w:val="24"/>
        </w:rPr>
        <w:t xml:space="preserve"> </w:t>
      </w:r>
      <w:r w:rsidRPr="00377C86">
        <w:rPr>
          <w:w w:val="105"/>
          <w:sz w:val="24"/>
        </w:rPr>
        <w:t>podpora</w:t>
      </w:r>
      <w:r w:rsidRPr="00377C86">
        <w:rPr>
          <w:spacing w:val="-15"/>
          <w:w w:val="105"/>
          <w:sz w:val="24"/>
        </w:rPr>
        <w:t xml:space="preserve"> </w:t>
      </w:r>
      <w:r w:rsidRPr="00377C86">
        <w:rPr>
          <w:w w:val="105"/>
          <w:sz w:val="24"/>
        </w:rPr>
        <w:t>cirkulární</w:t>
      </w:r>
      <w:r w:rsidRPr="00377C86">
        <w:rPr>
          <w:spacing w:val="-15"/>
          <w:w w:val="105"/>
          <w:sz w:val="24"/>
        </w:rPr>
        <w:t xml:space="preserve"> </w:t>
      </w:r>
      <w:r w:rsidRPr="00377C86">
        <w:rPr>
          <w:w w:val="105"/>
          <w:sz w:val="24"/>
        </w:rPr>
        <w:t>ekonomiky.</w:t>
      </w:r>
      <w:r w:rsidRPr="00377C86">
        <w:rPr>
          <w:spacing w:val="-15"/>
          <w:w w:val="105"/>
          <w:sz w:val="24"/>
        </w:rPr>
        <w:t xml:space="preserve"> </w:t>
      </w:r>
      <w:r w:rsidRPr="00377C86">
        <w:rPr>
          <w:w w:val="105"/>
          <w:sz w:val="24"/>
        </w:rPr>
        <w:t>S</w:t>
      </w:r>
      <w:r w:rsidRPr="00377C86">
        <w:rPr>
          <w:spacing w:val="-15"/>
          <w:w w:val="105"/>
          <w:sz w:val="24"/>
        </w:rPr>
        <w:t xml:space="preserve"> tím</w:t>
      </w:r>
      <w:r w:rsidRPr="00377C86">
        <w:rPr>
          <w:spacing w:val="-16"/>
          <w:w w:val="105"/>
          <w:sz w:val="24"/>
        </w:rPr>
        <w:t xml:space="preserve"> </w:t>
      </w:r>
      <w:r w:rsidRPr="00377C86">
        <w:rPr>
          <w:w w:val="105"/>
          <w:sz w:val="24"/>
        </w:rPr>
        <w:t>souvisí i potřeba investic do příslušné</w:t>
      </w:r>
      <w:r w:rsidRPr="00377C86">
        <w:rPr>
          <w:spacing w:val="-32"/>
          <w:w w:val="105"/>
          <w:sz w:val="24"/>
        </w:rPr>
        <w:t xml:space="preserve"> </w:t>
      </w:r>
      <w:r w:rsidRPr="00377C86">
        <w:rPr>
          <w:w w:val="105"/>
          <w:sz w:val="24"/>
        </w:rPr>
        <w:t>infrastruktury, s ohledem na Smart řešení, nabízená vývojáři jak na akademické půdě</w:t>
      </w:r>
      <w:r w:rsidR="00377C86" w:rsidRPr="00377C86">
        <w:rPr>
          <w:w w:val="105"/>
          <w:sz w:val="24"/>
        </w:rPr>
        <w:t>,</w:t>
      </w:r>
      <w:r w:rsidRPr="00377C86">
        <w:rPr>
          <w:w w:val="105"/>
          <w:sz w:val="24"/>
        </w:rPr>
        <w:t xml:space="preserve"> tak od privátních inovačních řešitelů.</w:t>
      </w:r>
    </w:p>
    <w:p w14:paraId="1B356375" w14:textId="77777777" w:rsidR="00DA1925" w:rsidRPr="00377C86" w:rsidRDefault="00DA1925" w:rsidP="00377C86">
      <w:pPr>
        <w:spacing w:line="360" w:lineRule="auto"/>
        <w:jc w:val="both"/>
        <w:rPr>
          <w:sz w:val="24"/>
        </w:rPr>
      </w:pPr>
    </w:p>
    <w:p w14:paraId="6A352FE8" w14:textId="77777777" w:rsidR="00DA1925" w:rsidRPr="00377C86" w:rsidRDefault="00DA1925" w:rsidP="00377C86">
      <w:pPr>
        <w:spacing w:line="360" w:lineRule="auto"/>
        <w:jc w:val="both"/>
        <w:rPr>
          <w:b/>
          <w:sz w:val="24"/>
        </w:rPr>
      </w:pPr>
      <w:r w:rsidRPr="00377C86">
        <w:rPr>
          <w:b/>
          <w:w w:val="110"/>
          <w:sz w:val="24"/>
        </w:rPr>
        <w:t>Sociální a zdravotní</w:t>
      </w:r>
      <w:r w:rsidRPr="00377C86">
        <w:rPr>
          <w:b/>
          <w:spacing w:val="-33"/>
          <w:w w:val="110"/>
          <w:sz w:val="24"/>
        </w:rPr>
        <w:t xml:space="preserve"> </w:t>
      </w:r>
      <w:r w:rsidRPr="00377C86">
        <w:rPr>
          <w:b/>
          <w:w w:val="110"/>
          <w:sz w:val="24"/>
        </w:rPr>
        <w:t>obslužnost</w:t>
      </w:r>
    </w:p>
    <w:p w14:paraId="157BBE29" w14:textId="6B2E7C1B" w:rsidR="00DA1925" w:rsidRPr="00377C86" w:rsidRDefault="00DA1925" w:rsidP="00377C86">
      <w:pPr>
        <w:spacing w:line="360" w:lineRule="auto"/>
        <w:jc w:val="both"/>
        <w:rPr>
          <w:sz w:val="24"/>
        </w:rPr>
      </w:pPr>
      <w:r w:rsidRPr="00377C86">
        <w:rPr>
          <w:w w:val="105"/>
          <w:sz w:val="24"/>
        </w:rPr>
        <w:t>Nabídka inovativních Smart aplikací v oblasti např</w:t>
      </w:r>
      <w:r w:rsidR="00377C86" w:rsidRPr="00377C86">
        <w:rPr>
          <w:w w:val="105"/>
          <w:sz w:val="24"/>
        </w:rPr>
        <w:t>íklad</w:t>
      </w:r>
      <w:r w:rsidRPr="00377C86">
        <w:rPr>
          <w:w w:val="105"/>
          <w:sz w:val="24"/>
        </w:rPr>
        <w:t xml:space="preserve"> dálkového online monitoringu pacientů a klientů zdravot</w:t>
      </w:r>
      <w:r w:rsidR="00377C86" w:rsidRPr="00377C86">
        <w:rPr>
          <w:w w:val="105"/>
          <w:sz w:val="24"/>
        </w:rPr>
        <w:t xml:space="preserve">ních a sociálních </w:t>
      </w:r>
      <w:r w:rsidRPr="00377C86">
        <w:rPr>
          <w:w w:val="105"/>
          <w:sz w:val="24"/>
        </w:rPr>
        <w:t xml:space="preserve">služeb by měla vést i k pružnému </w:t>
      </w:r>
      <w:r w:rsidR="00377C86" w:rsidRPr="00377C86">
        <w:rPr>
          <w:w w:val="105"/>
          <w:sz w:val="24"/>
        </w:rPr>
        <w:t>financování</w:t>
      </w:r>
      <w:r w:rsidRPr="00377C86">
        <w:rPr>
          <w:w w:val="105"/>
          <w:sz w:val="24"/>
        </w:rPr>
        <w:t xml:space="preserve"> z</w:t>
      </w:r>
      <w:r w:rsidR="00377C86" w:rsidRPr="00377C86">
        <w:rPr>
          <w:w w:val="105"/>
          <w:sz w:val="24"/>
        </w:rPr>
        <w:t> </w:t>
      </w:r>
      <w:r w:rsidRPr="00377C86">
        <w:rPr>
          <w:w w:val="105"/>
          <w:sz w:val="24"/>
        </w:rPr>
        <w:t>veř</w:t>
      </w:r>
      <w:r w:rsidR="00377C86" w:rsidRPr="00377C86">
        <w:rPr>
          <w:w w:val="105"/>
          <w:sz w:val="24"/>
        </w:rPr>
        <w:t xml:space="preserve">ejných </w:t>
      </w:r>
      <w:r w:rsidRPr="00377C86">
        <w:rPr>
          <w:w w:val="105"/>
          <w:sz w:val="24"/>
        </w:rPr>
        <w:t>prostředků a dotací na různých úrovních, typicky např</w:t>
      </w:r>
      <w:r w:rsidR="00377C86" w:rsidRPr="00377C86">
        <w:rPr>
          <w:w w:val="105"/>
          <w:sz w:val="24"/>
        </w:rPr>
        <w:t xml:space="preserve">íklad </w:t>
      </w:r>
      <w:r w:rsidRPr="00377C86">
        <w:rPr>
          <w:w w:val="105"/>
          <w:sz w:val="24"/>
        </w:rPr>
        <w:t>z evropských</w:t>
      </w:r>
      <w:r w:rsidRPr="00377C86">
        <w:rPr>
          <w:spacing w:val="-18"/>
          <w:w w:val="105"/>
          <w:sz w:val="24"/>
        </w:rPr>
        <w:t xml:space="preserve"> </w:t>
      </w:r>
      <w:r w:rsidRPr="00377C86">
        <w:rPr>
          <w:w w:val="105"/>
          <w:sz w:val="24"/>
        </w:rPr>
        <w:t>fondů.</w:t>
      </w:r>
      <w:r w:rsidRPr="00377C86">
        <w:rPr>
          <w:spacing w:val="-23"/>
          <w:w w:val="105"/>
          <w:sz w:val="24"/>
        </w:rPr>
        <w:t xml:space="preserve"> </w:t>
      </w:r>
    </w:p>
    <w:p w14:paraId="473AED6E" w14:textId="77777777" w:rsidR="00DA1925" w:rsidRPr="00377C86" w:rsidRDefault="00DA1925" w:rsidP="00377C86">
      <w:pPr>
        <w:spacing w:line="360" w:lineRule="auto"/>
        <w:jc w:val="both"/>
        <w:rPr>
          <w:sz w:val="24"/>
        </w:rPr>
      </w:pPr>
    </w:p>
    <w:p w14:paraId="3AB37A31" w14:textId="77777777" w:rsidR="00DA1925" w:rsidRPr="00377C86" w:rsidRDefault="00DA1925" w:rsidP="00377C86">
      <w:pPr>
        <w:spacing w:line="360" w:lineRule="auto"/>
        <w:jc w:val="both"/>
        <w:rPr>
          <w:b/>
          <w:sz w:val="24"/>
        </w:rPr>
      </w:pPr>
      <w:r w:rsidRPr="00377C86">
        <w:rPr>
          <w:b/>
          <w:w w:val="110"/>
          <w:sz w:val="24"/>
        </w:rPr>
        <w:t>Místně</w:t>
      </w:r>
      <w:r w:rsidRPr="00377C86">
        <w:rPr>
          <w:b/>
          <w:spacing w:val="-12"/>
          <w:w w:val="110"/>
          <w:sz w:val="24"/>
        </w:rPr>
        <w:t xml:space="preserve"> </w:t>
      </w:r>
      <w:r w:rsidRPr="00377C86">
        <w:rPr>
          <w:b/>
          <w:w w:val="110"/>
          <w:sz w:val="24"/>
        </w:rPr>
        <w:t>ekonomický</w:t>
      </w:r>
      <w:r w:rsidRPr="00377C86">
        <w:rPr>
          <w:b/>
          <w:spacing w:val="-11"/>
          <w:w w:val="110"/>
          <w:sz w:val="24"/>
        </w:rPr>
        <w:t xml:space="preserve"> </w:t>
      </w:r>
      <w:r w:rsidRPr="00377C86">
        <w:rPr>
          <w:b/>
          <w:w w:val="110"/>
          <w:sz w:val="24"/>
        </w:rPr>
        <w:t>rozvoj</w:t>
      </w:r>
      <w:r w:rsidRPr="00377C86">
        <w:rPr>
          <w:b/>
          <w:spacing w:val="-11"/>
          <w:w w:val="110"/>
          <w:sz w:val="24"/>
        </w:rPr>
        <w:t xml:space="preserve"> </w:t>
      </w:r>
    </w:p>
    <w:p w14:paraId="12636C7D" w14:textId="3AF71D9A" w:rsidR="00DA1925" w:rsidRPr="00377C86" w:rsidRDefault="00DA1925" w:rsidP="00377C86">
      <w:pPr>
        <w:spacing w:line="360" w:lineRule="auto"/>
        <w:jc w:val="both"/>
        <w:rPr>
          <w:sz w:val="24"/>
        </w:rPr>
      </w:pPr>
      <w:r w:rsidRPr="00377C86">
        <w:rPr>
          <w:sz w:val="24"/>
        </w:rPr>
        <w:t>Některým městům a obcím chybí zdroje na budování infrastruktury pro rozvoj podnikání. Místně ekonomický rozvoj provázaný s bydlením a další veřejnou infrastrukturou zvyšuje atraktivitu území. Pomocí digitálního sdílení a zavedení prvků e-govermentu se zkvalitňuje komunikace i vzájemná podpora M+S Podnikatelů i zavádění progresívních Smart technologií např.</w:t>
      </w:r>
      <w:r w:rsidR="00377C86" w:rsidRPr="00377C86">
        <w:rPr>
          <w:sz w:val="24"/>
        </w:rPr>
        <w:t xml:space="preserve"> </w:t>
      </w:r>
      <w:r w:rsidRPr="00377C86">
        <w:rPr>
          <w:sz w:val="24"/>
        </w:rPr>
        <w:t>v aplikovaném výzkumu a vývoji.</w:t>
      </w:r>
    </w:p>
    <w:p w14:paraId="0B45C437" w14:textId="77777777" w:rsidR="00DA1925" w:rsidRPr="00377C86" w:rsidRDefault="00DA1925" w:rsidP="00377C86">
      <w:pPr>
        <w:spacing w:line="360" w:lineRule="auto"/>
        <w:jc w:val="both"/>
        <w:rPr>
          <w:sz w:val="24"/>
        </w:rPr>
      </w:pPr>
    </w:p>
    <w:p w14:paraId="0E852C6E" w14:textId="77777777" w:rsidR="00DA1925" w:rsidRPr="00377C86" w:rsidRDefault="00DA1925" w:rsidP="00377C86">
      <w:pPr>
        <w:spacing w:line="360" w:lineRule="auto"/>
        <w:jc w:val="both"/>
        <w:rPr>
          <w:b/>
          <w:sz w:val="24"/>
        </w:rPr>
      </w:pPr>
      <w:r w:rsidRPr="00377C86">
        <w:rPr>
          <w:b/>
          <w:w w:val="110"/>
          <w:sz w:val="24"/>
        </w:rPr>
        <w:t>Cestovní</w:t>
      </w:r>
      <w:r w:rsidRPr="00377C86">
        <w:rPr>
          <w:b/>
          <w:spacing w:val="-11"/>
          <w:w w:val="110"/>
          <w:sz w:val="24"/>
        </w:rPr>
        <w:t xml:space="preserve"> </w:t>
      </w:r>
      <w:r w:rsidRPr="00377C86">
        <w:rPr>
          <w:b/>
          <w:w w:val="110"/>
          <w:sz w:val="24"/>
        </w:rPr>
        <w:t>ruch</w:t>
      </w:r>
    </w:p>
    <w:p w14:paraId="26061F26" w14:textId="59369A94" w:rsidR="00DA1925" w:rsidRPr="00377C86" w:rsidRDefault="00DA1925" w:rsidP="00377C86">
      <w:pPr>
        <w:spacing w:line="360" w:lineRule="auto"/>
        <w:jc w:val="both"/>
        <w:rPr>
          <w:spacing w:val="-17"/>
          <w:w w:val="105"/>
          <w:sz w:val="24"/>
        </w:rPr>
      </w:pPr>
      <w:r w:rsidRPr="00377C86">
        <w:rPr>
          <w:w w:val="105"/>
          <w:sz w:val="24"/>
        </w:rPr>
        <w:t>Vzhledem</w:t>
      </w:r>
      <w:r w:rsidRPr="00377C86">
        <w:rPr>
          <w:spacing w:val="-18"/>
          <w:w w:val="105"/>
          <w:sz w:val="24"/>
        </w:rPr>
        <w:t xml:space="preserve"> </w:t>
      </w:r>
      <w:r w:rsidRPr="00377C86">
        <w:rPr>
          <w:w w:val="105"/>
          <w:sz w:val="24"/>
        </w:rPr>
        <w:t>k</w:t>
      </w:r>
      <w:r w:rsidRPr="00377C86">
        <w:rPr>
          <w:spacing w:val="-17"/>
          <w:w w:val="105"/>
          <w:sz w:val="24"/>
        </w:rPr>
        <w:t xml:space="preserve"> </w:t>
      </w:r>
      <w:r w:rsidRPr="00377C86">
        <w:rPr>
          <w:w w:val="105"/>
          <w:sz w:val="24"/>
        </w:rPr>
        <w:t>výrazným</w:t>
      </w:r>
      <w:r w:rsidRPr="00377C86">
        <w:rPr>
          <w:spacing w:val="-17"/>
          <w:w w:val="105"/>
          <w:sz w:val="24"/>
        </w:rPr>
        <w:t xml:space="preserve"> </w:t>
      </w:r>
      <w:r w:rsidRPr="00377C86">
        <w:rPr>
          <w:w w:val="105"/>
          <w:sz w:val="24"/>
        </w:rPr>
        <w:t>multiplikačním</w:t>
      </w:r>
      <w:r w:rsidRPr="00377C86">
        <w:rPr>
          <w:spacing w:val="-17"/>
          <w:w w:val="105"/>
          <w:sz w:val="24"/>
        </w:rPr>
        <w:t xml:space="preserve"> </w:t>
      </w:r>
      <w:r w:rsidRPr="00377C86">
        <w:rPr>
          <w:w w:val="105"/>
          <w:sz w:val="24"/>
        </w:rPr>
        <w:t>efektům</w:t>
      </w:r>
      <w:r w:rsidRPr="00377C86">
        <w:rPr>
          <w:spacing w:val="-17"/>
          <w:w w:val="105"/>
          <w:sz w:val="24"/>
        </w:rPr>
        <w:t xml:space="preserve"> </w:t>
      </w:r>
      <w:r w:rsidRPr="00377C86">
        <w:rPr>
          <w:w w:val="105"/>
          <w:sz w:val="24"/>
        </w:rPr>
        <w:t>cestovního</w:t>
      </w:r>
      <w:r w:rsidRPr="00377C86">
        <w:rPr>
          <w:spacing w:val="-17"/>
          <w:w w:val="105"/>
          <w:sz w:val="24"/>
        </w:rPr>
        <w:t xml:space="preserve"> </w:t>
      </w:r>
      <w:r w:rsidRPr="00377C86">
        <w:rPr>
          <w:w w:val="105"/>
          <w:sz w:val="24"/>
        </w:rPr>
        <w:t>ruchu</w:t>
      </w:r>
      <w:r w:rsidRPr="00377C86">
        <w:rPr>
          <w:spacing w:val="-17"/>
          <w:w w:val="105"/>
          <w:sz w:val="24"/>
        </w:rPr>
        <w:t xml:space="preserve"> na zaměstnanost i naplnění teze – Středočeský kraj – Region budoucnosti, se jeví nanejvýš vhodné v co nejširší míře podporovat využívání Smart aplikací používaných a použitelných v provázanosti služ</w:t>
      </w:r>
      <w:r w:rsidR="00377C86">
        <w:rPr>
          <w:spacing w:val="-17"/>
          <w:w w:val="105"/>
          <w:sz w:val="24"/>
        </w:rPr>
        <w:t xml:space="preserve">eb cestovního ruchu v kraji, včetně </w:t>
      </w:r>
      <w:r w:rsidRPr="00377C86">
        <w:rPr>
          <w:spacing w:val="-17"/>
          <w:w w:val="105"/>
          <w:sz w:val="24"/>
        </w:rPr>
        <w:t xml:space="preserve">vazeb </w:t>
      </w:r>
      <w:proofErr w:type="gramStart"/>
      <w:r w:rsidRPr="00377C86">
        <w:rPr>
          <w:spacing w:val="-17"/>
          <w:w w:val="105"/>
          <w:sz w:val="24"/>
        </w:rPr>
        <w:t>na  kapacity</w:t>
      </w:r>
      <w:proofErr w:type="gramEnd"/>
      <w:r w:rsidRPr="00377C86">
        <w:rPr>
          <w:spacing w:val="-17"/>
          <w:w w:val="105"/>
          <w:sz w:val="24"/>
        </w:rPr>
        <w:t xml:space="preserve"> ubytování, zážitkové eventy a dopravu.</w:t>
      </w:r>
      <w:r w:rsidRPr="00377C86">
        <w:rPr>
          <w:w w:val="105"/>
          <w:sz w:val="24"/>
        </w:rPr>
        <w:t>.</w:t>
      </w:r>
    </w:p>
    <w:p w14:paraId="53E5CE91" w14:textId="77777777" w:rsidR="00DA1925" w:rsidRPr="00377C86" w:rsidRDefault="00DA1925" w:rsidP="00377C86">
      <w:pPr>
        <w:spacing w:line="360" w:lineRule="auto"/>
        <w:jc w:val="both"/>
        <w:rPr>
          <w:w w:val="105"/>
          <w:sz w:val="24"/>
        </w:rPr>
      </w:pPr>
    </w:p>
    <w:p w14:paraId="323281BE" w14:textId="43CF96AE" w:rsidR="00DA1925" w:rsidRPr="00377C86" w:rsidRDefault="00DA1925" w:rsidP="00377C86">
      <w:pPr>
        <w:spacing w:line="360" w:lineRule="auto"/>
        <w:jc w:val="both"/>
        <w:rPr>
          <w:b/>
          <w:sz w:val="24"/>
        </w:rPr>
      </w:pPr>
      <w:r w:rsidRPr="00377C86">
        <w:rPr>
          <w:b/>
          <w:w w:val="110"/>
          <w:sz w:val="24"/>
        </w:rPr>
        <w:t>Spolupráce mezi</w:t>
      </w:r>
      <w:r w:rsidRPr="00377C86">
        <w:rPr>
          <w:b/>
          <w:spacing w:val="-22"/>
          <w:w w:val="110"/>
          <w:sz w:val="24"/>
        </w:rPr>
        <w:t xml:space="preserve"> </w:t>
      </w:r>
      <w:r w:rsidRPr="00377C86">
        <w:rPr>
          <w:b/>
          <w:w w:val="110"/>
          <w:sz w:val="24"/>
        </w:rPr>
        <w:t>obcemi</w:t>
      </w:r>
    </w:p>
    <w:p w14:paraId="56A83388" w14:textId="5F8B4CC6" w:rsidR="00DA1925" w:rsidRPr="00377C86" w:rsidRDefault="00DA1925" w:rsidP="00377C86">
      <w:pPr>
        <w:spacing w:line="360" w:lineRule="auto"/>
        <w:jc w:val="both"/>
        <w:rPr>
          <w:sz w:val="24"/>
        </w:rPr>
      </w:pPr>
      <w:r w:rsidRPr="00377C86">
        <w:rPr>
          <w:w w:val="105"/>
          <w:sz w:val="24"/>
        </w:rPr>
        <w:lastRenderedPageBreak/>
        <w:t>Vzhledem</w:t>
      </w:r>
      <w:r w:rsidRPr="00377C86">
        <w:rPr>
          <w:spacing w:val="-13"/>
          <w:w w:val="105"/>
          <w:sz w:val="24"/>
        </w:rPr>
        <w:t xml:space="preserve"> </w:t>
      </w:r>
      <w:r w:rsidRPr="00377C86">
        <w:rPr>
          <w:w w:val="105"/>
          <w:sz w:val="24"/>
        </w:rPr>
        <w:t>k</w:t>
      </w:r>
      <w:r w:rsidRPr="00377C86">
        <w:rPr>
          <w:spacing w:val="-12"/>
          <w:w w:val="105"/>
          <w:sz w:val="24"/>
        </w:rPr>
        <w:t xml:space="preserve"> </w:t>
      </w:r>
      <w:r w:rsidRPr="00377C86">
        <w:rPr>
          <w:w w:val="105"/>
          <w:sz w:val="24"/>
        </w:rPr>
        <w:t>sídelní</w:t>
      </w:r>
      <w:r w:rsidRPr="00377C86">
        <w:rPr>
          <w:spacing w:val="-12"/>
          <w:w w:val="105"/>
          <w:sz w:val="24"/>
        </w:rPr>
        <w:t xml:space="preserve"> </w:t>
      </w:r>
      <w:r w:rsidRPr="00377C86">
        <w:rPr>
          <w:w w:val="105"/>
          <w:sz w:val="24"/>
        </w:rPr>
        <w:t>struktuře</w:t>
      </w:r>
      <w:r w:rsidRPr="00377C86">
        <w:rPr>
          <w:spacing w:val="-12"/>
          <w:w w:val="105"/>
          <w:sz w:val="24"/>
        </w:rPr>
        <w:t xml:space="preserve"> </w:t>
      </w:r>
      <w:r w:rsidRPr="00377C86">
        <w:rPr>
          <w:w w:val="105"/>
          <w:sz w:val="24"/>
        </w:rPr>
        <w:t>SČK</w:t>
      </w:r>
      <w:r w:rsidRPr="00377C86">
        <w:rPr>
          <w:spacing w:val="-12"/>
          <w:w w:val="105"/>
          <w:sz w:val="24"/>
        </w:rPr>
        <w:t xml:space="preserve"> </w:t>
      </w:r>
      <w:r w:rsidRPr="00377C86">
        <w:rPr>
          <w:w w:val="105"/>
          <w:sz w:val="24"/>
        </w:rPr>
        <w:t>a</w:t>
      </w:r>
      <w:r w:rsidRPr="00377C86">
        <w:rPr>
          <w:spacing w:val="-12"/>
          <w:w w:val="105"/>
          <w:sz w:val="24"/>
        </w:rPr>
        <w:t xml:space="preserve"> </w:t>
      </w:r>
      <w:r w:rsidRPr="00377C86">
        <w:rPr>
          <w:w w:val="105"/>
          <w:sz w:val="24"/>
        </w:rPr>
        <w:t>nutnosti</w:t>
      </w:r>
      <w:r w:rsidRPr="00377C86">
        <w:rPr>
          <w:spacing w:val="-12"/>
          <w:w w:val="105"/>
          <w:sz w:val="24"/>
        </w:rPr>
        <w:t xml:space="preserve"> </w:t>
      </w:r>
      <w:r w:rsidRPr="00377C86">
        <w:rPr>
          <w:w w:val="105"/>
          <w:sz w:val="24"/>
        </w:rPr>
        <w:t>zajištění</w:t>
      </w:r>
      <w:r w:rsidRPr="00377C86">
        <w:rPr>
          <w:spacing w:val="-12"/>
          <w:w w:val="105"/>
          <w:sz w:val="24"/>
        </w:rPr>
        <w:t xml:space="preserve"> </w:t>
      </w:r>
      <w:r w:rsidRPr="00377C86">
        <w:rPr>
          <w:w w:val="105"/>
          <w:sz w:val="24"/>
        </w:rPr>
        <w:t>vyváženého</w:t>
      </w:r>
      <w:r w:rsidRPr="00377C86">
        <w:rPr>
          <w:spacing w:val="-12"/>
          <w:w w:val="105"/>
          <w:sz w:val="24"/>
        </w:rPr>
        <w:t xml:space="preserve"> </w:t>
      </w:r>
      <w:r w:rsidRPr="00377C86">
        <w:rPr>
          <w:w w:val="105"/>
          <w:sz w:val="24"/>
        </w:rPr>
        <w:t>standardu</w:t>
      </w:r>
      <w:r w:rsidRPr="00377C86">
        <w:rPr>
          <w:spacing w:val="-13"/>
          <w:w w:val="105"/>
          <w:sz w:val="24"/>
        </w:rPr>
        <w:t xml:space="preserve"> </w:t>
      </w:r>
      <w:r w:rsidRPr="00377C86">
        <w:rPr>
          <w:w w:val="105"/>
          <w:sz w:val="24"/>
        </w:rPr>
        <w:t>služeb</w:t>
      </w:r>
      <w:r w:rsidRPr="00377C86">
        <w:rPr>
          <w:spacing w:val="-12"/>
          <w:w w:val="105"/>
          <w:sz w:val="24"/>
        </w:rPr>
        <w:t xml:space="preserve"> </w:t>
      </w:r>
      <w:r w:rsidRPr="00377C86">
        <w:rPr>
          <w:w w:val="105"/>
          <w:sz w:val="24"/>
        </w:rPr>
        <w:t>poskytovaných</w:t>
      </w:r>
      <w:r w:rsidRPr="00377C86">
        <w:rPr>
          <w:spacing w:val="-12"/>
          <w:w w:val="105"/>
          <w:sz w:val="24"/>
        </w:rPr>
        <w:t xml:space="preserve"> </w:t>
      </w:r>
      <w:r w:rsidRPr="00377C86">
        <w:rPr>
          <w:w w:val="105"/>
          <w:sz w:val="24"/>
        </w:rPr>
        <w:t>občanům, jsou Smart řešení ide</w:t>
      </w:r>
      <w:r w:rsidR="00377C86">
        <w:rPr>
          <w:w w:val="105"/>
          <w:sz w:val="24"/>
        </w:rPr>
        <w:t xml:space="preserve">ální k </w:t>
      </w:r>
      <w:proofErr w:type="gramStart"/>
      <w:r w:rsidR="00377C86">
        <w:rPr>
          <w:w w:val="105"/>
          <w:sz w:val="24"/>
        </w:rPr>
        <w:t>prohlubování  spolupráce</w:t>
      </w:r>
      <w:proofErr w:type="gramEnd"/>
      <w:r w:rsidR="00377C86">
        <w:rPr>
          <w:w w:val="105"/>
          <w:sz w:val="24"/>
        </w:rPr>
        <w:t xml:space="preserve"> </w:t>
      </w:r>
      <w:r w:rsidRPr="00377C86">
        <w:rPr>
          <w:w w:val="105"/>
          <w:sz w:val="24"/>
        </w:rPr>
        <w:t>mezi obcemi. Předpokladem je dobudování vysokorychlost</w:t>
      </w:r>
      <w:r w:rsidR="00377C86" w:rsidRPr="00377C86">
        <w:rPr>
          <w:w w:val="105"/>
          <w:sz w:val="24"/>
        </w:rPr>
        <w:t xml:space="preserve">ního </w:t>
      </w:r>
      <w:r w:rsidRPr="00377C86">
        <w:rPr>
          <w:w w:val="105"/>
          <w:sz w:val="24"/>
        </w:rPr>
        <w:t xml:space="preserve">internetu a obeznámenost představitelů obcí s výhodami sdílení. </w:t>
      </w:r>
    </w:p>
    <w:p w14:paraId="0DCDDCA0" w14:textId="77777777" w:rsidR="00DA1925" w:rsidRPr="00377C86" w:rsidRDefault="00DA1925" w:rsidP="00377C86">
      <w:pPr>
        <w:spacing w:line="360" w:lineRule="auto"/>
        <w:jc w:val="both"/>
        <w:rPr>
          <w:w w:val="110"/>
          <w:position w:val="1"/>
          <w:sz w:val="24"/>
        </w:rPr>
      </w:pPr>
    </w:p>
    <w:p w14:paraId="2D958F0A" w14:textId="77777777" w:rsidR="00DA1925" w:rsidRPr="00377C86" w:rsidRDefault="00DA1925" w:rsidP="00377C86">
      <w:pPr>
        <w:spacing w:line="360" w:lineRule="auto"/>
        <w:jc w:val="both"/>
        <w:rPr>
          <w:b/>
          <w:sz w:val="24"/>
        </w:rPr>
      </w:pPr>
      <w:r w:rsidRPr="00377C86">
        <w:rPr>
          <w:b/>
          <w:w w:val="110"/>
          <w:sz w:val="24"/>
        </w:rPr>
        <w:t>Identifikace s místem</w:t>
      </w:r>
    </w:p>
    <w:p w14:paraId="5D9D2CDA" w14:textId="088B16A3" w:rsidR="00DA1925" w:rsidRPr="00377C86" w:rsidRDefault="00377C86" w:rsidP="00377C86">
      <w:pPr>
        <w:spacing w:line="360" w:lineRule="auto"/>
        <w:jc w:val="both"/>
        <w:rPr>
          <w:sz w:val="24"/>
        </w:rPr>
      </w:pPr>
      <w:r>
        <w:rPr>
          <w:w w:val="105"/>
          <w:sz w:val="24"/>
        </w:rPr>
        <w:t xml:space="preserve">Vzhledem k proměnám demografického </w:t>
      </w:r>
      <w:r w:rsidR="00DA1925" w:rsidRPr="00377C86">
        <w:rPr>
          <w:w w:val="105"/>
          <w:sz w:val="24"/>
        </w:rPr>
        <w:t>vývoje v různých částech kraje může využití digitálních Smart platforem přispět k propojení starousedlíků a nových obyvatel obce, stejně tak i k prevenci generačního odcizení a aktivizaci místní komunity. Zároveň tyto nástroje mohou napomoci stabilizaci a rozvoji i geograficky,</w:t>
      </w:r>
      <w:r>
        <w:rPr>
          <w:w w:val="105"/>
          <w:sz w:val="24"/>
        </w:rPr>
        <w:t xml:space="preserve"> </w:t>
      </w:r>
      <w:r w:rsidR="00DA1925" w:rsidRPr="00377C86">
        <w:rPr>
          <w:w w:val="105"/>
          <w:sz w:val="24"/>
        </w:rPr>
        <w:t xml:space="preserve">dopravně či sociálně izolovaných periferií kraje. </w:t>
      </w:r>
    </w:p>
    <w:p w14:paraId="0E0446A4" w14:textId="77777777" w:rsidR="00DA1925" w:rsidRPr="00377C86" w:rsidRDefault="00DA1925" w:rsidP="00377C86">
      <w:pPr>
        <w:spacing w:line="360" w:lineRule="auto"/>
        <w:jc w:val="both"/>
        <w:rPr>
          <w:w w:val="110"/>
          <w:position w:val="1"/>
          <w:sz w:val="24"/>
        </w:rPr>
      </w:pPr>
    </w:p>
    <w:p w14:paraId="5516BC65" w14:textId="77777777" w:rsidR="00DA1925" w:rsidRPr="00377C86" w:rsidRDefault="00DA1925" w:rsidP="00377C86">
      <w:pPr>
        <w:spacing w:line="360" w:lineRule="auto"/>
        <w:jc w:val="both"/>
        <w:rPr>
          <w:b/>
          <w:w w:val="110"/>
          <w:position w:val="1"/>
          <w:sz w:val="24"/>
        </w:rPr>
      </w:pPr>
      <w:r w:rsidRPr="00377C86">
        <w:rPr>
          <w:b/>
          <w:w w:val="110"/>
          <w:position w:val="1"/>
          <w:sz w:val="24"/>
        </w:rPr>
        <w:t>Územní</w:t>
      </w:r>
      <w:r w:rsidRPr="00377C86">
        <w:rPr>
          <w:b/>
          <w:spacing w:val="-11"/>
          <w:w w:val="110"/>
          <w:position w:val="1"/>
          <w:sz w:val="24"/>
        </w:rPr>
        <w:t xml:space="preserve"> </w:t>
      </w:r>
      <w:r w:rsidRPr="00377C86">
        <w:rPr>
          <w:b/>
          <w:w w:val="110"/>
          <w:position w:val="1"/>
          <w:sz w:val="24"/>
        </w:rPr>
        <w:t>rozvoj</w:t>
      </w:r>
    </w:p>
    <w:p w14:paraId="64465F15" w14:textId="77777777" w:rsidR="00DA1925" w:rsidRPr="00377C86" w:rsidRDefault="00DA1925" w:rsidP="00377C86">
      <w:pPr>
        <w:spacing w:line="360" w:lineRule="auto"/>
        <w:jc w:val="both"/>
        <w:rPr>
          <w:sz w:val="24"/>
        </w:rPr>
      </w:pPr>
      <w:r w:rsidRPr="00377C86">
        <w:rPr>
          <w:w w:val="110"/>
          <w:position w:val="1"/>
          <w:sz w:val="24"/>
        </w:rPr>
        <w:t>Pro zkvalitnění a urychlení administrativy jsou k dispozici Smart služby typu Utility reportů a dalších digitálních sdílení v rámci jednoho formuláře. Pro zdárný rozvoj by měla každá obec též prodiskutovat plán rozvoje, ideálně též sdílený k připomínkám obavatel na stránkách radnice. V Metropolitní oblasti okolo Prahy též vést v patrnosti projektové možnosti ITI.</w:t>
      </w:r>
    </w:p>
    <w:p w14:paraId="7ABA9426" w14:textId="77777777" w:rsidR="00DA1925" w:rsidRPr="00377C86" w:rsidRDefault="00DA1925" w:rsidP="00377C86">
      <w:pPr>
        <w:spacing w:line="360" w:lineRule="auto"/>
        <w:jc w:val="both"/>
        <w:rPr>
          <w:sz w:val="24"/>
        </w:rPr>
      </w:pPr>
    </w:p>
    <w:p w14:paraId="62D268BE" w14:textId="77777777" w:rsidR="00DA1925" w:rsidRPr="00377C86" w:rsidRDefault="00DA1925" w:rsidP="00377C86">
      <w:pPr>
        <w:spacing w:line="360" w:lineRule="auto"/>
        <w:jc w:val="both"/>
        <w:rPr>
          <w:sz w:val="24"/>
        </w:rPr>
      </w:pPr>
    </w:p>
    <w:p w14:paraId="2507378A" w14:textId="5D94B4C8" w:rsidR="00DA1925" w:rsidRPr="00377C86" w:rsidRDefault="00DA1925" w:rsidP="00377C86">
      <w:pPr>
        <w:spacing w:line="360" w:lineRule="auto"/>
        <w:jc w:val="both"/>
        <w:rPr>
          <w:b/>
          <w:sz w:val="24"/>
        </w:rPr>
      </w:pPr>
      <w:r w:rsidRPr="00377C86">
        <w:rPr>
          <w:b/>
          <w:w w:val="110"/>
          <w:sz w:val="24"/>
        </w:rPr>
        <w:t>Strategické</w:t>
      </w:r>
      <w:r w:rsidRPr="00377C86">
        <w:rPr>
          <w:b/>
          <w:spacing w:val="-12"/>
          <w:w w:val="110"/>
          <w:sz w:val="24"/>
        </w:rPr>
        <w:t xml:space="preserve"> </w:t>
      </w:r>
      <w:r w:rsidRPr="00377C86">
        <w:rPr>
          <w:b/>
          <w:w w:val="110"/>
          <w:sz w:val="24"/>
        </w:rPr>
        <w:t>řízení</w:t>
      </w:r>
      <w:r w:rsidRPr="00377C86">
        <w:rPr>
          <w:b/>
          <w:spacing w:val="-12"/>
          <w:w w:val="110"/>
          <w:sz w:val="24"/>
        </w:rPr>
        <w:t xml:space="preserve"> </w:t>
      </w:r>
      <w:r w:rsidRPr="00377C86">
        <w:rPr>
          <w:b/>
          <w:w w:val="110"/>
          <w:sz w:val="24"/>
        </w:rPr>
        <w:t>regionálního</w:t>
      </w:r>
      <w:r w:rsidRPr="00377C86">
        <w:rPr>
          <w:b/>
          <w:spacing w:val="-11"/>
          <w:w w:val="110"/>
          <w:sz w:val="24"/>
        </w:rPr>
        <w:t xml:space="preserve"> </w:t>
      </w:r>
      <w:r w:rsidRPr="00377C86">
        <w:rPr>
          <w:b/>
          <w:w w:val="110"/>
          <w:sz w:val="24"/>
        </w:rPr>
        <w:t>rozvoje</w:t>
      </w:r>
      <w:r w:rsidRPr="00377C86">
        <w:rPr>
          <w:b/>
          <w:spacing w:val="-12"/>
          <w:w w:val="110"/>
          <w:sz w:val="24"/>
        </w:rPr>
        <w:t xml:space="preserve"> </w:t>
      </w:r>
      <w:r w:rsidRPr="00377C86">
        <w:rPr>
          <w:b/>
          <w:w w:val="110"/>
          <w:sz w:val="24"/>
        </w:rPr>
        <w:t>a</w:t>
      </w:r>
      <w:r w:rsidR="00377C86" w:rsidRPr="00377C86">
        <w:rPr>
          <w:b/>
          <w:w w:val="110"/>
          <w:sz w:val="24"/>
        </w:rPr>
        <w:t xml:space="preserve"> </w:t>
      </w:r>
      <w:r w:rsidRPr="00377C86">
        <w:rPr>
          <w:b/>
          <w:w w:val="110"/>
          <w:sz w:val="24"/>
        </w:rPr>
        <w:t>zavádění</w:t>
      </w:r>
      <w:r w:rsidRPr="00377C86">
        <w:rPr>
          <w:b/>
          <w:spacing w:val="-12"/>
          <w:w w:val="110"/>
          <w:sz w:val="24"/>
        </w:rPr>
        <w:t xml:space="preserve"> </w:t>
      </w:r>
      <w:r w:rsidRPr="00377C86">
        <w:rPr>
          <w:b/>
          <w:w w:val="110"/>
          <w:sz w:val="24"/>
        </w:rPr>
        <w:t>Smart City/Region/Village</w:t>
      </w:r>
      <w:r w:rsidRPr="00377C86">
        <w:rPr>
          <w:b/>
          <w:spacing w:val="-11"/>
          <w:w w:val="110"/>
          <w:sz w:val="24"/>
        </w:rPr>
        <w:t xml:space="preserve"> metod a </w:t>
      </w:r>
      <w:r w:rsidRPr="00377C86">
        <w:rPr>
          <w:b/>
          <w:w w:val="110"/>
          <w:sz w:val="24"/>
        </w:rPr>
        <w:t>technologií</w:t>
      </w:r>
    </w:p>
    <w:p w14:paraId="20EA7988" w14:textId="4E0F9DD3" w:rsidR="00DA1925" w:rsidRPr="00377C86" w:rsidRDefault="00DA1925" w:rsidP="00377C86">
      <w:pPr>
        <w:spacing w:line="360" w:lineRule="auto"/>
        <w:jc w:val="both"/>
        <w:rPr>
          <w:sz w:val="24"/>
        </w:rPr>
      </w:pPr>
      <w:r w:rsidRPr="00377C86">
        <w:rPr>
          <w:sz w:val="24"/>
        </w:rPr>
        <w:t>Příprava a plánování regionálních i místních strategií musí být především srozumitelné pro všech</w:t>
      </w:r>
      <w:r w:rsidR="00377C86">
        <w:rPr>
          <w:sz w:val="24"/>
        </w:rPr>
        <w:t>ny stakeholdery a participanty t</w:t>
      </w:r>
      <w:r w:rsidRPr="00377C86">
        <w:rPr>
          <w:sz w:val="24"/>
        </w:rPr>
        <w:t>ak</w:t>
      </w:r>
      <w:r w:rsidR="00377C86">
        <w:rPr>
          <w:sz w:val="24"/>
        </w:rPr>
        <w:t>,</w:t>
      </w:r>
      <w:r w:rsidRPr="00377C86">
        <w:rPr>
          <w:sz w:val="24"/>
        </w:rPr>
        <w:t xml:space="preserve"> aby cítili motivaci pro účast na této fenomenální proměně současné společnosti. Samozřejmě ruku v ruce se zajištěním,</w:t>
      </w:r>
      <w:r w:rsidR="00377C86">
        <w:rPr>
          <w:sz w:val="24"/>
        </w:rPr>
        <w:t xml:space="preserve"> </w:t>
      </w:r>
      <w:r w:rsidRPr="00377C86">
        <w:rPr>
          <w:sz w:val="24"/>
        </w:rPr>
        <w:t>resp.</w:t>
      </w:r>
      <w:r w:rsidR="00377C86">
        <w:rPr>
          <w:sz w:val="24"/>
        </w:rPr>
        <w:t xml:space="preserve"> </w:t>
      </w:r>
      <w:r w:rsidRPr="00377C86">
        <w:rPr>
          <w:sz w:val="24"/>
        </w:rPr>
        <w:t>nabídkou zdrojů</w:t>
      </w:r>
      <w:r w:rsidR="00377C86">
        <w:rPr>
          <w:sz w:val="24"/>
        </w:rPr>
        <w:t xml:space="preserve"> financování tohoto procesu, včetně </w:t>
      </w:r>
      <w:r w:rsidRPr="00377C86">
        <w:rPr>
          <w:sz w:val="24"/>
        </w:rPr>
        <w:t xml:space="preserve">zapojení </w:t>
      </w:r>
      <w:proofErr w:type="gramStart"/>
      <w:r w:rsidRPr="00377C86">
        <w:rPr>
          <w:sz w:val="24"/>
        </w:rPr>
        <w:t>inovativních  a</w:t>
      </w:r>
      <w:proofErr w:type="gramEnd"/>
      <w:r w:rsidRPr="00377C86">
        <w:rPr>
          <w:sz w:val="24"/>
        </w:rPr>
        <w:t xml:space="preserve"> vývojových subjektů napříč resorty.</w:t>
      </w:r>
    </w:p>
    <w:p w14:paraId="30BFD8EB" w14:textId="496527E2" w:rsidR="00DA1925" w:rsidRPr="00377C86" w:rsidRDefault="00DA1925" w:rsidP="00377C86">
      <w:pPr>
        <w:spacing w:line="360" w:lineRule="auto"/>
        <w:jc w:val="both"/>
        <w:rPr>
          <w:sz w:val="24"/>
        </w:rPr>
      </w:pPr>
      <w:r w:rsidRPr="00377C86">
        <w:rPr>
          <w:sz w:val="24"/>
        </w:rPr>
        <w:t xml:space="preserve">                  </w:t>
      </w:r>
    </w:p>
    <w:p w14:paraId="4AF16A7D" w14:textId="613700DF" w:rsidR="00DA1925" w:rsidRPr="00377C86" w:rsidRDefault="00DA1925" w:rsidP="00377C86">
      <w:pPr>
        <w:spacing w:line="360" w:lineRule="auto"/>
        <w:jc w:val="both"/>
        <w:rPr>
          <w:b/>
          <w:sz w:val="24"/>
        </w:rPr>
      </w:pPr>
      <w:r w:rsidRPr="00377C86">
        <w:rPr>
          <w:b/>
          <w:sz w:val="24"/>
        </w:rPr>
        <w:t>Tři okruhy doporučení při</w:t>
      </w:r>
      <w:r w:rsidR="00377C86">
        <w:rPr>
          <w:b/>
          <w:sz w:val="24"/>
        </w:rPr>
        <w:t xml:space="preserve"> realizaci rozvojových investic</w:t>
      </w:r>
    </w:p>
    <w:p w14:paraId="504A8F1A" w14:textId="76720AC9" w:rsidR="00DA1925" w:rsidRPr="00377C86" w:rsidRDefault="00DA1925" w:rsidP="00377C86">
      <w:pPr>
        <w:spacing w:line="360" w:lineRule="auto"/>
        <w:jc w:val="both"/>
        <w:rPr>
          <w:b/>
          <w:sz w:val="24"/>
        </w:rPr>
      </w:pPr>
      <w:r w:rsidRPr="00377C86">
        <w:rPr>
          <w:b/>
          <w:sz w:val="24"/>
        </w:rPr>
        <w:t>Aktivity investiční</w:t>
      </w:r>
    </w:p>
    <w:p w14:paraId="5760A685" w14:textId="3B34354A" w:rsidR="00DA1925" w:rsidRPr="00377C86" w:rsidRDefault="00DA1925" w:rsidP="00377C86">
      <w:pPr>
        <w:spacing w:line="360" w:lineRule="auto"/>
        <w:jc w:val="both"/>
        <w:rPr>
          <w:sz w:val="24"/>
        </w:rPr>
      </w:pPr>
      <w:r w:rsidRPr="00377C86">
        <w:rPr>
          <w:sz w:val="24"/>
        </w:rPr>
        <w:t>Investičním projektem je pořízení a provoz zařízení, např. dopravních prostředků, informačních technologií či jiného majetku, které jsou již nabízeny dodavatelským trhem. Pořídit se dají z vlastních peněz zadavatele, s využitím bankovních nástrojů nebo s přispěním dotace z evropských,</w:t>
      </w:r>
      <w:r w:rsidR="00377C86">
        <w:rPr>
          <w:sz w:val="24"/>
        </w:rPr>
        <w:t xml:space="preserve"> </w:t>
      </w:r>
      <w:r w:rsidRPr="00377C86">
        <w:rPr>
          <w:sz w:val="24"/>
        </w:rPr>
        <w:t xml:space="preserve">národních nebo regionálních zdrojů určených ke spolufinancování investic. Veřejný zadavatel, který takovýto projekt realizuje, pořizuje veškerý majetek do svého </w:t>
      </w:r>
      <w:r w:rsidRPr="00377C86">
        <w:rPr>
          <w:sz w:val="24"/>
        </w:rPr>
        <w:lastRenderedPageBreak/>
        <w:t>vlastnictví při respektování pravidel veřejného zadávání. Od dodavatelů má pak zadavatel nárok vyžadovat naprostou spolehlivost dodávaných řešení.</w:t>
      </w:r>
    </w:p>
    <w:p w14:paraId="31E1207F" w14:textId="097071F0" w:rsidR="00DA1925" w:rsidRPr="00377C86" w:rsidRDefault="00DA1925" w:rsidP="00377C86">
      <w:pPr>
        <w:spacing w:line="360" w:lineRule="auto"/>
        <w:jc w:val="both"/>
        <w:rPr>
          <w:sz w:val="24"/>
        </w:rPr>
      </w:pPr>
      <w:r w:rsidRPr="00377C86">
        <w:rPr>
          <w:sz w:val="24"/>
        </w:rPr>
        <w:t>Pořízení tohoto majetku by mělo z povahy věci směřovat k co největší míře standardizace a praxí ověřených nakupovaných technologií, které brání tzv.</w:t>
      </w:r>
      <w:r w:rsidR="00377C86">
        <w:rPr>
          <w:sz w:val="24"/>
        </w:rPr>
        <w:t xml:space="preserve"> </w:t>
      </w:r>
      <w:r w:rsidRPr="00377C86">
        <w:rPr>
          <w:sz w:val="24"/>
        </w:rPr>
        <w:t>uzamčení zákazníka a ve veřejných soutěžích snižují riziko právních obstrukcí ze strany neúspěšných uchazečů.</w:t>
      </w:r>
    </w:p>
    <w:p w14:paraId="6EB78F30" w14:textId="0BEB4181" w:rsidR="00DA1925" w:rsidRPr="00377C86" w:rsidRDefault="00DA1925" w:rsidP="00377C86">
      <w:pPr>
        <w:spacing w:line="360" w:lineRule="auto"/>
        <w:jc w:val="both"/>
        <w:rPr>
          <w:sz w:val="24"/>
        </w:rPr>
      </w:pPr>
      <w:r w:rsidRPr="00377C86">
        <w:rPr>
          <w:sz w:val="24"/>
        </w:rPr>
        <w:t xml:space="preserve">        </w:t>
      </w:r>
    </w:p>
    <w:p w14:paraId="12FD265E" w14:textId="77777777" w:rsidR="00DA1925" w:rsidRPr="00377C86" w:rsidRDefault="00DA1925" w:rsidP="00377C86">
      <w:pPr>
        <w:spacing w:line="360" w:lineRule="auto"/>
        <w:jc w:val="both"/>
        <w:rPr>
          <w:b/>
          <w:sz w:val="24"/>
        </w:rPr>
      </w:pPr>
      <w:r w:rsidRPr="00377C86">
        <w:rPr>
          <w:b/>
          <w:sz w:val="24"/>
        </w:rPr>
        <w:t>Aktivity inovační a vývojové</w:t>
      </w:r>
      <w:r w:rsidRPr="00377C86">
        <w:rPr>
          <w:b/>
          <w:spacing w:val="2"/>
          <w:sz w:val="24"/>
        </w:rPr>
        <w:t xml:space="preserve"> </w:t>
      </w:r>
    </w:p>
    <w:p w14:paraId="14B5966E" w14:textId="77777777" w:rsidR="00DA1925" w:rsidRPr="00377C86" w:rsidRDefault="00DA1925" w:rsidP="00377C86">
      <w:pPr>
        <w:spacing w:line="360" w:lineRule="auto"/>
        <w:jc w:val="both"/>
        <w:rPr>
          <w:sz w:val="24"/>
        </w:rPr>
      </w:pPr>
      <w:r w:rsidRPr="00377C86">
        <w:rPr>
          <w:sz w:val="24"/>
        </w:rPr>
        <w:t>Naproti tomu u vývojového projektu (též „demonstrační“ nebo „inovační“) funguje obec/město jako „živá laboratoř“ pro moderní technologie, které jsou do projektu nasazeny. Předpokládá se, že většinu nákladů takového projektu hradí výrobci nebo k tomu určené dotační programy, zaměřené na výzkum, vývoj a inovace</w:t>
      </w:r>
      <w:r w:rsidRPr="00377C86">
        <w:rPr>
          <w:sz w:val="24"/>
          <w:vertAlign w:val="superscript"/>
        </w:rPr>
        <w:t>7</w:t>
      </w:r>
      <w:r w:rsidRPr="00377C86">
        <w:rPr>
          <w:sz w:val="24"/>
        </w:rPr>
        <w:t>.</w:t>
      </w:r>
    </w:p>
    <w:p w14:paraId="1558A8DE" w14:textId="77777777" w:rsidR="00DA1925" w:rsidRPr="00377C86" w:rsidRDefault="00DA1925" w:rsidP="00377C86">
      <w:pPr>
        <w:spacing w:line="360" w:lineRule="auto"/>
        <w:jc w:val="both"/>
        <w:rPr>
          <w:sz w:val="24"/>
        </w:rPr>
      </w:pPr>
      <w:r w:rsidRPr="00377C86">
        <w:rPr>
          <w:sz w:val="24"/>
        </w:rPr>
        <w:t>Město, obec či jiná organizace, která technologii pilotně užívá, zpravidla platí pouze náklady bezprostředně související s jejím provozem. Výrobci za své investované peníze získávají data z živého provozu pro testování svých technických řešení. Tato data jsou nezbytná pro komercializaci zkoušených technologií. Tento typ projektu tedy dává větší volnost co do povahy a nestandardnosti používaných technologií. S ohledem na testovací charakter provozu ovšem na druhou stranu nemá smysl očekávat a vyžadovat jejich naprostou spolehlivost a stoprocentní disponibilitu.</w:t>
      </w:r>
    </w:p>
    <w:p w14:paraId="05531B41" w14:textId="77777777" w:rsidR="00DA1925" w:rsidRPr="00377C86" w:rsidRDefault="00DA1925" w:rsidP="00377C86">
      <w:pPr>
        <w:spacing w:line="360" w:lineRule="auto"/>
        <w:jc w:val="both"/>
        <w:rPr>
          <w:sz w:val="24"/>
        </w:rPr>
      </w:pPr>
      <w:r w:rsidRPr="00377C86">
        <w:rPr>
          <w:sz w:val="24"/>
        </w:rPr>
        <w:t>Je žádoucí, aby vývojový/inovační projekt po úspěšném pilotním ověření přešel do rutinního provozu. Není to však předem dáno. Je proto třeba rozlišovat mezi oběma uvedenými typy projektů, aby se předešlo nedorozuměním z odlišných očekávání na straně dodavatele a uživatele.</w:t>
      </w:r>
    </w:p>
    <w:p w14:paraId="60492E7B" w14:textId="77777777" w:rsidR="00DA1925" w:rsidRPr="00377C86" w:rsidRDefault="00DA1925" w:rsidP="00377C86">
      <w:pPr>
        <w:spacing w:line="360" w:lineRule="auto"/>
        <w:jc w:val="both"/>
        <w:rPr>
          <w:sz w:val="24"/>
        </w:rPr>
      </w:pPr>
    </w:p>
    <w:p w14:paraId="7289026B" w14:textId="77777777" w:rsidR="00DA1925" w:rsidRPr="00377C86" w:rsidRDefault="00DA1925" w:rsidP="00377C86">
      <w:pPr>
        <w:spacing w:line="360" w:lineRule="auto"/>
        <w:jc w:val="both"/>
        <w:rPr>
          <w:sz w:val="24"/>
        </w:rPr>
      </w:pPr>
      <w:r w:rsidRPr="00377C86">
        <w:rPr>
          <w:b/>
          <w:sz w:val="24"/>
        </w:rPr>
        <w:t>Aktivity vzdělávání a souvislostí</w:t>
      </w:r>
    </w:p>
    <w:p w14:paraId="5194D48C" w14:textId="77777777" w:rsidR="00DA1925" w:rsidRPr="00377C86" w:rsidRDefault="00DA1925" w:rsidP="00377C86">
      <w:pPr>
        <w:pStyle w:val="Odstavecseseznamem"/>
        <w:numPr>
          <w:ilvl w:val="0"/>
          <w:numId w:val="51"/>
        </w:numPr>
        <w:spacing w:line="360" w:lineRule="auto"/>
        <w:jc w:val="both"/>
        <w:rPr>
          <w:sz w:val="24"/>
        </w:rPr>
      </w:pPr>
      <w:r w:rsidRPr="00377C86">
        <w:rPr>
          <w:sz w:val="24"/>
        </w:rPr>
        <w:t>spolupráce veřejné správy s neziskovým a podnikatelským sektorem (v různých oblastech udržitelného</w:t>
      </w:r>
      <w:r w:rsidRPr="00377C86">
        <w:rPr>
          <w:spacing w:val="-2"/>
          <w:sz w:val="24"/>
        </w:rPr>
        <w:t xml:space="preserve"> </w:t>
      </w:r>
      <w:r w:rsidRPr="00377C86">
        <w:rPr>
          <w:sz w:val="24"/>
        </w:rPr>
        <w:t>rozvoje);</w:t>
      </w:r>
    </w:p>
    <w:p w14:paraId="55AAEE80" w14:textId="77777777" w:rsidR="00DA1925" w:rsidRPr="00377C86" w:rsidRDefault="00DA1925" w:rsidP="00377C86">
      <w:pPr>
        <w:pStyle w:val="Odstavecseseznamem"/>
        <w:numPr>
          <w:ilvl w:val="0"/>
          <w:numId w:val="51"/>
        </w:numPr>
        <w:spacing w:line="360" w:lineRule="auto"/>
        <w:jc w:val="both"/>
        <w:rPr>
          <w:sz w:val="24"/>
        </w:rPr>
      </w:pPr>
      <w:r w:rsidRPr="00377C86">
        <w:rPr>
          <w:sz w:val="24"/>
        </w:rPr>
        <w:t xml:space="preserve">vzdělávání k udržitelnému rozvoji pro úřad (včetně vzdělávání </w:t>
      </w:r>
      <w:proofErr w:type="gramStart"/>
      <w:r w:rsidRPr="00377C86">
        <w:rPr>
          <w:sz w:val="24"/>
        </w:rPr>
        <w:t>koordinátora- profil</w:t>
      </w:r>
      <w:proofErr w:type="gramEnd"/>
      <w:r w:rsidRPr="00377C86">
        <w:rPr>
          <w:sz w:val="24"/>
        </w:rPr>
        <w:t xml:space="preserve"> koordinátora), samosprávu a osvěta pro</w:t>
      </w:r>
      <w:r w:rsidRPr="00377C86">
        <w:rPr>
          <w:spacing w:val="-2"/>
          <w:sz w:val="24"/>
        </w:rPr>
        <w:t xml:space="preserve"> </w:t>
      </w:r>
      <w:r w:rsidRPr="00377C86">
        <w:rPr>
          <w:sz w:val="24"/>
        </w:rPr>
        <w:t>veřejnost;</w:t>
      </w:r>
    </w:p>
    <w:p w14:paraId="198C9711" w14:textId="77777777" w:rsidR="00DA1925" w:rsidRPr="00377C86" w:rsidRDefault="00DA1925" w:rsidP="00377C86">
      <w:pPr>
        <w:pStyle w:val="Odstavecseseznamem"/>
        <w:numPr>
          <w:ilvl w:val="0"/>
          <w:numId w:val="51"/>
        </w:numPr>
        <w:spacing w:line="360" w:lineRule="auto"/>
        <w:jc w:val="both"/>
        <w:rPr>
          <w:sz w:val="24"/>
        </w:rPr>
      </w:pPr>
      <w:r w:rsidRPr="00377C86">
        <w:rPr>
          <w:sz w:val="24"/>
        </w:rPr>
        <w:t>strategické řízení a plánování (plán zlepšování a jeho vyhodnocení, Strategie</w:t>
      </w:r>
      <w:r w:rsidRPr="00377C86">
        <w:rPr>
          <w:spacing w:val="4"/>
          <w:sz w:val="24"/>
        </w:rPr>
        <w:t xml:space="preserve"> </w:t>
      </w:r>
      <w:r w:rsidRPr="00377C86">
        <w:rPr>
          <w:sz w:val="24"/>
        </w:rPr>
        <w:t>udržitelného rozvoje, Strategický plán rozvoje obce, dílčí koncepce nebo plány, metody kvality);</w:t>
      </w:r>
    </w:p>
    <w:p w14:paraId="418C369A" w14:textId="77777777" w:rsidR="00DA1925" w:rsidRPr="00377C86" w:rsidRDefault="00DA1925" w:rsidP="00377C86">
      <w:pPr>
        <w:pStyle w:val="Odstavecseseznamem"/>
        <w:numPr>
          <w:ilvl w:val="0"/>
          <w:numId w:val="51"/>
        </w:numPr>
        <w:spacing w:line="360" w:lineRule="auto"/>
        <w:jc w:val="both"/>
        <w:rPr>
          <w:sz w:val="24"/>
        </w:rPr>
      </w:pPr>
      <w:r w:rsidRPr="00377C86">
        <w:rPr>
          <w:sz w:val="24"/>
        </w:rPr>
        <w:t xml:space="preserve">finanční podpora (provázání rozpočtu na aktivity MA21, získávání externích zdrojů,) a </w:t>
      </w:r>
      <w:proofErr w:type="gramStart"/>
      <w:r w:rsidRPr="00377C86">
        <w:rPr>
          <w:sz w:val="24"/>
        </w:rPr>
        <w:t>podpora  prostřednictvím</w:t>
      </w:r>
      <w:proofErr w:type="gramEnd"/>
      <w:r w:rsidRPr="00377C86">
        <w:rPr>
          <w:sz w:val="24"/>
        </w:rPr>
        <w:t xml:space="preserve"> např. MAS daného mikroregionu v kraji.</w:t>
      </w:r>
    </w:p>
    <w:p w14:paraId="3B177A1A" w14:textId="77777777" w:rsidR="00DA1925" w:rsidRPr="00377C86" w:rsidRDefault="00DA1925" w:rsidP="00377C86">
      <w:pPr>
        <w:spacing w:line="360" w:lineRule="auto"/>
        <w:jc w:val="both"/>
        <w:rPr>
          <w:sz w:val="24"/>
        </w:rPr>
      </w:pPr>
    </w:p>
    <w:p w14:paraId="0EB40E37" w14:textId="023555B5" w:rsidR="00DA1925" w:rsidRPr="00377C86" w:rsidRDefault="00DA1925" w:rsidP="00377C86">
      <w:pPr>
        <w:spacing w:line="360" w:lineRule="auto"/>
        <w:jc w:val="both"/>
        <w:rPr>
          <w:sz w:val="24"/>
        </w:rPr>
      </w:pPr>
      <w:r w:rsidRPr="00377C86">
        <w:rPr>
          <w:sz w:val="24"/>
        </w:rPr>
        <w:lastRenderedPageBreak/>
        <w:t>Pro budoucí strategický dokument je záhodno získávat politickou podporu, která je     nezbytná pro úspěšnou realizaci konceptu Smart City/Region/Village.</w:t>
      </w:r>
      <w:r w:rsidR="00377C86">
        <w:rPr>
          <w:sz w:val="24"/>
        </w:rPr>
        <w:t xml:space="preserve"> </w:t>
      </w:r>
      <w:r w:rsidRPr="00377C86">
        <w:rPr>
          <w:sz w:val="24"/>
        </w:rPr>
        <w:t>Pochopitelně se neobejde bez určité úrovně kultivované komunikace politické,</w:t>
      </w:r>
      <w:r w:rsidR="00377C86">
        <w:rPr>
          <w:sz w:val="24"/>
        </w:rPr>
        <w:t xml:space="preserve"> </w:t>
      </w:r>
      <w:r w:rsidRPr="00377C86">
        <w:rPr>
          <w:sz w:val="24"/>
        </w:rPr>
        <w:t>organizační i mezilidské,</w:t>
      </w:r>
      <w:r w:rsidR="00377C86">
        <w:rPr>
          <w:sz w:val="24"/>
        </w:rPr>
        <w:t xml:space="preserve"> </w:t>
      </w:r>
      <w:r w:rsidRPr="00377C86">
        <w:rPr>
          <w:sz w:val="24"/>
        </w:rPr>
        <w:t>aby příprava a realizace záměrů nebyla omezena na jedno volební období.</w:t>
      </w:r>
    </w:p>
    <w:p w14:paraId="6BBE4963" w14:textId="77777777" w:rsidR="00377C86" w:rsidRDefault="00377C86" w:rsidP="00377C86">
      <w:pPr>
        <w:spacing w:line="360" w:lineRule="auto"/>
        <w:jc w:val="both"/>
        <w:rPr>
          <w:sz w:val="24"/>
        </w:rPr>
      </w:pPr>
    </w:p>
    <w:p w14:paraId="7124C1B6" w14:textId="023462DD" w:rsidR="00DA1925" w:rsidRPr="00377C86" w:rsidRDefault="00DA1925" w:rsidP="00377C86">
      <w:pPr>
        <w:spacing w:line="360" w:lineRule="auto"/>
        <w:jc w:val="both"/>
        <w:rPr>
          <w:b/>
          <w:sz w:val="24"/>
        </w:rPr>
      </w:pPr>
      <w:r w:rsidRPr="00377C86">
        <w:rPr>
          <w:b/>
          <w:sz w:val="24"/>
        </w:rPr>
        <w:t xml:space="preserve">Souvislosti ve vztahu tzv Místní </w:t>
      </w:r>
      <w:r w:rsidRPr="00377C86">
        <w:rPr>
          <w:b/>
          <w:spacing w:val="-3"/>
          <w:sz w:val="24"/>
        </w:rPr>
        <w:t xml:space="preserve">Agendy </w:t>
      </w:r>
      <w:r w:rsidRPr="00377C86">
        <w:rPr>
          <w:b/>
          <w:sz w:val="24"/>
        </w:rPr>
        <w:t>21 (MA21) a konceptu Smart City/Region/Village, institucionální</w:t>
      </w:r>
      <w:r w:rsidRPr="00377C86">
        <w:rPr>
          <w:b/>
          <w:spacing w:val="-6"/>
          <w:sz w:val="24"/>
        </w:rPr>
        <w:t xml:space="preserve"> </w:t>
      </w:r>
      <w:r w:rsidRPr="00377C86">
        <w:rPr>
          <w:b/>
          <w:sz w:val="24"/>
        </w:rPr>
        <w:t>zakotvení</w:t>
      </w:r>
    </w:p>
    <w:p w14:paraId="48578BCE" w14:textId="06867770" w:rsidR="00DA1925" w:rsidRPr="00377C86" w:rsidRDefault="00DA1925" w:rsidP="00377C86">
      <w:pPr>
        <w:spacing w:line="360" w:lineRule="auto"/>
        <w:jc w:val="both"/>
        <w:rPr>
          <w:sz w:val="24"/>
        </w:rPr>
      </w:pPr>
      <w:r w:rsidRPr="00377C86">
        <w:rPr>
          <w:sz w:val="24"/>
        </w:rPr>
        <w:t xml:space="preserve">Koncept Smart Cities i MA21 mají podobný obsah a cíl, ale odlišnou historii. První </w:t>
      </w:r>
      <w:proofErr w:type="gramStart"/>
      <w:r w:rsidRPr="00377C86">
        <w:rPr>
          <w:sz w:val="24"/>
        </w:rPr>
        <w:t>vznikl  jako</w:t>
      </w:r>
      <w:proofErr w:type="gramEnd"/>
      <w:r w:rsidRPr="00377C86">
        <w:rPr>
          <w:sz w:val="24"/>
        </w:rPr>
        <w:t xml:space="preserve"> evropská průmyslová iniciativa z prostředí moderních technologií, druhý jako aktivita na půdě OSN. Obé se potkává ve strategii města/obce a při jejich implementaci v každodenní</w:t>
      </w:r>
      <w:r w:rsidRPr="00377C86">
        <w:rPr>
          <w:spacing w:val="-9"/>
          <w:sz w:val="24"/>
        </w:rPr>
        <w:t xml:space="preserve"> </w:t>
      </w:r>
      <w:r w:rsidRPr="00377C86">
        <w:rPr>
          <w:sz w:val="24"/>
        </w:rPr>
        <w:t>praxi.</w:t>
      </w:r>
      <w:r w:rsidR="00377C86">
        <w:rPr>
          <w:sz w:val="24"/>
        </w:rPr>
        <w:t xml:space="preserve"> </w:t>
      </w:r>
      <w:r w:rsidRPr="00377C86">
        <w:rPr>
          <w:sz w:val="24"/>
        </w:rPr>
        <w:t xml:space="preserve">Vždy hned </w:t>
      </w:r>
      <w:proofErr w:type="gramStart"/>
      <w:r w:rsidRPr="00377C86">
        <w:rPr>
          <w:sz w:val="24"/>
        </w:rPr>
        <w:t>na  začátku</w:t>
      </w:r>
      <w:proofErr w:type="gramEnd"/>
      <w:r w:rsidRPr="00377C86">
        <w:rPr>
          <w:sz w:val="24"/>
        </w:rPr>
        <w:t xml:space="preserve"> je při uplatňování konceptu Smart  a MA21 potřeba zamezit duplicitám, zejména v organizační struktuře. Pokud tedy např.</w:t>
      </w:r>
      <w:r w:rsidR="00377C86">
        <w:rPr>
          <w:sz w:val="24"/>
        </w:rPr>
        <w:t xml:space="preserve"> </w:t>
      </w:r>
      <w:r w:rsidRPr="00377C86">
        <w:rPr>
          <w:sz w:val="24"/>
        </w:rPr>
        <w:t xml:space="preserve">město/obec již v rámci své strategie implementuje MA21, není třeba vytvářet paralelní strukturu a strategii </w:t>
      </w:r>
      <w:proofErr w:type="gramStart"/>
      <w:r w:rsidRPr="00377C86">
        <w:rPr>
          <w:sz w:val="24"/>
        </w:rPr>
        <w:t>Smart .</w:t>
      </w:r>
      <w:proofErr w:type="gramEnd"/>
      <w:r w:rsidRPr="00377C86">
        <w:rPr>
          <w:sz w:val="24"/>
        </w:rPr>
        <w:t xml:space="preserve"> Jestliže město/obec při realizaci MA21 současně naplňuje </w:t>
      </w:r>
      <w:proofErr w:type="gramStart"/>
      <w:r w:rsidRPr="00377C86">
        <w:rPr>
          <w:sz w:val="24"/>
        </w:rPr>
        <w:t>prvky  a</w:t>
      </w:r>
      <w:proofErr w:type="gramEnd"/>
      <w:r w:rsidRPr="00377C86">
        <w:rPr>
          <w:sz w:val="24"/>
        </w:rPr>
        <w:t xml:space="preserve">  přístupy  doporučované  touto  metodikou,  může  se  zároveň  dle  svého  uvážení a preferencí hlásit také ke konceptu Smart.</w:t>
      </w:r>
    </w:p>
    <w:p w14:paraId="619B27A3" w14:textId="49370230" w:rsidR="00DA1925" w:rsidRPr="00377C86" w:rsidRDefault="00DA1925" w:rsidP="00377C86">
      <w:pPr>
        <w:spacing w:line="360" w:lineRule="auto"/>
        <w:jc w:val="both"/>
        <w:rPr>
          <w:sz w:val="24"/>
        </w:rPr>
      </w:pPr>
      <w:r w:rsidRPr="00377C86">
        <w:rPr>
          <w:sz w:val="24"/>
        </w:rPr>
        <w:t>Ze strany státu je nastavena metodická, evaluační a finanční podpora pro                                realizátory…Kvalitativní a kvantitativní rozvoj místní Agendy 21(tj. nárůst realizátorů ze strany obcí/měst, mikroregionů, krajů a MAS) je specifickým cílem 20.3 Strategického rámce udržitelného rozvoje Česká republika 2030.</w:t>
      </w:r>
      <w:r w:rsidR="00377C86">
        <w:rPr>
          <w:sz w:val="24"/>
        </w:rPr>
        <w:t xml:space="preserve"> </w:t>
      </w:r>
    </w:p>
    <w:p w14:paraId="184C9533" w14:textId="70104F12" w:rsidR="00DA1925" w:rsidRPr="00377C86" w:rsidRDefault="00DA1925" w:rsidP="00377C86">
      <w:pPr>
        <w:spacing w:line="360" w:lineRule="auto"/>
        <w:jc w:val="both"/>
        <w:rPr>
          <w:i/>
          <w:sz w:val="24"/>
        </w:rPr>
      </w:pPr>
      <w:r w:rsidRPr="00377C86">
        <w:rPr>
          <w:i/>
          <w:sz w:val="24"/>
        </w:rPr>
        <w:t>Při uvádění konceptu Smart City/Region/Village do reality je vhodné informovat občany, zájmové skupiny a jiné subjekty a s rostoucím vlivem subjektů přecházet plynule do vzájemné komunikace a koordinace až po úroveň řízení.</w:t>
      </w:r>
      <w:r w:rsidR="00377C86">
        <w:rPr>
          <w:rStyle w:val="Znakapoznpodarou"/>
          <w:i/>
          <w:sz w:val="24"/>
        </w:rPr>
        <w:footnoteReference w:id="1"/>
      </w:r>
    </w:p>
    <w:p w14:paraId="00B63FE3" w14:textId="77777777" w:rsidR="00DA1925" w:rsidRPr="00DA1925" w:rsidRDefault="00DA1925" w:rsidP="00DA1925"/>
    <w:p w14:paraId="4B9256D5" w14:textId="34E36E90" w:rsidR="00292EAB" w:rsidRPr="00292EAB" w:rsidRDefault="00292EAB" w:rsidP="00292EAB">
      <w:pPr>
        <w:pStyle w:val="Nadpis2"/>
        <w:spacing w:line="360" w:lineRule="auto"/>
        <w:jc w:val="both"/>
        <w:rPr>
          <w:rFonts w:ascii="Times New Roman" w:hAnsi="Times New Roman" w:cs="Times New Roman"/>
          <w:sz w:val="24"/>
          <w:szCs w:val="24"/>
        </w:rPr>
      </w:pPr>
      <w:bookmarkStart w:id="16" w:name="_Toc5795181"/>
      <w:r>
        <w:rPr>
          <w:rFonts w:ascii="Times New Roman" w:hAnsi="Times New Roman" w:cs="Times New Roman"/>
          <w:sz w:val="24"/>
          <w:szCs w:val="24"/>
        </w:rPr>
        <w:t xml:space="preserve">4.1 </w:t>
      </w:r>
      <w:r w:rsidRPr="00292EAB">
        <w:rPr>
          <w:rFonts w:ascii="Times New Roman" w:hAnsi="Times New Roman" w:cs="Times New Roman"/>
          <w:sz w:val="24"/>
          <w:szCs w:val="24"/>
        </w:rPr>
        <w:t>Metodika Konceptu inteligentních měst</w:t>
      </w:r>
      <w:bookmarkEnd w:id="16"/>
    </w:p>
    <w:p w14:paraId="481A0D55" w14:textId="77777777" w:rsidR="00292EAB" w:rsidRPr="00292EAB" w:rsidRDefault="00292EAB" w:rsidP="00292EAB">
      <w:pPr>
        <w:spacing w:line="360" w:lineRule="auto"/>
        <w:jc w:val="both"/>
        <w:rPr>
          <w:sz w:val="24"/>
        </w:rPr>
      </w:pPr>
      <w:r w:rsidRPr="00292EAB">
        <w:rPr>
          <w:sz w:val="24"/>
        </w:rPr>
        <w:t xml:space="preserve">Samotná Evropa doposud nedospěla k jednotné metodice, ani měřitelným ukazatelům inteligentních měst, i když takto zaměřené projekty již byly podpořeny (např. projekt CITYKEYS, zahájen 1. 1. 2015). Naopak vznikají samostatné iniciativy měst, které mají již první zkušenosti se zaváděním konceptu, s cílem sdílet příklady dobré a špatné praxe (viz The connected smart cities v rámci asociace měst Eurocities). Zde mohou města čerpat inspiraci a znalosti k jednotlivým smart programům a podpůrným technologiím, jež se budou v čase vyvíjet a zdokonalovat. Města ČR také mohou získávat cenné znalosti a zkušenosti k nastavení </w:t>
      </w:r>
      <w:r w:rsidRPr="00292EAB">
        <w:rPr>
          <w:sz w:val="24"/>
        </w:rPr>
        <w:lastRenderedPageBreak/>
        <w:t>svých nových interních procesů v projektech EU, ve kterých následují pokročilá evropská města (např. skrze H2020 Twin 2015)</w:t>
      </w:r>
    </w:p>
    <w:p w14:paraId="2A7E5B8F" w14:textId="77777777" w:rsidR="00292EAB" w:rsidRPr="00292EAB" w:rsidRDefault="00292EAB" w:rsidP="00292EAB">
      <w:pPr>
        <w:spacing w:line="360" w:lineRule="auto"/>
        <w:jc w:val="both"/>
        <w:rPr>
          <w:sz w:val="24"/>
        </w:rPr>
      </w:pPr>
      <w:r w:rsidRPr="00292EAB">
        <w:rPr>
          <w:sz w:val="24"/>
        </w:rPr>
        <w:t>V ČR je koncepce Smart Cities rozpracována v podobě Metodiky Konceptu inteligentních měst (projekt v rámci programu BETA Technologické agentury ČR), která má být návodem, jak k řešení inteligentního města přistupovat.</w:t>
      </w:r>
    </w:p>
    <w:p w14:paraId="4C8B4315" w14:textId="77777777" w:rsidR="00292EAB" w:rsidRPr="00292EAB" w:rsidRDefault="00292EAB" w:rsidP="00292EAB">
      <w:pPr>
        <w:spacing w:line="360" w:lineRule="auto"/>
        <w:jc w:val="both"/>
        <w:rPr>
          <w:sz w:val="24"/>
        </w:rPr>
      </w:pPr>
      <w:r w:rsidRPr="00292EAB">
        <w:rPr>
          <w:sz w:val="24"/>
        </w:rPr>
        <w:t>Koncept SC je programovou změnou vedenou politickou reprezentací města a je postupným procesem nikoliv stavem. Oproti běžnému plánování a provozu městských agend Smart City přináší zjednodušení procesu zapojení odborné i široké veřejnosti pomocí elektronických nástrojů (např. komunikační platformy či sociální sítě). Poskytuje možnost, aby strategie města nebyly tvořeny pouze odborně zdatným dodavatelem ve spolupráci s daným odborem města, ale pracovními skupinami sestavenými z odborníků z různých institucí, lokálních podnikatelů a zájmových spolků, které město efektivně koordinuje za použití elektronických médií. Výsledné strategie lze následně předložit k připomínkám na elektronických veřejných fórech a poté diskutovat s veřejností na otevřených setkáních, aby zavedení jejich finální podoby bylo občany majoritně přijato a zároveň, aby se do nich promítlo maximum myšlenek a nápadů. Takový postup předjímá i uvážlivé investice do nových technologií, které tyto nové programy podpoří, což má dopad na investiční, ale především na provozní náklady s technologiemi spojené.</w:t>
      </w:r>
    </w:p>
    <w:p w14:paraId="15995712" w14:textId="0E1FE8E4" w:rsidR="00292EAB" w:rsidRDefault="00292EAB" w:rsidP="00292EAB">
      <w:pPr>
        <w:spacing w:line="360" w:lineRule="auto"/>
        <w:jc w:val="both"/>
        <w:rPr>
          <w:sz w:val="24"/>
        </w:rPr>
      </w:pPr>
      <w:r w:rsidRPr="00292EAB">
        <w:rPr>
          <w:sz w:val="24"/>
        </w:rPr>
        <w:t xml:space="preserve">Koncept inteligentního města lze vytvořit jen komplexním a provázaným řešením jednotlivých agend města. Jedná se o složitý proces, který není jednoduché uchopit, proto byl vytvořen rámec inteligentního města, který slouží zpracovatelům SC strategií jako vodítko k vypracování celistvého programového řešení. Jednotlivé komponenty rámce, viz níže, tak představují kontrolní položky, které tvůrcům SC koncepce pomáhají formulovat strategii tak, aby postupné nasazování různých moderních technologií vyvolalo synergický efekt, nikoliv izolovaná řešení. Každá komponenta je v jednotlivých oblastech, dopravy, energetiky a ICT dále podpořena sadou indikátorů, které jsou koncipovány jako návodné a představují nástroje pro měření pokroku a vyhodnocování investic. Rámec je takénástrojem pro jednotné hodnocení rámcových či oborově orientovaných </w:t>
      </w:r>
      <w:proofErr w:type="gramStart"/>
      <w:r w:rsidRPr="00292EAB">
        <w:rPr>
          <w:sz w:val="24"/>
        </w:rPr>
        <w:t>strategií .</w:t>
      </w:r>
      <w:proofErr w:type="gramEnd"/>
    </w:p>
    <w:p w14:paraId="3B6FD8AA" w14:textId="77777777" w:rsidR="00292EAB" w:rsidRPr="00292EAB" w:rsidRDefault="00292EAB" w:rsidP="00292EAB">
      <w:pPr>
        <w:spacing w:line="360" w:lineRule="auto"/>
        <w:jc w:val="both"/>
        <w:rPr>
          <w:sz w:val="24"/>
        </w:rPr>
      </w:pPr>
    </w:p>
    <w:p w14:paraId="36AE0A3B" w14:textId="77777777" w:rsidR="00292EAB" w:rsidRPr="00292EAB" w:rsidRDefault="00292EAB" w:rsidP="00292EAB">
      <w:pPr>
        <w:spacing w:line="360" w:lineRule="auto"/>
        <w:jc w:val="both"/>
        <w:rPr>
          <w:sz w:val="24"/>
        </w:rPr>
      </w:pPr>
      <w:r w:rsidRPr="00292EAB">
        <w:rPr>
          <w:sz w:val="24"/>
        </w:rPr>
        <w:t xml:space="preserve">Rámec inteligentního města sestává z 16 hierarchicky uspořádaných komponent, které lze rozdělit na 4 na sebe navazující vyšší celky: </w:t>
      </w:r>
    </w:p>
    <w:p w14:paraId="4DCB5838" w14:textId="77777777" w:rsidR="00292EAB" w:rsidRPr="00292EAB" w:rsidRDefault="00292EAB" w:rsidP="00292EAB">
      <w:pPr>
        <w:spacing w:line="360" w:lineRule="auto"/>
        <w:jc w:val="both"/>
        <w:rPr>
          <w:sz w:val="24"/>
        </w:rPr>
      </w:pPr>
      <w:r w:rsidRPr="00292EAB">
        <w:rPr>
          <w:sz w:val="24"/>
        </w:rPr>
        <w:t xml:space="preserve">-A. Organizační (Město; smart governance), který spočívá v organizaci složek města (plněv souladu s MA21); v kontextu smart city slouží ke zpracování získaných (naměřených) dat a jejich následné aplikaci v rozhodovacích procesech města. </w:t>
      </w:r>
    </w:p>
    <w:p w14:paraId="0D042D92" w14:textId="77777777" w:rsidR="00292EAB" w:rsidRPr="00292EAB" w:rsidRDefault="00292EAB" w:rsidP="00292EAB">
      <w:pPr>
        <w:spacing w:line="360" w:lineRule="auto"/>
        <w:jc w:val="both"/>
        <w:rPr>
          <w:sz w:val="24"/>
        </w:rPr>
      </w:pPr>
      <w:r w:rsidRPr="00292EAB">
        <w:rPr>
          <w:sz w:val="24"/>
        </w:rPr>
        <w:lastRenderedPageBreak/>
        <w:t xml:space="preserve">- B. Komunitní (Občan; smart citizen) (částečně v souladu s MA21), který spočívá v zavedení nástrojů pro elektronickou komunikaci města a občanů, v kontextu smart city pak slouží k využití občanů coby „živých senzorů“ ke sběru dat a názorů. </w:t>
      </w:r>
    </w:p>
    <w:p w14:paraId="7454E99E" w14:textId="77777777" w:rsidR="00292EAB" w:rsidRPr="00292EAB" w:rsidRDefault="00292EAB" w:rsidP="00292EAB">
      <w:pPr>
        <w:spacing w:line="360" w:lineRule="auto"/>
        <w:jc w:val="both"/>
        <w:rPr>
          <w:sz w:val="24"/>
        </w:rPr>
      </w:pPr>
      <w:r w:rsidRPr="00292EAB">
        <w:rPr>
          <w:sz w:val="24"/>
        </w:rPr>
        <w:t xml:space="preserve">- C. Infrastrukturní (Technologie; Smart Economy, Smart Living, Smart Environment a Smart Mobility), který se zabývá zavedením informačních a komunikačních technologií pro řešení jednotlivých agend města; v kontextu smart city se jedná o vytvoření celistvého systémového organismu se schopností detekovat různé jevy na infrastruktuře města, zasílat tyto informace k centrálnímu zpracování a publikovat tato data k volnému využití veřejností. </w:t>
      </w:r>
    </w:p>
    <w:p w14:paraId="78933959" w14:textId="5A9010F8" w:rsidR="00292EAB" w:rsidRDefault="00292EAB" w:rsidP="00292EAB">
      <w:pPr>
        <w:spacing w:line="360" w:lineRule="auto"/>
        <w:jc w:val="both"/>
        <w:rPr>
          <w:sz w:val="24"/>
        </w:rPr>
      </w:pPr>
      <w:r w:rsidRPr="00292EAB">
        <w:rPr>
          <w:sz w:val="24"/>
        </w:rPr>
        <w:t xml:space="preserve">- D. Výsledný (Inteligentní město; kvalita života, atraktivita města/brand), který je cílem tvorby inteligentních měst, v kontextu smart city představuje měřitelné a vyčíslitelné hodnoty atraktivnosti města z hlediska jeho otevřenosti, čistoty, ekonomické výhodnosti a pověsti. Obecně platí, že čím lépe je zvládnut celek nižší (tj. např. organizační či komunitní), tím se dosáhne většího dopadu na celky vyšší (infrastrukturní), což se projeví například v potřebě nižších investic a nižších provozních nákladů.  </w:t>
      </w:r>
    </w:p>
    <w:p w14:paraId="63E7E1F1" w14:textId="16352B14" w:rsidR="00292EAB" w:rsidRDefault="00292EAB" w:rsidP="00292EAB">
      <w:pPr>
        <w:spacing w:line="360" w:lineRule="auto"/>
        <w:jc w:val="both"/>
        <w:rPr>
          <w:sz w:val="24"/>
        </w:rPr>
      </w:pPr>
    </w:p>
    <w:p w14:paraId="10C26719" w14:textId="117A112A" w:rsidR="00292EAB" w:rsidRPr="00292EAB" w:rsidRDefault="00292EAB" w:rsidP="00292EAB">
      <w:pPr>
        <w:spacing w:line="360" w:lineRule="auto"/>
        <w:jc w:val="both"/>
        <w:rPr>
          <w:b/>
          <w:sz w:val="24"/>
        </w:rPr>
      </w:pPr>
      <w:r w:rsidRPr="00292EAB">
        <w:rPr>
          <w:b/>
          <w:sz w:val="24"/>
        </w:rPr>
        <w:t>A. Organizace</w:t>
      </w:r>
    </w:p>
    <w:p w14:paraId="3DB67473" w14:textId="4BFBE004" w:rsidR="00292EAB" w:rsidRPr="00292EAB" w:rsidRDefault="004547EE" w:rsidP="00292EAB">
      <w:pPr>
        <w:spacing w:line="360" w:lineRule="auto"/>
        <w:jc w:val="both"/>
        <w:rPr>
          <w:b/>
          <w:sz w:val="24"/>
        </w:rPr>
      </w:pPr>
      <w:r w:rsidRPr="00292EAB">
        <w:rPr>
          <w:b/>
          <w:sz w:val="24"/>
        </w:rPr>
        <w:t>A. 1 Politický</w:t>
      </w:r>
      <w:r w:rsidR="00292EAB" w:rsidRPr="00292EAB">
        <w:rPr>
          <w:b/>
          <w:sz w:val="24"/>
        </w:rPr>
        <w:t xml:space="preserve"> závazek, vize města </w:t>
      </w:r>
    </w:p>
    <w:p w14:paraId="1B9E47EE" w14:textId="7547B76E" w:rsidR="00292EAB" w:rsidRPr="00292EAB" w:rsidRDefault="00292EAB" w:rsidP="00292EAB">
      <w:pPr>
        <w:spacing w:line="360" w:lineRule="auto"/>
        <w:jc w:val="both"/>
        <w:rPr>
          <w:sz w:val="24"/>
        </w:rPr>
      </w:pPr>
      <w:r w:rsidRPr="00292EAB">
        <w:rPr>
          <w:sz w:val="24"/>
        </w:rPr>
        <w:t xml:space="preserve">Perspektivní tvorba inteligentního města je založena na politickém závazku. Rozhodnutím vedení města, které je formalizováno v podobě vize, lze kvalitativněji číselně vyjádřit cíle, kterých chce město do jistého roku dosáhnout (například „Podíl energie z obnovitelných zdrojů na konečné spotřebě energie se zvýší na </w:t>
      </w:r>
      <w:proofErr w:type="gramStart"/>
      <w:r w:rsidRPr="00292EAB">
        <w:rPr>
          <w:sz w:val="24"/>
        </w:rPr>
        <w:t>27%</w:t>
      </w:r>
      <w:proofErr w:type="gramEnd"/>
      <w:r w:rsidRPr="00292EAB">
        <w:rPr>
          <w:sz w:val="24"/>
        </w:rPr>
        <w:t xml:space="preserve"> do roku 2030“). Politický závazek není strategický plán; je to jeho stručné kvalitativněji číselně vyjádřené shrnutí, které může být součástí koaliční smlouvy či otevřenou deklarací města, ke které se jeho vedení přihlásí. Strategický plán následně rozpracovává jednotlivé cíle do dílčích strategií či akčních plánů, viz komponenta A.3. </w:t>
      </w:r>
      <w:r w:rsidR="004547EE" w:rsidRPr="00292EAB">
        <w:rPr>
          <w:b/>
          <w:sz w:val="24"/>
        </w:rPr>
        <w:t>A. 2 Organizace</w:t>
      </w:r>
      <w:r w:rsidRPr="00292EAB">
        <w:rPr>
          <w:b/>
          <w:sz w:val="24"/>
        </w:rPr>
        <w:t xml:space="preserve"> a přidělení odpovědnosti</w:t>
      </w:r>
      <w:r w:rsidRPr="00292EAB">
        <w:rPr>
          <w:sz w:val="24"/>
        </w:rPr>
        <w:t xml:space="preserve"> </w:t>
      </w:r>
    </w:p>
    <w:p w14:paraId="223A3B5F" w14:textId="77777777" w:rsidR="00292EAB" w:rsidRPr="00292EAB" w:rsidRDefault="00292EAB" w:rsidP="00292EAB">
      <w:pPr>
        <w:spacing w:line="360" w:lineRule="auto"/>
        <w:jc w:val="both"/>
        <w:rPr>
          <w:sz w:val="24"/>
        </w:rPr>
      </w:pPr>
      <w:r w:rsidRPr="00292EAB">
        <w:rPr>
          <w:sz w:val="24"/>
        </w:rPr>
        <w:t>Rozhodnutím vedení města je pověřen pracovník (u menších obcí) či složka města k tomu, aby vykonávala agendu Smart City (s výhodou lze spojit v jedné organizační složce města, případně</w:t>
      </w:r>
    </w:p>
    <w:p w14:paraId="2F04710C" w14:textId="77777777" w:rsidR="00292EAB" w:rsidRPr="00292EAB" w:rsidRDefault="00292EAB" w:rsidP="00292EAB">
      <w:pPr>
        <w:spacing w:line="360" w:lineRule="auto"/>
        <w:jc w:val="both"/>
        <w:rPr>
          <w:sz w:val="24"/>
        </w:rPr>
      </w:pPr>
      <w:r w:rsidRPr="00292EAB">
        <w:rPr>
          <w:sz w:val="24"/>
        </w:rPr>
        <w:t xml:space="preserve">15 propojit s funkcí koordinátora MA21). Složka má pověření řídit přípravu strategie a akčního plánu, svolávat jednání jednotlivých odborů města a rozhodnout při neshodě. Má pravomoc sestavit odborný tým z interních pracovníků města a doplnit jej o externí odborníky z řad místních komerčních firem, univerzit, výzkumu, občanských sdružení a dalších relevantních organizací. Jejím cílem je naplnit formulovanou vizi v jednotlivých agendách města do stanoveného data, proto je v úzkém kontaktu s politickým vedením města, se kterým řeší postup </w:t>
      </w:r>
      <w:r w:rsidRPr="00292EAB">
        <w:rPr>
          <w:sz w:val="24"/>
        </w:rPr>
        <w:lastRenderedPageBreak/>
        <w:t xml:space="preserve">prací ve stanoveném časovém intervalu. Spoluodpovědnost za dosažení cílů formulované vize je na vedoucích jednotlivých odborů. </w:t>
      </w:r>
    </w:p>
    <w:p w14:paraId="5871A26A" w14:textId="23CE1B92" w:rsidR="00292EAB" w:rsidRPr="00292EAB" w:rsidRDefault="004547EE" w:rsidP="00292EAB">
      <w:pPr>
        <w:spacing w:line="360" w:lineRule="auto"/>
        <w:jc w:val="both"/>
        <w:rPr>
          <w:b/>
          <w:sz w:val="24"/>
        </w:rPr>
      </w:pPr>
      <w:r w:rsidRPr="00292EAB">
        <w:rPr>
          <w:b/>
          <w:sz w:val="24"/>
        </w:rPr>
        <w:t>A. 3 Strategie</w:t>
      </w:r>
      <w:r w:rsidR="00292EAB" w:rsidRPr="00292EAB">
        <w:rPr>
          <w:b/>
          <w:sz w:val="24"/>
        </w:rPr>
        <w:t xml:space="preserve"> a Akční plán</w:t>
      </w:r>
    </w:p>
    <w:p w14:paraId="1A709A2C" w14:textId="77777777" w:rsidR="00292EAB" w:rsidRPr="00292EAB" w:rsidRDefault="00292EAB" w:rsidP="00292EAB">
      <w:pPr>
        <w:spacing w:line="360" w:lineRule="auto"/>
        <w:jc w:val="both"/>
        <w:rPr>
          <w:sz w:val="24"/>
        </w:rPr>
      </w:pPr>
      <w:r w:rsidRPr="00292EAB">
        <w:rPr>
          <w:sz w:val="24"/>
        </w:rPr>
        <w:t xml:space="preserve"> Dlouhodobá strategie řešící hlavní potřeby města koordinovaná pracovníky města. Odráží reálné schopnosti města, organizační model správy města a při jejím zpracování dochází i k postupnému přijetí konceptu všemi zaměstnanci města (ztotožnění se). Strategii řeší malý odborně zdatný tým, který má reálnou podporu vedení města a pravidelně se s ním schází. Strategie je spoluvytvářena s dalšími partnery města a následně předložena k oponentuře jednotlivým odborům města. Vzniká tak jedna smart strategie města, případně oborová smart </w:t>
      </w:r>
      <w:proofErr w:type="gramStart"/>
      <w:r w:rsidRPr="00292EAB">
        <w:rPr>
          <w:sz w:val="24"/>
        </w:rPr>
        <w:t>strategie.Město</w:t>
      </w:r>
      <w:proofErr w:type="gramEnd"/>
      <w:r w:rsidRPr="00292EAB">
        <w:rPr>
          <w:sz w:val="24"/>
        </w:rPr>
        <w:t xml:space="preserve"> nejdříve investuje do zpracování souhrnné analýzy, která shromáždí vize, nápady, požadavky atp. od organizací působících ve městě (městských i soukromých), následně nastaví proces, jak tyto podněty vyhodnotit, vše holistickým způsobem vedení. Kromě této činnosti je potřeba všechny výsledky vhodně prezentovat, tj. jak tyto společné cíle formulovat do srozumitelné podoby občanům, vzniká tak účinná platforma pro představitele města. Výsledný efekt je v pozitivní motivaci všech zúčastněných koncept smart city uskutečnit. Rámcová (oborová) strategie dá za vznik jednotlivým akčním plánům (plány investic), které jsou podpořeny studiemi proveditelnosti, jež stanoví konkrétní technická řešení, řídící se komponentami C.1-C.4.</w:t>
      </w:r>
    </w:p>
    <w:p w14:paraId="6CD73F68" w14:textId="169C5876" w:rsidR="00292EAB" w:rsidRPr="00292EAB" w:rsidRDefault="00292EAB" w:rsidP="00292EAB">
      <w:pPr>
        <w:spacing w:line="360" w:lineRule="auto"/>
        <w:jc w:val="both"/>
        <w:rPr>
          <w:b/>
          <w:sz w:val="24"/>
        </w:rPr>
      </w:pPr>
      <w:r w:rsidRPr="00292EAB">
        <w:rPr>
          <w:b/>
          <w:sz w:val="24"/>
        </w:rPr>
        <w:t xml:space="preserve"> </w:t>
      </w:r>
      <w:r w:rsidR="004547EE" w:rsidRPr="00292EAB">
        <w:rPr>
          <w:b/>
          <w:sz w:val="24"/>
        </w:rPr>
        <w:t>A. 4 Spolupráce</w:t>
      </w:r>
      <w:r w:rsidRPr="00292EAB">
        <w:rPr>
          <w:b/>
          <w:sz w:val="24"/>
        </w:rPr>
        <w:t xml:space="preserve"> a dlouhodobí partneři </w:t>
      </w:r>
    </w:p>
    <w:p w14:paraId="18A8662E" w14:textId="3C564528" w:rsidR="00292EAB" w:rsidRPr="00292EAB" w:rsidRDefault="00292EAB" w:rsidP="00292EAB">
      <w:pPr>
        <w:spacing w:line="360" w:lineRule="auto"/>
        <w:jc w:val="both"/>
        <w:rPr>
          <w:sz w:val="24"/>
        </w:rPr>
      </w:pPr>
      <w:r w:rsidRPr="00292EAB">
        <w:rPr>
          <w:sz w:val="24"/>
        </w:rPr>
        <w:t>Do tvorby inteligentního města je nutné zapojit i externí partnery, kteří přinesou znalosti (výzkum, univerzity, komerční firmy), peníze (komerční firmy) či potřeby uživatelů (občanské spolky). Ti se podílí na zpracování samotné strategie (např. skrze úzce zaměřené pracovní skupiny), nebo na realizaci či propagaci programů města. Město tak nezadává zpracování strategických dokumentů skrze soutěž externí firmě, ale naopak se skrze dlouhodobé stabilní smluvní ujednání snaží o koordinaci týmů</w:t>
      </w:r>
      <w:r>
        <w:rPr>
          <w:sz w:val="24"/>
        </w:rPr>
        <w:t xml:space="preserve"> </w:t>
      </w:r>
      <w:r w:rsidRPr="00292EAB">
        <w:rPr>
          <w:sz w:val="24"/>
        </w:rPr>
        <w:t xml:space="preserve">odborníků napříč různými sektory. </w:t>
      </w:r>
    </w:p>
    <w:p w14:paraId="2467C42E" w14:textId="0310D362" w:rsidR="00292EAB" w:rsidRPr="00292EAB" w:rsidRDefault="00292EAB" w:rsidP="00292EAB">
      <w:pPr>
        <w:spacing w:line="360" w:lineRule="auto"/>
        <w:jc w:val="both"/>
        <w:rPr>
          <w:sz w:val="24"/>
        </w:rPr>
      </w:pPr>
    </w:p>
    <w:p w14:paraId="3BDDD5A1" w14:textId="77777777" w:rsidR="00292EAB" w:rsidRPr="00292EAB" w:rsidRDefault="00292EAB" w:rsidP="00292EAB">
      <w:pPr>
        <w:spacing w:line="360" w:lineRule="auto"/>
        <w:jc w:val="both"/>
        <w:rPr>
          <w:b/>
          <w:sz w:val="24"/>
        </w:rPr>
      </w:pPr>
      <w:r w:rsidRPr="00292EAB">
        <w:rPr>
          <w:b/>
          <w:sz w:val="24"/>
        </w:rPr>
        <w:t xml:space="preserve">B. Komunita </w:t>
      </w:r>
    </w:p>
    <w:p w14:paraId="48594ED0" w14:textId="2B3249D7" w:rsidR="00292EAB" w:rsidRPr="00292EAB" w:rsidRDefault="004547EE" w:rsidP="00292EAB">
      <w:pPr>
        <w:spacing w:line="360" w:lineRule="auto"/>
        <w:jc w:val="both"/>
        <w:rPr>
          <w:sz w:val="24"/>
        </w:rPr>
      </w:pPr>
      <w:r w:rsidRPr="00292EAB">
        <w:rPr>
          <w:b/>
          <w:sz w:val="24"/>
        </w:rPr>
        <w:t>B. 1 Aktivuje</w:t>
      </w:r>
      <w:r w:rsidR="00292EAB" w:rsidRPr="00292EAB">
        <w:rPr>
          <w:b/>
          <w:sz w:val="24"/>
        </w:rPr>
        <w:t xml:space="preserve"> a propojuje</w:t>
      </w:r>
      <w:r w:rsidR="00292EAB" w:rsidRPr="00292EAB">
        <w:rPr>
          <w:sz w:val="24"/>
        </w:rPr>
        <w:t xml:space="preserve"> </w:t>
      </w:r>
    </w:p>
    <w:p w14:paraId="25316CC9" w14:textId="77777777" w:rsidR="00292EAB" w:rsidRPr="00292EAB" w:rsidRDefault="00292EAB" w:rsidP="00292EAB">
      <w:pPr>
        <w:spacing w:line="360" w:lineRule="auto"/>
        <w:jc w:val="both"/>
        <w:rPr>
          <w:sz w:val="24"/>
        </w:rPr>
      </w:pPr>
      <w:r w:rsidRPr="00292EAB">
        <w:rPr>
          <w:sz w:val="24"/>
        </w:rPr>
        <w:t xml:space="preserve">Město podporuje skrze webové/mobilní nástroje veřejné sbírky na společné projekty (tzv. crowdfunding) a nástroje pro sběr podnětů a nápadů (tzv. crowdsourcing). Podporuje občanské iniciativy, poskytuje jim bezplatný právní servis či poradenství v oblasti business plánu a je prostředníkem mezi občanskými iniciativami a velkými provozními firmami (například pro podporu konceptu smart grids, investice lidí do stavby/oprav výroben elektřiny, kdy město dojedná podmínky pro připojení do elektrické rozvodné sítě). </w:t>
      </w:r>
    </w:p>
    <w:p w14:paraId="74273215" w14:textId="05ED6314" w:rsidR="00292EAB" w:rsidRPr="00292EAB" w:rsidRDefault="004547EE" w:rsidP="00292EAB">
      <w:pPr>
        <w:spacing w:line="360" w:lineRule="auto"/>
        <w:jc w:val="both"/>
        <w:rPr>
          <w:b/>
          <w:sz w:val="24"/>
        </w:rPr>
      </w:pPr>
      <w:r w:rsidRPr="00292EAB">
        <w:rPr>
          <w:b/>
          <w:sz w:val="24"/>
        </w:rPr>
        <w:lastRenderedPageBreak/>
        <w:t>B. 2 Vytváří</w:t>
      </w:r>
      <w:r w:rsidR="00292EAB" w:rsidRPr="00292EAB">
        <w:rPr>
          <w:b/>
          <w:sz w:val="24"/>
        </w:rPr>
        <w:t xml:space="preserve"> komunity a dává prostor k seberozvoji</w:t>
      </w:r>
    </w:p>
    <w:p w14:paraId="1EB95262" w14:textId="77777777" w:rsidR="00292EAB" w:rsidRPr="00292EAB" w:rsidRDefault="00292EAB" w:rsidP="00292EAB">
      <w:pPr>
        <w:spacing w:line="360" w:lineRule="auto"/>
        <w:jc w:val="both"/>
        <w:rPr>
          <w:sz w:val="24"/>
        </w:rPr>
      </w:pPr>
      <w:r w:rsidRPr="00292EAB">
        <w:rPr>
          <w:sz w:val="24"/>
        </w:rPr>
        <w:t xml:space="preserve"> Inteligentní město se kromě aktivace a propojení občanů skrze webové a mobilní aplikace zabývá i tvorbou věrnostních programů, i s účastí komerčních subjektů, které přitáhnou pozornost veřejnosti (např. koncept moje zastávka, den bez aut, ukliďme Česko atp.), pořádá různé soutěže s podtextem udržitelného rozvoje města (např. inovační soutěže, hackathony) či podporuje specializované programy pro sociálně slabé a vyloučené občany (programy pro seniory, bezdomovce atp.) pomocí specializovaných webových a mobilních nástrojů identifikujících a registrujících problém a organizujících jeho komunitní řešení (např. sociální centrum). Město dále dává k dispozici skrze jednotný registr své nevyužívané prostory k podnikání či jiným rozvojovým činnostem za cenu provozních nákladů, a to i prostory, které čekají na regeneraci. Podporuje tak přirozený rozvoj brownfieldů skrze přítomnost drobných podnikatelů a podporuje je pořádáním osvětových či prodejních akcí. </w:t>
      </w:r>
    </w:p>
    <w:p w14:paraId="469A2BBB" w14:textId="70645DD4" w:rsidR="00292EAB" w:rsidRPr="00292EAB" w:rsidRDefault="004547EE" w:rsidP="00292EAB">
      <w:pPr>
        <w:spacing w:line="360" w:lineRule="auto"/>
        <w:jc w:val="both"/>
        <w:rPr>
          <w:b/>
          <w:sz w:val="24"/>
        </w:rPr>
      </w:pPr>
      <w:r w:rsidRPr="00292EAB">
        <w:rPr>
          <w:b/>
          <w:sz w:val="24"/>
        </w:rPr>
        <w:t>B. 3 Sdílí</w:t>
      </w:r>
      <w:r w:rsidR="00292EAB" w:rsidRPr="00292EAB">
        <w:rPr>
          <w:b/>
          <w:sz w:val="24"/>
        </w:rPr>
        <w:t xml:space="preserve"> (ekonomika sdílení) </w:t>
      </w:r>
    </w:p>
    <w:p w14:paraId="238C6C44" w14:textId="4B560B5D" w:rsidR="00292EAB" w:rsidRPr="00292EAB" w:rsidRDefault="00292EAB" w:rsidP="00292EAB">
      <w:pPr>
        <w:spacing w:line="360" w:lineRule="auto"/>
        <w:jc w:val="both"/>
        <w:rPr>
          <w:sz w:val="24"/>
        </w:rPr>
      </w:pPr>
      <w:r w:rsidRPr="00292EAB">
        <w:rPr>
          <w:sz w:val="24"/>
        </w:rPr>
        <w:t>Město podporuje či přímo vytváří jakékoliv formy sdílení, aby občanům zpřístupnilo naplnění jejich potřeb za přijatelnou cenu. Jedná se například o sociální inkluzi skrze standardní podmínky pro developery zavazující k vyhrazení minimálně jednoho patra každé budovy pro sociální byty či podporující principy sdíleného bydlení (tzv. co-housingu, viz inteligentní dům (příloha B, B.2). Město podporuje v zájmu zlepšení životního prostředí ekonomiku sdílení, tj. například nevlastnění vozidel díky zavedení schématu sdílení osobních vozidel (tzv. car-sharing) či jízdních kol a pedeleků (tzv. bikesharing), podporuje vznik míst pro kanceláře s nízkým nájmem pro práci na dálku snižující potřebu cestovat (tzv. co-working). Město dále podporuje pořádání bleších trhů, burz s výměnou zboží, farmářské trhy, nákupy místních produktů, vznik služeb pro sdílení jídla, nářadí, sběr přebytků</w:t>
      </w:r>
      <w:r w:rsidR="004547EE">
        <w:rPr>
          <w:sz w:val="24"/>
        </w:rPr>
        <w:t xml:space="preserve"> </w:t>
      </w:r>
      <w:r w:rsidRPr="00292EAB">
        <w:rPr>
          <w:sz w:val="24"/>
        </w:rPr>
        <w:t xml:space="preserve">z místních vývařoven s distribucí potřebným, to vše pomocí ICT nástrojů. Město provozuje ekodvory, na kterých je dovezený odpad tříděn, a funkční věci jsou dávány zpět do oběhu skrze bleší trhy. Město provozuje mapu služeb sdílení či otevřené dílny a tzv. Fablabs, buduje kreativní a sociální centra, seniorské kluby se zdravotní službou atp. </w:t>
      </w:r>
    </w:p>
    <w:p w14:paraId="5D22438B" w14:textId="79148D0A" w:rsidR="00292EAB" w:rsidRPr="00292EAB" w:rsidRDefault="004547EE" w:rsidP="00292EAB">
      <w:pPr>
        <w:spacing w:line="360" w:lineRule="auto"/>
        <w:jc w:val="both"/>
        <w:rPr>
          <w:b/>
          <w:sz w:val="24"/>
        </w:rPr>
      </w:pPr>
      <w:r w:rsidRPr="00292EAB">
        <w:rPr>
          <w:b/>
          <w:sz w:val="24"/>
        </w:rPr>
        <w:t>B. 4 Kultivuje</w:t>
      </w:r>
      <w:r w:rsidR="00292EAB" w:rsidRPr="00292EAB">
        <w:rPr>
          <w:b/>
          <w:sz w:val="24"/>
        </w:rPr>
        <w:t xml:space="preserve"> veřejný prostor </w:t>
      </w:r>
    </w:p>
    <w:p w14:paraId="06861958" w14:textId="3CC187BD" w:rsidR="00292EAB" w:rsidRDefault="00292EAB" w:rsidP="00292EAB">
      <w:pPr>
        <w:spacing w:line="360" w:lineRule="auto"/>
        <w:jc w:val="both"/>
        <w:rPr>
          <w:sz w:val="24"/>
        </w:rPr>
      </w:pPr>
      <w:r w:rsidRPr="00292EAB">
        <w:rPr>
          <w:sz w:val="24"/>
        </w:rPr>
        <w:t xml:space="preserve">Město má mobilní/webovou aplikaci umožňující vizualizovat územní plán s možností občanů se vyjádřit k investičním záměrům města. Ke každému záměru vede veřejnou diskuzi a pořádá setkání s veřejností. Město vyhlašuje na všechny své stavby veřejné architektonické soutěže, má programy na motivaci občanů kultivovat svůj veřejný prostor (např. podporou výsadby a údržby zeleně, podporou květinové výsadby v prostorech vnitrobloků), podporuje program na ocenění učitelů, umělců, architektů, spisovatelů atd., kde jsou nominace prováděny jak </w:t>
      </w:r>
      <w:r w:rsidRPr="00292EAB">
        <w:rPr>
          <w:sz w:val="24"/>
        </w:rPr>
        <w:lastRenderedPageBreak/>
        <w:t xml:space="preserve">odbornou porotou (kvalita), tak i občany (kvantita), to vše skrze webové či mobilní aplikace usnadňující hlasování, sběr a řešení připomínek a jejich evidenci. Sociální interakce je základním parametrem přežití člověka, i města. Inteligentní město proto podporuje tuto důležitou součást města investicemi do kvality veřejného prostoru s rozmanitými funkcemi, a to nejdříve do samotného veřejného prostoru, a teprve poté do objektů a infrastruktury. Atraktivita prostoru je definována jeho uspořádáním. Je potřeba nově rozdělit prostor, přeuspořádat jej pro různé funkce, nejen individuální dopravu, vždyť i například silnice je veřejným prostorem a může mít další funkce. Kvalitní veřejný prostor je primárně určen pěším a je prostorem pro setkávání, diskuzi, svobodné shromažďování. Takový prostor se stává pro lidi atraktivní a láká podnikatele k investicím do svého podnikání i do okolního veřejného prostoru. Inteligentní město pracuje s nástroji pro diverzitu parteru například pro řešení přespávacích čtvrtí tzv. pyžamových měst, kam lidé jezdí pouze přespat. Je vhodné požadovat, aby v parteru bylo i jiné zařízení než garáže, a tyto plochy oživit obchody a kavárnami, tedy místy pro setkávání a podnikání, nikoliv parkovišti. Dále je vhodné předepsat minimální počet pater domů. Prostory se tak zahustí, promísí se jejich funkce a kompaktně se vybaví. Hlavním principem pro řešení veřejného prostoru města je upřednostnění vnitřního růstu před prostorovou expanzí. Řada nemovitostí (pozemky nebo objekty, nejčastěji pozůstatky bývalé průmyslové, armádní či dopravní aktivity) ve městech je nedostatečná vůbec využívaná – jde o brownfields čekající na svou regeneraci. Je chytré využít to, co již město má – změnou funkce dané plochy na bydlení. To se týká prázdných kancelářských prostor, střešních nástaveb (i na obchodních centrech), identifikovaných jako oblasti pro rozvoj a dále identifikovat prostory, které je nutno chránit a propojovat – např. tzv. zelené osy pro mobilitu (např. cyklostezky), či biokoridory. </w:t>
      </w:r>
    </w:p>
    <w:p w14:paraId="61870362" w14:textId="77777777" w:rsidR="00292EAB" w:rsidRPr="00292EAB" w:rsidRDefault="00292EAB" w:rsidP="00292EAB">
      <w:pPr>
        <w:spacing w:line="360" w:lineRule="auto"/>
        <w:jc w:val="both"/>
        <w:rPr>
          <w:b/>
          <w:sz w:val="24"/>
        </w:rPr>
      </w:pPr>
      <w:r w:rsidRPr="00292EAB">
        <w:rPr>
          <w:b/>
          <w:sz w:val="24"/>
        </w:rPr>
        <w:t xml:space="preserve">C. Infrastruktura </w:t>
      </w:r>
    </w:p>
    <w:p w14:paraId="1399AC35" w14:textId="46B9DF01" w:rsidR="00292EAB" w:rsidRPr="00292EAB" w:rsidRDefault="004547EE" w:rsidP="00292EAB">
      <w:pPr>
        <w:spacing w:line="360" w:lineRule="auto"/>
        <w:jc w:val="both"/>
        <w:rPr>
          <w:b/>
          <w:sz w:val="24"/>
        </w:rPr>
      </w:pPr>
      <w:r w:rsidRPr="00292EAB">
        <w:rPr>
          <w:b/>
          <w:sz w:val="24"/>
        </w:rPr>
        <w:t>C. 1 Plošné</w:t>
      </w:r>
      <w:r w:rsidR="00292EAB" w:rsidRPr="00292EAB">
        <w:rPr>
          <w:b/>
          <w:sz w:val="24"/>
        </w:rPr>
        <w:t xml:space="preserve"> řešení</w:t>
      </w:r>
    </w:p>
    <w:p w14:paraId="09702C6C" w14:textId="77777777" w:rsidR="00292EAB" w:rsidRPr="00292EAB" w:rsidRDefault="00292EAB" w:rsidP="00292EAB">
      <w:pPr>
        <w:spacing w:line="360" w:lineRule="auto"/>
        <w:jc w:val="both"/>
        <w:rPr>
          <w:sz w:val="24"/>
        </w:rPr>
      </w:pPr>
      <w:r w:rsidRPr="00292EAB">
        <w:rPr>
          <w:sz w:val="24"/>
        </w:rPr>
        <w:t xml:space="preserve">Celoplošná regulace napříč všemi možnosti je konceptem inteligentního města. V oblasti dopravy se jedná o celoplošnou regulaci dopravy, např. formou nízkoemisních či bezemisních zón, s cílem podpořit a upřednostnit nízkoemisní a bezemisní druhy dopravy a hromadnou dopravu před dopravou individuální. V oblasti energetiky se jedná o řešení energetické soběstačnosti celků, tj. budov, komplexů budov, ulic, městských čtvrtí. V oblasti ICT se jedná o nasazení technologií, které pomohou získat ucelenou představu o chování města a vyhodnotit zavedená opatření a investice (například využití dat od mobilních operátorů pro posouzení mobility v rámci celé aglomerace po dobu 3 měsíců). </w:t>
      </w:r>
    </w:p>
    <w:p w14:paraId="2F64E36F" w14:textId="3E224FBF" w:rsidR="00292EAB" w:rsidRPr="00292EAB" w:rsidRDefault="004547EE" w:rsidP="00292EAB">
      <w:pPr>
        <w:spacing w:line="360" w:lineRule="auto"/>
        <w:jc w:val="both"/>
        <w:rPr>
          <w:sz w:val="24"/>
        </w:rPr>
      </w:pPr>
      <w:r w:rsidRPr="00292EAB">
        <w:rPr>
          <w:b/>
          <w:sz w:val="24"/>
        </w:rPr>
        <w:t>C. 2 Víceúčelové</w:t>
      </w:r>
      <w:r w:rsidR="00292EAB" w:rsidRPr="00292EAB">
        <w:rPr>
          <w:b/>
          <w:sz w:val="24"/>
        </w:rPr>
        <w:t xml:space="preserve"> řešení </w:t>
      </w:r>
    </w:p>
    <w:p w14:paraId="4C75D5A4" w14:textId="77777777" w:rsidR="00292EAB" w:rsidRPr="00292EAB" w:rsidRDefault="00292EAB" w:rsidP="00292EAB">
      <w:pPr>
        <w:spacing w:line="360" w:lineRule="auto"/>
        <w:jc w:val="both"/>
        <w:rPr>
          <w:sz w:val="24"/>
        </w:rPr>
      </w:pPr>
      <w:r w:rsidRPr="00292EAB">
        <w:rPr>
          <w:sz w:val="24"/>
        </w:rPr>
        <w:lastRenderedPageBreak/>
        <w:t>Inteligentní město je inteligentní proto, že dokáže jednou investicí do jednoho systému pokrýt hned několik svých potřeb. Na základě připravené strategie zahrnující flexibilní regulaci, marketingovou kampaň a jednotný platební/odměňovací nástroj (mobilní aplikace, čipová karta) lze investicí do jednoho systému získat nástroj pro řešení i na první pohled nesouvisejících agend města (územní plánování, doprava, energetika, data pro bankovní půjčky atp.). Víceúčelové již a priori podporuje systémovou synergii a diverzifikaci trhu, tj. nutnost spolupráce hned několika komerčních subjektů a několika profesí. Organizátorem této spolupráce je město. Město je tak tvůrcem otevřeného trhu a hnacím motorem inovací. Příklady konkrétních víceúčelových konceptů/systémů z oblasti dopravy jsou systém chytrého parkování či koncept chytré zastávky.</w:t>
      </w:r>
    </w:p>
    <w:p w14:paraId="5F91D6E2" w14:textId="3BE4CCE0" w:rsidR="00292EAB" w:rsidRPr="00292EAB" w:rsidRDefault="00292EAB" w:rsidP="00292EAB">
      <w:pPr>
        <w:spacing w:line="360" w:lineRule="auto"/>
        <w:jc w:val="both"/>
        <w:rPr>
          <w:sz w:val="24"/>
        </w:rPr>
      </w:pPr>
      <w:r w:rsidRPr="00292EAB">
        <w:rPr>
          <w:sz w:val="24"/>
        </w:rPr>
        <w:t xml:space="preserve"> </w:t>
      </w:r>
      <w:r w:rsidR="004547EE" w:rsidRPr="00292EAB">
        <w:rPr>
          <w:b/>
          <w:sz w:val="24"/>
        </w:rPr>
        <w:t>C. 3 Integrované</w:t>
      </w:r>
      <w:r w:rsidRPr="00292EAB">
        <w:rPr>
          <w:b/>
          <w:sz w:val="24"/>
        </w:rPr>
        <w:t xml:space="preserve"> řešení</w:t>
      </w:r>
      <w:r w:rsidRPr="00292EAB">
        <w:rPr>
          <w:sz w:val="24"/>
        </w:rPr>
        <w:t xml:space="preserve"> </w:t>
      </w:r>
    </w:p>
    <w:p w14:paraId="78ED81ED" w14:textId="45BC975F" w:rsidR="00292EAB" w:rsidRPr="00292EAB" w:rsidRDefault="00292EAB" w:rsidP="00292EAB">
      <w:pPr>
        <w:spacing w:line="360" w:lineRule="auto"/>
        <w:jc w:val="both"/>
        <w:rPr>
          <w:sz w:val="24"/>
        </w:rPr>
      </w:pPr>
      <w:r w:rsidRPr="00292EAB">
        <w:rPr>
          <w:sz w:val="24"/>
        </w:rPr>
        <w:t>Existence číselně vyjádřené dlouhodobé vize rozvoje města (tj. např. cíl snížit spotřebu energií z primárních zdrojů o 10 % do roku 2020, nebo vznik 3 mobilních aplikací v oblasti dopravy do 2 let) umožní definovat i vhodnou kombinaci technologií, které uskutečnění dané vize podpoří. Vhodným nástrojem jsou např. pro oblast dopravy a ICT „otevřené systémy“ (viz níže), které přinášejí jednotnou architekturu systémů i technické požadavky na otevřenou komunikaci systémů s centrální jednotkou. Každé větší město tak bude potřebovat větší či menší centrální pracoviště, například dopravní informační centrum (či energetické centrum). Cílem tohoto centra je různorodé systémy spravovat, propojovat a publikovat buď surová, nebo předzpracovaná data ze systémů v rámci jedné datové platformy (tzv. open data). Kromě možností sdílet komunikační kanály v majetku města pro více účelů/systémů je dalším přínosem zavedení opatření, pramenící z práce s daty z různých systémů, která povedou k vyšší efektivitě</w:t>
      </w:r>
      <w:r w:rsidR="004547EE">
        <w:rPr>
          <w:sz w:val="24"/>
        </w:rPr>
        <w:t xml:space="preserve"> </w:t>
      </w:r>
      <w:r w:rsidRPr="00292EAB">
        <w:rPr>
          <w:sz w:val="24"/>
        </w:rPr>
        <w:t xml:space="preserve">či finančním úsporám, nastartováním různých provázaných regulačních programů atp. Centrum je jakýmsi odborným, technickým orgánem města, který stmeluje (integruje), alespoň datově, různé organizace města. Centrum je také odborným pracovištěm města, které může dohlížet na instalované pilotní inovace ve vyhrazeném prostoru města skrze tzv. městskou laboratoř. V předstihu tak může posoudit, zda bude testovaný systém pro město přínosem, navrhnout vhodné lokality pro jeho rozšíření a stanovit očekávanou výši investic pro plánování rozpočtu města. </w:t>
      </w:r>
    </w:p>
    <w:p w14:paraId="4A9E5B88" w14:textId="3DCDEE9D" w:rsidR="00292EAB" w:rsidRPr="00292EAB" w:rsidRDefault="004547EE" w:rsidP="00292EAB">
      <w:pPr>
        <w:spacing w:line="360" w:lineRule="auto"/>
        <w:jc w:val="both"/>
        <w:rPr>
          <w:sz w:val="24"/>
        </w:rPr>
      </w:pPr>
      <w:r w:rsidRPr="00292EAB">
        <w:rPr>
          <w:b/>
          <w:sz w:val="24"/>
        </w:rPr>
        <w:t>C. 4 Otevřené</w:t>
      </w:r>
      <w:r w:rsidR="00292EAB" w:rsidRPr="00292EAB">
        <w:rPr>
          <w:b/>
          <w:sz w:val="24"/>
        </w:rPr>
        <w:t xml:space="preserve"> řešení</w:t>
      </w:r>
      <w:r w:rsidR="00292EAB" w:rsidRPr="00292EAB">
        <w:rPr>
          <w:sz w:val="24"/>
        </w:rPr>
        <w:t xml:space="preserve"> </w:t>
      </w:r>
    </w:p>
    <w:p w14:paraId="382A42C1" w14:textId="459D4228" w:rsidR="00292EAB" w:rsidRDefault="00292EAB" w:rsidP="00292EAB">
      <w:pPr>
        <w:spacing w:line="360" w:lineRule="auto"/>
        <w:jc w:val="both"/>
        <w:rPr>
          <w:sz w:val="24"/>
        </w:rPr>
      </w:pPr>
      <w:r w:rsidRPr="00292EAB">
        <w:rPr>
          <w:sz w:val="24"/>
        </w:rPr>
        <w:t>Proti proprietárnímu uzamčení mohou fungovat tzv. otevřené systémy. Ty definují jednotné komunikační protokoly, kterými jednotlivá zařízení komunikují do centra či lokální ústředny. Tak lze připojit do systému od jednoho dodavatele zařízení od jiných dodavatelů. Kromě otevřených systémů</w:t>
      </w:r>
      <w:r w:rsidR="004547EE">
        <w:rPr>
          <w:sz w:val="24"/>
        </w:rPr>
        <w:t xml:space="preserve"> </w:t>
      </w:r>
      <w:r w:rsidRPr="00292EAB">
        <w:rPr>
          <w:sz w:val="24"/>
        </w:rPr>
        <w:t xml:space="preserve">jsou důležitým konceptem otevřená data (tzv. open data). Podle evropské </w:t>
      </w:r>
      <w:r w:rsidRPr="00292EAB">
        <w:rPr>
          <w:sz w:val="24"/>
        </w:rPr>
        <w:lastRenderedPageBreak/>
        <w:t>směrnice PSI se musí dodržet stejné podmínky pro poskytování dat pro všechny odběratele. Data veřejné správy by měla být poskytována zdarma, pokud se jejich sběr i zpracování financuje z veřejných peněz. V</w:t>
      </w:r>
      <w:r w:rsidR="004547EE">
        <w:rPr>
          <w:sz w:val="24"/>
        </w:rPr>
        <w:t> </w:t>
      </w:r>
      <w:r w:rsidRPr="00292EAB">
        <w:rPr>
          <w:sz w:val="24"/>
        </w:rPr>
        <w:t>případě</w:t>
      </w:r>
      <w:r w:rsidR="004547EE">
        <w:rPr>
          <w:sz w:val="24"/>
        </w:rPr>
        <w:t xml:space="preserve"> </w:t>
      </w:r>
      <w:r w:rsidRPr="00292EAB">
        <w:rPr>
          <w:sz w:val="24"/>
        </w:rPr>
        <w:t>například dopravních systémů by měla všechna data z detektorů, veřejné dopravy apod. být poskytována zdarma ve strojově</w:t>
      </w:r>
      <w:r w:rsidR="004547EE">
        <w:rPr>
          <w:sz w:val="24"/>
        </w:rPr>
        <w:t xml:space="preserve"> </w:t>
      </w:r>
      <w:r w:rsidRPr="00292EAB">
        <w:rPr>
          <w:sz w:val="24"/>
        </w:rPr>
        <w:t xml:space="preserve">čitelném formátu. Smyslem tohoto poskytování je neplatit za vývoj nových služeb, které může nabídnout komerční sféra a podpořit růst inovací. Indikátory otevřených dat tvoří základ metodiky na ICT. </w:t>
      </w:r>
    </w:p>
    <w:p w14:paraId="3CFFC269" w14:textId="77777777" w:rsidR="004547EE" w:rsidRPr="00292EAB" w:rsidRDefault="004547EE" w:rsidP="00292EAB">
      <w:pPr>
        <w:spacing w:line="360" w:lineRule="auto"/>
        <w:jc w:val="both"/>
        <w:rPr>
          <w:sz w:val="24"/>
        </w:rPr>
      </w:pPr>
    </w:p>
    <w:p w14:paraId="484FB17E" w14:textId="77777777" w:rsidR="00292EAB" w:rsidRPr="00292EAB" w:rsidRDefault="00292EAB" w:rsidP="00292EAB">
      <w:pPr>
        <w:spacing w:line="360" w:lineRule="auto"/>
        <w:jc w:val="both"/>
        <w:rPr>
          <w:b/>
          <w:sz w:val="24"/>
        </w:rPr>
      </w:pPr>
      <w:r w:rsidRPr="00292EAB">
        <w:rPr>
          <w:b/>
          <w:sz w:val="24"/>
        </w:rPr>
        <w:t xml:space="preserve">D Výsledná podoba inteligentního města </w:t>
      </w:r>
    </w:p>
    <w:p w14:paraId="3458FE46" w14:textId="775B6CDB" w:rsidR="00292EAB" w:rsidRPr="00292EAB" w:rsidRDefault="004547EE" w:rsidP="00292EAB">
      <w:pPr>
        <w:spacing w:line="360" w:lineRule="auto"/>
        <w:jc w:val="both"/>
        <w:rPr>
          <w:sz w:val="24"/>
        </w:rPr>
      </w:pPr>
      <w:r w:rsidRPr="00292EAB">
        <w:rPr>
          <w:b/>
          <w:sz w:val="24"/>
        </w:rPr>
        <w:t>D. 1 Kvalita</w:t>
      </w:r>
      <w:r w:rsidR="00292EAB" w:rsidRPr="00292EAB">
        <w:rPr>
          <w:b/>
          <w:sz w:val="24"/>
        </w:rPr>
        <w:t xml:space="preserve"> života:</w:t>
      </w:r>
    </w:p>
    <w:p w14:paraId="551F928E" w14:textId="2A705BE6" w:rsidR="00292EAB" w:rsidRPr="00292EAB" w:rsidRDefault="00292EAB" w:rsidP="00292EAB">
      <w:pPr>
        <w:spacing w:line="360" w:lineRule="auto"/>
        <w:jc w:val="both"/>
        <w:rPr>
          <w:sz w:val="24"/>
        </w:rPr>
      </w:pPr>
      <w:r w:rsidRPr="00292EAB">
        <w:rPr>
          <w:sz w:val="24"/>
        </w:rPr>
        <w:t xml:space="preserve"> město digitální, otevřené a kooperativní Koncept Smart City je zaměřen na zlepšení kvality života ve městech a efektivnější správu města. Podmínkou každého zlepšení je kontinuální evidence potřeb a výkonů města, které odhalí aktuální i dlouhodobý trend jeho vývoje. Práce s daty, jejich digitalizace a pravidla pro sledování jsou prvním základním ukazatelem, že město směřuje ke konceptu Smart City. Bez dostupnosti dat o aktuálním stavu městských agend nelze úspěšně plánovat a jejich digitalizací se proces vývoje směrem k inteligentnímu městu významně urychlí. Jejich otevření aktivní veřejnosti (open data) pak umožní zapojit více subjektů/lidí (např. start-up firem), a tudíž i přijít s novými nápady a pohledy od lidí různého zaměření a odbornosti (kooperativní). Sběr nápadů lze kromě různých komunitních aplikací a webů podpořit skrze soutěže o nejlepší nápady či realizace řešení potřeb města na základě</w:t>
      </w:r>
      <w:r w:rsidR="004547EE">
        <w:rPr>
          <w:sz w:val="24"/>
        </w:rPr>
        <w:t xml:space="preserve"> </w:t>
      </w:r>
      <w:r w:rsidRPr="00292EAB">
        <w:rPr>
          <w:sz w:val="24"/>
        </w:rPr>
        <w:t>dostupnosti jeho dat (tzv. hackathony).</w:t>
      </w:r>
    </w:p>
    <w:p w14:paraId="3746243C" w14:textId="454ABC43" w:rsidR="00292EAB" w:rsidRPr="00292EAB" w:rsidRDefault="00292EAB" w:rsidP="00292EAB">
      <w:pPr>
        <w:spacing w:line="360" w:lineRule="auto"/>
        <w:jc w:val="both"/>
        <w:rPr>
          <w:sz w:val="24"/>
        </w:rPr>
      </w:pPr>
      <w:r w:rsidRPr="00292EAB">
        <w:rPr>
          <w:sz w:val="24"/>
        </w:rPr>
        <w:t xml:space="preserve"> </w:t>
      </w:r>
      <w:r w:rsidR="004547EE" w:rsidRPr="00292EAB">
        <w:rPr>
          <w:b/>
          <w:sz w:val="24"/>
        </w:rPr>
        <w:t>D. 2 Kvalita</w:t>
      </w:r>
      <w:r w:rsidRPr="00292EAB">
        <w:rPr>
          <w:b/>
          <w:sz w:val="24"/>
        </w:rPr>
        <w:t xml:space="preserve"> života: město zdravé a čisté</w:t>
      </w:r>
      <w:r w:rsidRPr="00292EAB">
        <w:rPr>
          <w:sz w:val="24"/>
        </w:rPr>
        <w:t xml:space="preserve"> </w:t>
      </w:r>
    </w:p>
    <w:p w14:paraId="18E8D2B0" w14:textId="77777777" w:rsidR="00292EAB" w:rsidRPr="00292EAB" w:rsidRDefault="00292EAB" w:rsidP="00292EAB">
      <w:pPr>
        <w:spacing w:line="360" w:lineRule="auto"/>
        <w:jc w:val="both"/>
        <w:rPr>
          <w:sz w:val="24"/>
        </w:rPr>
      </w:pPr>
      <w:r w:rsidRPr="00292EAB">
        <w:rPr>
          <w:sz w:val="24"/>
        </w:rPr>
        <w:t xml:space="preserve">Tento výsledný aspekt kvality života řeší konkrétní dopady konceptu inteligentního města na kvalitu veřejného prostoru a na kvalitu jednotlivých složek životního prostředí. Např. se jedná o snižování negativních externalit v dopravě formou omezování vjezdu a stání individuální dopravy v centrech měst, podporu nízkoemisní a bezemisní dopravy, výsadbu zeleně podél pozemních komunikací jako protihlukové a protiprachové opatření, podporu zelených koridorů pro cyklisty či platby parkovného dle emisní třídy vozidla. V oblasti energetiky se např. jedná o lokální výrobu energie z obnovitelných zdrojů a její lokální spotřebu, o cenové zvýhodnění centralizovaných dodávek tepla, využití spalování komunálního odpadu k produkci tepla5, dotační a programovou podporu ekologického vytápění či výroby elektrické energie technologiemi, které jsou šetrné k životnímu prostředí. </w:t>
      </w:r>
    </w:p>
    <w:p w14:paraId="36E768F4" w14:textId="1A5E2D44" w:rsidR="00292EAB" w:rsidRPr="00292EAB" w:rsidRDefault="004547EE" w:rsidP="00292EAB">
      <w:pPr>
        <w:spacing w:line="360" w:lineRule="auto"/>
        <w:jc w:val="both"/>
        <w:rPr>
          <w:sz w:val="24"/>
        </w:rPr>
      </w:pPr>
      <w:r w:rsidRPr="00292EAB">
        <w:rPr>
          <w:b/>
          <w:sz w:val="24"/>
        </w:rPr>
        <w:t>D. 3 Kvalita</w:t>
      </w:r>
      <w:r w:rsidR="00292EAB" w:rsidRPr="00292EAB">
        <w:rPr>
          <w:b/>
          <w:sz w:val="24"/>
        </w:rPr>
        <w:t xml:space="preserve"> života:</w:t>
      </w:r>
    </w:p>
    <w:p w14:paraId="66B22943" w14:textId="77777777" w:rsidR="00292EAB" w:rsidRPr="00292EAB" w:rsidRDefault="00292EAB" w:rsidP="00292EAB">
      <w:pPr>
        <w:spacing w:line="360" w:lineRule="auto"/>
        <w:jc w:val="both"/>
        <w:rPr>
          <w:sz w:val="24"/>
        </w:rPr>
      </w:pPr>
      <w:r w:rsidRPr="00292EAB">
        <w:rPr>
          <w:sz w:val="24"/>
        </w:rPr>
        <w:t xml:space="preserve"> město ekonomicky zajímavé Každý program města v konceptu Smart City by měl cílit na úsporu finančních prostředků občanům, kteří se chovají udržitelně a šetrně k životnímu </w:t>
      </w:r>
      <w:r w:rsidRPr="00292EAB">
        <w:rPr>
          <w:sz w:val="24"/>
        </w:rPr>
        <w:lastRenderedPageBreak/>
        <w:t xml:space="preserve">prostředí. Jedná se o zavedení motivačních programů, které finančně zvýhodní cestování udržitelnými dopravními prostředky či nevlastnění vozidla, v oblasti energetiky se jedná o možnost garantované investice občanů do energetické soběstačnosti města z obnovitelných zdrojů, možnosti napojení se vlastní výrobou do energetické sítě (tzv. smart grids) či zvýhodnění developera/soukromníka při stavbě inteligentního domu. </w:t>
      </w:r>
    </w:p>
    <w:p w14:paraId="5BE5DA43" w14:textId="46D04773" w:rsidR="00292EAB" w:rsidRPr="00292EAB" w:rsidRDefault="004547EE" w:rsidP="00292EAB">
      <w:pPr>
        <w:spacing w:line="360" w:lineRule="auto"/>
        <w:jc w:val="both"/>
        <w:rPr>
          <w:sz w:val="24"/>
        </w:rPr>
      </w:pPr>
      <w:r w:rsidRPr="00292EAB">
        <w:rPr>
          <w:b/>
          <w:sz w:val="24"/>
        </w:rPr>
        <w:t>D. 4 Město</w:t>
      </w:r>
      <w:r w:rsidR="00292EAB" w:rsidRPr="00292EAB">
        <w:rPr>
          <w:b/>
          <w:sz w:val="24"/>
        </w:rPr>
        <w:t xml:space="preserve"> se skvělou pověstí (Brand)</w:t>
      </w:r>
      <w:r w:rsidR="00292EAB" w:rsidRPr="00292EAB">
        <w:rPr>
          <w:sz w:val="24"/>
        </w:rPr>
        <w:t xml:space="preserve"> </w:t>
      </w:r>
    </w:p>
    <w:p w14:paraId="1BF31DE6" w14:textId="744D4FA1" w:rsidR="00292EAB" w:rsidRDefault="00292EAB" w:rsidP="00292EAB">
      <w:pPr>
        <w:spacing w:line="360" w:lineRule="auto"/>
        <w:jc w:val="both"/>
        <w:rPr>
          <w:sz w:val="24"/>
        </w:rPr>
      </w:pPr>
      <w:r w:rsidRPr="00292EAB">
        <w:rPr>
          <w:sz w:val="24"/>
        </w:rPr>
        <w:t>Vrcholným krokem tvorby inteligentního města je budování jeho pověsti. Jedná se i o vrchol navrhované indikátorové soustavy z 16 komponent. Město si tak pokládá otázky, jak je mediálně</w:t>
      </w:r>
      <w:r w:rsidR="004547EE">
        <w:rPr>
          <w:sz w:val="24"/>
        </w:rPr>
        <w:t xml:space="preserve"> </w:t>
      </w:r>
      <w:r w:rsidRPr="00292EAB">
        <w:rPr>
          <w:sz w:val="24"/>
        </w:rPr>
        <w:t>vnímáno, jak je vnímáno turisty, zda inspiruje k umělecké tvorbě</w:t>
      </w:r>
      <w:r w:rsidR="004547EE">
        <w:rPr>
          <w:sz w:val="24"/>
        </w:rPr>
        <w:t xml:space="preserve"> </w:t>
      </w:r>
      <w:r w:rsidRPr="00292EAB">
        <w:rPr>
          <w:sz w:val="24"/>
        </w:rPr>
        <w:t xml:space="preserve">či sportovním výkonům, jak se chová ke svým velikánům. Město bedlivě sleduje ukazatele návštěvnosti města a typů návštěvníků, na pověsti významně spolupracuje s lokální komerční sférou, buduje krásu veřejného prostoru a podporuje možné investory skrze svou otevřenost (data o lokálním trhu není nutno složitě analyzovat a hledat). Tento nejtěžší krok tvorby inteligentního města tak staví na vrcholných oblastech indikátorové soustavy (komponenty A.4, B.4 a C.4) a povyšuje město do sféry měst s globální přitažlivostí (pro život, cestovní ruch, podnikání, investice, společenské akce atp.). </w:t>
      </w:r>
    </w:p>
    <w:p w14:paraId="47045E2B" w14:textId="77777777" w:rsidR="007D3A08" w:rsidRPr="00292EAB" w:rsidRDefault="007D3A08" w:rsidP="00292EAB">
      <w:pPr>
        <w:spacing w:line="360" w:lineRule="auto"/>
        <w:jc w:val="both"/>
        <w:rPr>
          <w:sz w:val="24"/>
        </w:rPr>
      </w:pPr>
    </w:p>
    <w:p w14:paraId="0FB787BC" w14:textId="06F01DFE" w:rsidR="00292EAB" w:rsidRPr="007D3A08" w:rsidRDefault="00292EAB" w:rsidP="007D3A08">
      <w:pPr>
        <w:spacing w:line="360" w:lineRule="auto"/>
        <w:rPr>
          <w:b/>
          <w:sz w:val="24"/>
        </w:rPr>
      </w:pPr>
      <w:r w:rsidRPr="007D3A08">
        <w:rPr>
          <w:b/>
          <w:sz w:val="24"/>
        </w:rPr>
        <w:t>Doporučení pro tvorbu SC konceptu</w:t>
      </w:r>
      <w:r w:rsidR="007D3A08" w:rsidRPr="007D3A08">
        <w:rPr>
          <w:b/>
          <w:sz w:val="24"/>
        </w:rPr>
        <w:t xml:space="preserve">, týkající se </w:t>
      </w:r>
      <w:r w:rsidRPr="007D3A08">
        <w:rPr>
          <w:b/>
          <w:sz w:val="24"/>
        </w:rPr>
        <w:t xml:space="preserve">5 klíčových oblastí správy města: </w:t>
      </w:r>
    </w:p>
    <w:p w14:paraId="0EDEDF63" w14:textId="77777777" w:rsidR="00292EAB" w:rsidRPr="00292EAB" w:rsidRDefault="00292EAB" w:rsidP="007D3A08">
      <w:pPr>
        <w:pStyle w:val="Odstavecseseznamem"/>
        <w:numPr>
          <w:ilvl w:val="0"/>
          <w:numId w:val="42"/>
        </w:numPr>
        <w:spacing w:line="360" w:lineRule="auto"/>
        <w:jc w:val="both"/>
        <w:rPr>
          <w:b/>
          <w:sz w:val="24"/>
        </w:rPr>
      </w:pPr>
      <w:r w:rsidRPr="00292EAB">
        <w:rPr>
          <w:b/>
          <w:sz w:val="24"/>
        </w:rPr>
        <w:t xml:space="preserve">Tvorba partnerství pro dodání holistických řešení </w:t>
      </w:r>
    </w:p>
    <w:p w14:paraId="172C9343" w14:textId="77777777" w:rsidR="00292EAB" w:rsidRPr="00292EAB" w:rsidRDefault="00292EAB" w:rsidP="00292EAB">
      <w:pPr>
        <w:spacing w:line="360" w:lineRule="auto"/>
        <w:ind w:left="360"/>
        <w:jc w:val="both"/>
        <w:rPr>
          <w:sz w:val="24"/>
        </w:rPr>
      </w:pPr>
      <w:r w:rsidRPr="00292EAB">
        <w:rPr>
          <w:sz w:val="24"/>
        </w:rPr>
        <w:t xml:space="preserve">Města potřebují zavést správné dohody a partnerství, aby umožnila klíčovým městským podnikům spolupracovat a aby činnost těchto organizací byla provázána a příležitosti pro tvorbu veřejných prostorů byly efektivně využity. </w:t>
      </w:r>
    </w:p>
    <w:p w14:paraId="241A30F5" w14:textId="77777777" w:rsidR="00292EAB" w:rsidRPr="00292EAB" w:rsidRDefault="00292EAB" w:rsidP="007D3A08">
      <w:pPr>
        <w:pStyle w:val="Odstavecseseznamem"/>
        <w:numPr>
          <w:ilvl w:val="0"/>
          <w:numId w:val="42"/>
        </w:numPr>
        <w:spacing w:line="360" w:lineRule="auto"/>
        <w:jc w:val="both"/>
        <w:rPr>
          <w:b/>
          <w:sz w:val="24"/>
        </w:rPr>
      </w:pPr>
      <w:r w:rsidRPr="00292EAB">
        <w:rPr>
          <w:b/>
          <w:sz w:val="24"/>
        </w:rPr>
        <w:t xml:space="preserve">Tvorba základu pro široké využití městských dat </w:t>
      </w:r>
    </w:p>
    <w:p w14:paraId="1BD4E2A6" w14:textId="77777777" w:rsidR="00292EAB" w:rsidRPr="00292EAB" w:rsidRDefault="00292EAB" w:rsidP="00292EAB">
      <w:pPr>
        <w:spacing w:line="360" w:lineRule="auto"/>
        <w:ind w:left="360"/>
        <w:jc w:val="both"/>
        <w:rPr>
          <w:sz w:val="24"/>
        </w:rPr>
      </w:pPr>
      <w:r w:rsidRPr="00292EAB">
        <w:rPr>
          <w:sz w:val="24"/>
        </w:rPr>
        <w:t xml:space="preserve">Města potřebují zavést dohody mezi organizacemi ohledně nakládání s daty a technickou 14 Převzato z BSI PD 8101:2014, příloha A; upraveno a </w:t>
      </w:r>
      <w:proofErr w:type="gramStart"/>
      <w:r w:rsidRPr="00292EAB">
        <w:rPr>
          <w:sz w:val="24"/>
        </w:rPr>
        <w:t>doplněno  infrastrukturou</w:t>
      </w:r>
      <w:proofErr w:type="gramEnd"/>
      <w:r w:rsidRPr="00292EAB">
        <w:rPr>
          <w:sz w:val="24"/>
        </w:rPr>
        <w:t xml:space="preserve">, které umožní všeobecné využití informací generovaných městem s ohledem na každodenní provoz i procesy dlouhodobého plánování. </w:t>
      </w:r>
    </w:p>
    <w:p w14:paraId="5107C442" w14:textId="77777777" w:rsidR="00292EAB" w:rsidRPr="00292EAB" w:rsidRDefault="00292EAB" w:rsidP="007D3A08">
      <w:pPr>
        <w:pStyle w:val="Odstavecseseznamem"/>
        <w:numPr>
          <w:ilvl w:val="0"/>
          <w:numId w:val="42"/>
        </w:numPr>
        <w:spacing w:line="360" w:lineRule="auto"/>
        <w:jc w:val="both"/>
        <w:rPr>
          <w:b/>
          <w:sz w:val="24"/>
        </w:rPr>
      </w:pPr>
      <w:r w:rsidRPr="00292EAB">
        <w:rPr>
          <w:b/>
          <w:sz w:val="24"/>
        </w:rPr>
        <w:t>Použití digitálního modelování pro dodávky fyzického prostředí zaměřeného na občany</w:t>
      </w:r>
    </w:p>
    <w:p w14:paraId="3200FC88" w14:textId="77777777" w:rsidR="00292EAB" w:rsidRPr="00292EAB" w:rsidRDefault="00292EAB" w:rsidP="00292EAB">
      <w:pPr>
        <w:spacing w:line="360" w:lineRule="auto"/>
        <w:ind w:left="360"/>
        <w:jc w:val="both"/>
        <w:rPr>
          <w:sz w:val="24"/>
        </w:rPr>
      </w:pPr>
      <w:r w:rsidRPr="00292EAB">
        <w:rPr>
          <w:sz w:val="24"/>
        </w:rPr>
        <w:t xml:space="preserve">Města musí zajistit, aby rozvoj měst a jejich okolí probíhal s ohledem na potřeby občanů, obchodních partnerů a návštěvníků s cílem vzájemné spolupráce a podpory inovací. </w:t>
      </w:r>
    </w:p>
    <w:p w14:paraId="6AE4BE1A" w14:textId="77777777" w:rsidR="00292EAB" w:rsidRPr="00292EAB" w:rsidRDefault="00292EAB" w:rsidP="007D3A08">
      <w:pPr>
        <w:pStyle w:val="Odstavecseseznamem"/>
        <w:numPr>
          <w:ilvl w:val="0"/>
          <w:numId w:val="42"/>
        </w:numPr>
        <w:spacing w:line="360" w:lineRule="auto"/>
        <w:jc w:val="both"/>
        <w:rPr>
          <w:b/>
          <w:sz w:val="24"/>
        </w:rPr>
      </w:pPr>
      <w:r w:rsidRPr="00292EAB">
        <w:rPr>
          <w:b/>
          <w:sz w:val="24"/>
        </w:rPr>
        <w:t>Zavést rozvojový prvek – digitální a komunikační infrastrukturu</w:t>
      </w:r>
    </w:p>
    <w:p w14:paraId="645DDD56" w14:textId="77777777" w:rsidR="00292EAB" w:rsidRPr="00292EAB" w:rsidRDefault="00292EAB" w:rsidP="00292EAB">
      <w:pPr>
        <w:spacing w:line="360" w:lineRule="auto"/>
        <w:ind w:left="360"/>
        <w:jc w:val="both"/>
        <w:rPr>
          <w:sz w:val="24"/>
        </w:rPr>
      </w:pPr>
      <w:r w:rsidRPr="00292EAB">
        <w:rPr>
          <w:sz w:val="24"/>
        </w:rPr>
        <w:lastRenderedPageBreak/>
        <w:t xml:space="preserve"> Města potřebují zavést digitální a komunikační infrastrukturu pro podporu nových služeb a umožnit tvorbu dat v reálném čase, jejich přenos tam, kde jsou potřeba, a jejich využívání pro lepší fungování města. </w:t>
      </w:r>
    </w:p>
    <w:p w14:paraId="000109AF" w14:textId="77777777" w:rsidR="00292EAB" w:rsidRPr="00292EAB" w:rsidRDefault="00292EAB" w:rsidP="007D3A08">
      <w:pPr>
        <w:pStyle w:val="Odstavecseseznamem"/>
        <w:numPr>
          <w:ilvl w:val="0"/>
          <w:numId w:val="42"/>
        </w:numPr>
        <w:spacing w:line="360" w:lineRule="auto"/>
        <w:jc w:val="both"/>
        <w:rPr>
          <w:b/>
          <w:sz w:val="24"/>
        </w:rPr>
      </w:pPr>
      <w:r w:rsidRPr="00292EAB">
        <w:rPr>
          <w:b/>
          <w:sz w:val="24"/>
        </w:rPr>
        <w:t>Vývoj a testování nových obchodních modelů a procesů</w:t>
      </w:r>
    </w:p>
    <w:p w14:paraId="42DD1F18" w14:textId="2787506C" w:rsidR="00292EAB" w:rsidRDefault="00292EAB" w:rsidP="00292EAB">
      <w:pPr>
        <w:spacing w:line="360" w:lineRule="auto"/>
        <w:ind w:left="360"/>
        <w:jc w:val="both"/>
        <w:rPr>
          <w:sz w:val="24"/>
        </w:rPr>
      </w:pPr>
      <w:r w:rsidRPr="00292EAB">
        <w:rPr>
          <w:sz w:val="24"/>
        </w:rPr>
        <w:t>Města potřebují vůli k zavádění nových transformačních obchodních modelů, které je možné nastartovat otevřeným přístupem k datům a bližší integrací mezi městskými systémy a změnou stávajících procesů tak, aby z nich mohlo profitovat město i veřejnost.</w:t>
      </w:r>
    </w:p>
    <w:p w14:paraId="0D25109C" w14:textId="77777777" w:rsidR="004547EE" w:rsidRPr="00292EAB" w:rsidRDefault="004547EE" w:rsidP="00292EAB">
      <w:pPr>
        <w:spacing w:line="360" w:lineRule="auto"/>
        <w:ind w:left="360"/>
        <w:jc w:val="both"/>
        <w:rPr>
          <w:sz w:val="24"/>
        </w:rPr>
      </w:pPr>
    </w:p>
    <w:p w14:paraId="03F2109A" w14:textId="34C7C0AE" w:rsidR="00292EAB" w:rsidRPr="00292EAB" w:rsidRDefault="00292EAB" w:rsidP="00292EAB">
      <w:pPr>
        <w:pStyle w:val="Nadpis2"/>
        <w:spacing w:line="360" w:lineRule="auto"/>
        <w:jc w:val="both"/>
        <w:rPr>
          <w:rFonts w:ascii="Times New Roman" w:hAnsi="Times New Roman" w:cs="Times New Roman"/>
          <w:sz w:val="24"/>
          <w:szCs w:val="24"/>
        </w:rPr>
      </w:pPr>
      <w:bookmarkStart w:id="17" w:name="_Toc5795182"/>
      <w:r>
        <w:rPr>
          <w:rFonts w:ascii="Times New Roman" w:hAnsi="Times New Roman" w:cs="Times New Roman"/>
          <w:sz w:val="24"/>
          <w:szCs w:val="24"/>
        </w:rPr>
        <w:t xml:space="preserve">4.2 </w:t>
      </w:r>
      <w:r w:rsidRPr="00292EAB">
        <w:rPr>
          <w:rFonts w:ascii="Times New Roman" w:hAnsi="Times New Roman" w:cs="Times New Roman"/>
          <w:sz w:val="24"/>
          <w:szCs w:val="24"/>
        </w:rPr>
        <w:t>Metodika Konceptu Chytrý venkov</w:t>
      </w:r>
      <w:bookmarkEnd w:id="17"/>
    </w:p>
    <w:p w14:paraId="04DB438A" w14:textId="5E774582" w:rsidR="00292EAB" w:rsidRDefault="00292EAB" w:rsidP="00292EAB">
      <w:pPr>
        <w:spacing w:line="360" w:lineRule="auto"/>
        <w:jc w:val="both"/>
        <w:rPr>
          <w:sz w:val="24"/>
        </w:rPr>
      </w:pPr>
      <w:r w:rsidRPr="00292EAB">
        <w:rPr>
          <w:sz w:val="24"/>
        </w:rPr>
        <w:t xml:space="preserve">Na </w:t>
      </w:r>
      <w:r>
        <w:rPr>
          <w:sz w:val="24"/>
        </w:rPr>
        <w:t>základě potřeb SČK a charakt</w:t>
      </w:r>
      <w:r w:rsidRPr="00292EAB">
        <w:rPr>
          <w:sz w:val="24"/>
        </w:rPr>
        <w:t>eru zpracovávané strategie je relevantní zaměřit se na dokumenty zabývající se koncepty tzv. Chytrých vesnic, resp. chytrého venkova. Pohled na inici</w:t>
      </w:r>
      <w:r w:rsidR="007D3A08">
        <w:rPr>
          <w:sz w:val="24"/>
        </w:rPr>
        <w:t>ativy, které se objevují na evr</w:t>
      </w:r>
      <w:r w:rsidRPr="00292EAB">
        <w:rPr>
          <w:sz w:val="24"/>
        </w:rPr>
        <w:t xml:space="preserve">opském venkově nabízí zpravodaj Evropské sítě pro rozvoj </w:t>
      </w:r>
      <w:proofErr w:type="gramStart"/>
      <w:r w:rsidRPr="00292EAB">
        <w:rPr>
          <w:sz w:val="24"/>
        </w:rPr>
        <w:t>venkova - EU</w:t>
      </w:r>
      <w:proofErr w:type="gramEnd"/>
      <w:r w:rsidRPr="00292EAB">
        <w:rPr>
          <w:sz w:val="24"/>
        </w:rPr>
        <w:t xml:space="preserve"> Rural Review č.26, které se zabývá právě koncepcí chytrého venkova. V tomto dokumentu je kromě úvodu do problematiky chytrého venkova také představuje závěry výzkumů a analýz tématické skupiny ENRD pro chytrý venkov.</w:t>
      </w:r>
    </w:p>
    <w:p w14:paraId="5A268A3A" w14:textId="77777777" w:rsidR="00292EAB" w:rsidRPr="00292EAB" w:rsidRDefault="00292EAB" w:rsidP="00292EAB">
      <w:pPr>
        <w:spacing w:line="360" w:lineRule="auto"/>
        <w:jc w:val="both"/>
        <w:rPr>
          <w:sz w:val="24"/>
        </w:rPr>
      </w:pPr>
    </w:p>
    <w:p w14:paraId="6ABAC532" w14:textId="77777777" w:rsidR="00292EAB" w:rsidRPr="00292EAB" w:rsidRDefault="00292EAB" w:rsidP="00292EAB">
      <w:pPr>
        <w:spacing w:line="360" w:lineRule="auto"/>
        <w:jc w:val="both"/>
        <w:rPr>
          <w:sz w:val="24"/>
        </w:rPr>
      </w:pPr>
      <w:r w:rsidRPr="00292EAB">
        <w:rPr>
          <w:sz w:val="24"/>
        </w:rPr>
        <w:t>Tento dokument představuje pět hnacích mechanismů chytrého venkova:</w:t>
      </w:r>
    </w:p>
    <w:p w14:paraId="1A2BF49F" w14:textId="40CDA789" w:rsidR="00292EAB" w:rsidRPr="00292EAB" w:rsidRDefault="00292EAB" w:rsidP="00292EAB">
      <w:pPr>
        <w:spacing w:line="360" w:lineRule="auto"/>
        <w:rPr>
          <w:b/>
          <w:sz w:val="24"/>
        </w:rPr>
      </w:pPr>
      <w:r w:rsidRPr="00292EAB">
        <w:rPr>
          <w:b/>
          <w:sz w:val="24"/>
        </w:rPr>
        <w:t>Reakce na vy</w:t>
      </w:r>
      <w:r>
        <w:rPr>
          <w:b/>
          <w:sz w:val="24"/>
        </w:rPr>
        <w:t>lidňování a demografické změny</w:t>
      </w:r>
    </w:p>
    <w:p w14:paraId="235428FE" w14:textId="56D63BD9" w:rsidR="00292EAB" w:rsidRDefault="00292EAB" w:rsidP="00292EAB">
      <w:pPr>
        <w:spacing w:line="360" w:lineRule="auto"/>
        <w:jc w:val="both"/>
        <w:rPr>
          <w:sz w:val="24"/>
        </w:rPr>
      </w:pPr>
      <w:r w:rsidRPr="00292EAB">
        <w:rPr>
          <w:sz w:val="24"/>
        </w:rPr>
        <w:t>Přestože vylidňování je považováno spíše za symptom nežli za příčinu úpadku venkova, není pochybností o tom, že je jedním z hlavních faktorů, který je hybnou silou agendy chytrého venkova. Převážně venkovské oblasti tvoří asi 28 % populace EU, zatímco dalších 31,6 % obyvatel žije v menších městech a na předměstích (mezilehlé oblasti) a 40,4 % ve velkých městech</w:t>
      </w:r>
      <w:r>
        <w:rPr>
          <w:sz w:val="24"/>
        </w:rPr>
        <w:t xml:space="preserve">. </w:t>
      </w:r>
      <w:r w:rsidRPr="00292EAB">
        <w:rPr>
          <w:sz w:val="24"/>
        </w:rPr>
        <w:t>Podle všeho se zde projevuje nezadržitelný světový trend směrem k urbanizaci a očekává se, že do roku 2050 vzroste počet obyvatel EU žijících ve městech o 24,1 milionu, zatímco populace v převážně venkovských oblastech podle očekávání poklesne o 7,9 milionu. Tyto globální trendy ale zakrývají značné rozdíly mezi různými částmi Evropy a mezi různými typy venkovních oblastí. Celkově téměř dvě třetiny venkovských regionů ve skupině zemí EU13 (tj. těch, které přistoupily k EU v roce 2004 nebo později) vykazují pokles, zatímco pro skupinu EU15 (tj. pro země, které přistoupily před rokem 2004) opak, protože dvě třetiny jejich venkovských regionů si svou populaci zachovaly nebo v nich počet obyvatel ve skutečnosti roste.</w:t>
      </w:r>
    </w:p>
    <w:p w14:paraId="73C2CB32" w14:textId="77777777" w:rsidR="00292EAB" w:rsidRPr="00292EAB" w:rsidRDefault="00292EAB" w:rsidP="00292EAB">
      <w:pPr>
        <w:spacing w:line="360" w:lineRule="auto"/>
        <w:jc w:val="both"/>
        <w:rPr>
          <w:sz w:val="24"/>
        </w:rPr>
      </w:pPr>
    </w:p>
    <w:p w14:paraId="6EB558B6" w14:textId="77777777" w:rsidR="00292EAB" w:rsidRPr="00292EAB" w:rsidRDefault="00292EAB" w:rsidP="00292EAB">
      <w:pPr>
        <w:spacing w:line="360" w:lineRule="auto"/>
        <w:rPr>
          <w:b/>
          <w:sz w:val="24"/>
        </w:rPr>
      </w:pPr>
      <w:r w:rsidRPr="00292EAB">
        <w:rPr>
          <w:b/>
          <w:sz w:val="24"/>
        </w:rPr>
        <w:t>Hledání místního řešení škrtů ve veřejných financích a centralizace veřejných služeb.</w:t>
      </w:r>
    </w:p>
    <w:p w14:paraId="3E19200D" w14:textId="4678CEEC" w:rsidR="00292EAB" w:rsidRPr="00292EAB" w:rsidRDefault="00292EAB" w:rsidP="00292EAB">
      <w:pPr>
        <w:spacing w:line="360" w:lineRule="auto"/>
        <w:jc w:val="both"/>
        <w:rPr>
          <w:sz w:val="24"/>
        </w:rPr>
      </w:pPr>
      <w:r w:rsidRPr="00292EAB">
        <w:rPr>
          <w:sz w:val="24"/>
        </w:rPr>
        <w:lastRenderedPageBreak/>
        <w:t xml:space="preserve">I tam, kde je počet obyvatel venkovských oblastí stabilní nebo roste, nižší hustota zalidnění spolu s komplikovanou logistikou táhne nahoru jednotkové náklady na poskytování určitých základních služeb, jako je vzdělání, zdravotní péče, obchod a veřejná doprava. Taková situace je akutní zejména v místech, jako je severní Finsko, střed Španělska a Portugalska a jako jsou mnohé horské regiony. Náklady na poskytování služeb jsou rovněž daleko vyšší spíše tam, kde je populace rozprostřena do množství malých </w:t>
      </w:r>
      <w:proofErr w:type="gramStart"/>
      <w:r w:rsidRPr="00292EAB">
        <w:rPr>
          <w:sz w:val="24"/>
        </w:rPr>
        <w:t>sídel,</w:t>
      </w:r>
      <w:proofErr w:type="gramEnd"/>
      <w:r w:rsidRPr="00292EAB">
        <w:rPr>
          <w:sz w:val="24"/>
        </w:rPr>
        <w:t xml:space="preserve"> než tam, kde je soustředěna do větších celků. Nákladnější služby na venkově s menším počtem obyvatel se často stanou předmětem škrtů jako první, když jsou rozpočty napjaté. Přitom platí, že v důsledku finanční krize byly veřejné rozpočty snižovány a sociální výdaje omezovány v mnohých členských státech EU.</w:t>
      </w:r>
      <w:r>
        <w:rPr>
          <w:sz w:val="24"/>
        </w:rPr>
        <w:t xml:space="preserve"> </w:t>
      </w:r>
      <w:r w:rsidRPr="00292EAB">
        <w:rPr>
          <w:sz w:val="24"/>
        </w:rPr>
        <w:t>V průběhu předmětného období hledaly útvary veřejné správy úspory cestou snižování úrovně poskytovaných služeb a stále více cestou privatizace a externího zajišťování služeb.</w:t>
      </w:r>
      <w:r>
        <w:rPr>
          <w:sz w:val="24"/>
        </w:rPr>
        <w:t xml:space="preserve"> </w:t>
      </w:r>
      <w:r w:rsidRPr="00292EAB">
        <w:rPr>
          <w:sz w:val="24"/>
        </w:rPr>
        <w:t>V mnoha členských státech EU se místní úřady nacházely nebo jsou v procesu reorganizace do větších jednotek. Jedním z evidentních důsledků tohoto procesu bylo omezení služeb ve venkovských oblastech a jejich koncentrace do větších měst a velkoměst.</w:t>
      </w:r>
      <w:r>
        <w:rPr>
          <w:sz w:val="24"/>
        </w:rPr>
        <w:t xml:space="preserve"> T</w:t>
      </w:r>
      <w:r w:rsidRPr="00292EAB">
        <w:rPr>
          <w:sz w:val="24"/>
        </w:rPr>
        <w:t>rend zvýrazňuje nerovnost mezi venkovskými a městskými oblastmi. Ilustruje to poznatek, že jen o něco více než jedna čtvrtina obyvatel EU, kteří žijí ve venkovských oblastech, má vysokoškolské vzdělání, zatímco ve městech je to téměř dvojnásobný počet; podíl studentů, kteří ukončili studium předčasně, a podíl mladých lidí, kteří nemají ani práci, ani žádnou pracovní průpravu, je v této skupině vyšší a je zde také více obyvatel, jejichž zdravotní potřeby budou pravděpodobně neuspokojeny. I v tomto směru se projevuje výrazný kontrast mezi skupinou členských států EU13 a EU15: podíl lidí v EU13, kteří jsou ohroženi chudobou, je ve venkovských oblastech daleko vyšší než ve městech, zatímco v EU15 je tomu obecně naopak. V Rumunsku, Bulharsku a na Maltě je minimálně polovina venkovského obyvatelstva ohrožena chudobou, zatímco v ostatních členských státech se tento podíl pohybuje mezi 30 a 40 % (Chorvatsko, Kypr, Maďarsko, Lotyšsko, Litva a Polsko, spolu s Řeckem, Španělskem a Portugalskem).</w:t>
      </w:r>
      <w:r>
        <w:rPr>
          <w:sz w:val="24"/>
        </w:rPr>
        <w:t xml:space="preserve"> </w:t>
      </w:r>
      <w:r w:rsidRPr="00292EAB">
        <w:rPr>
          <w:sz w:val="24"/>
        </w:rPr>
        <w:t>Vznik chytrého venkova je často iniciován lidmi, kteří se dali dohromady, aby hledali praktická řešení těchto akutních sociálních problémů.</w:t>
      </w:r>
    </w:p>
    <w:p w14:paraId="64EF55C8" w14:textId="77777777" w:rsidR="00292EAB" w:rsidRPr="00292EAB" w:rsidRDefault="00292EAB" w:rsidP="00292EAB">
      <w:pPr>
        <w:spacing w:line="360" w:lineRule="auto"/>
        <w:jc w:val="both"/>
        <w:rPr>
          <w:sz w:val="24"/>
        </w:rPr>
      </w:pPr>
    </w:p>
    <w:p w14:paraId="4CBAC94D" w14:textId="77777777" w:rsidR="00292EAB" w:rsidRPr="00292EAB" w:rsidRDefault="00292EAB" w:rsidP="00292EAB">
      <w:pPr>
        <w:spacing w:line="360" w:lineRule="auto"/>
        <w:rPr>
          <w:b/>
          <w:sz w:val="24"/>
        </w:rPr>
      </w:pPr>
      <w:r w:rsidRPr="00292EAB">
        <w:rPr>
          <w:b/>
          <w:sz w:val="24"/>
        </w:rPr>
        <w:t>Využívání vazeb s malými a velkými městy.</w:t>
      </w:r>
    </w:p>
    <w:p w14:paraId="34C95B2D" w14:textId="20D20353" w:rsidR="00292EAB" w:rsidRDefault="00292EAB" w:rsidP="00292EAB">
      <w:pPr>
        <w:spacing w:line="360" w:lineRule="auto"/>
        <w:jc w:val="both"/>
        <w:rPr>
          <w:sz w:val="24"/>
        </w:rPr>
      </w:pPr>
      <w:r w:rsidRPr="00292EAB">
        <w:rPr>
          <w:sz w:val="24"/>
        </w:rPr>
        <w:t xml:space="preserve">Venkovské oblasti mají symbiotické vztahy s velkými a malými městy. V minulosti bývaly jejich vztahy vnímány čistě jako konkurenční – jako vztahy, v nichž jeden získá, a druhý ztratí. To, co získala města, se považovalo za ztrátu pro venkovské oblasti. Organizace pro hospodářskou spolupráci a rozvoj (OECD) a další instituce však analyzovaly složitou spleť vazeb mezi městy a venkovskými oblastmi a ukázaly, že při pečlivém řízení existuje značná </w:t>
      </w:r>
      <w:r w:rsidRPr="00292EAB">
        <w:rPr>
          <w:sz w:val="24"/>
        </w:rPr>
        <w:lastRenderedPageBreak/>
        <w:t>možnost, aby tyto vztahy byly prospěšné pro obě strany. OECD zjistila, že téměř ve všech jejích členských státech rostou podle hrubého domácího produktu (HDP), produktivity a počtu obyvatel nejrychleji ty venkovské oblasti, které jsou blízko městům nebo jsou dostupné z měst (6). Uvedla, že „zvlášť dobré výsledky mají venkovské oblasti, které jsou blízko měst. Venkovské oblasti nacházející se v blízkosti měst vykazovaly před hospodářskou krizí z roku 2008 vyšší růst produktivity a po propuknutí této krize i vyšší stabilitu“. Dodala dále, že „silná výkonnost venkovských regionů blízko měst nesouvisí výhradně s jejich malou vzdáleností od velké metropolitní oblasti“. Definice ́venkov blízko města ́ platí v případě kteréhokoli města s více než 50 000 obyvateli. Malá a střední města této velikosti hrají důležitou roli z hlediska ekonomického rozvoje venkovských regionů, ovšem přínosů není možné dosáhnout bez přístupu (7).</w:t>
      </w:r>
      <w:r>
        <w:rPr>
          <w:sz w:val="24"/>
        </w:rPr>
        <w:t xml:space="preserve"> </w:t>
      </w:r>
      <w:r w:rsidRPr="00292EAB">
        <w:rPr>
          <w:sz w:val="24"/>
        </w:rPr>
        <w:t>V případě chytrého venkova nejde přitom jen o překonání propasti mezi venkovem a městem, ale také o využití jedinečného potenciálu obou stran k jejich vzájemnému prospěchu. Úzké vazby nejsou přirozeně prosté rizik. Například zvýšené používání soukromých vozidel a online nakupování může mít nepříznivé dopady na místní podniky a služby na venkově, jaké poskytují venkovské obchody. Ve snaze dosáhnout nejlepších výsledků projekty chytrých obcí usilují o stále větší součinnost – o spolupráci jak s dalšími podobnými venkovskými oblastmi, tak s menšími či většími populačními centry, které jsou k nim přidruženy, s cílem najít prospěšná územní řešení. Například francouzská vláda podpořila řadu tzv. recipročních smluv mezi městy a jejich okolním venkovem. Případ z Brestu a Centre Ouest Bretagne, popisovaný v následující kapitole, ukazuje, že na této spolupráci získaly obě strany, tj. díky smlouvám týkajícím se obnovitelné energie a distribučních služeb.</w:t>
      </w:r>
    </w:p>
    <w:p w14:paraId="33D64E69" w14:textId="3D60CC6E" w:rsidR="00292EAB" w:rsidRDefault="00292EAB" w:rsidP="00292EAB">
      <w:pPr>
        <w:spacing w:line="360" w:lineRule="auto"/>
        <w:jc w:val="both"/>
        <w:rPr>
          <w:sz w:val="24"/>
        </w:rPr>
      </w:pPr>
    </w:p>
    <w:p w14:paraId="458F6D61" w14:textId="2426E39E" w:rsidR="004547EE" w:rsidRDefault="004547EE" w:rsidP="00292EAB">
      <w:pPr>
        <w:spacing w:line="360" w:lineRule="auto"/>
        <w:jc w:val="both"/>
        <w:rPr>
          <w:sz w:val="24"/>
        </w:rPr>
      </w:pPr>
    </w:p>
    <w:p w14:paraId="02F6FD0B" w14:textId="77777777" w:rsidR="004547EE" w:rsidRPr="00292EAB" w:rsidRDefault="004547EE" w:rsidP="00292EAB">
      <w:pPr>
        <w:spacing w:line="360" w:lineRule="auto"/>
        <w:jc w:val="both"/>
        <w:rPr>
          <w:sz w:val="24"/>
        </w:rPr>
      </w:pPr>
    </w:p>
    <w:p w14:paraId="55173005" w14:textId="5E5E895A" w:rsidR="00292EAB" w:rsidRPr="00292EAB" w:rsidRDefault="00292EAB" w:rsidP="00292EAB">
      <w:pPr>
        <w:spacing w:line="360" w:lineRule="auto"/>
        <w:rPr>
          <w:b/>
          <w:sz w:val="24"/>
        </w:rPr>
      </w:pPr>
      <w:r w:rsidRPr="00292EAB">
        <w:rPr>
          <w:b/>
          <w:sz w:val="24"/>
        </w:rPr>
        <w:t>Maximalizace role venkovských oblastí při přechodu na oběhové</w:t>
      </w:r>
      <w:r>
        <w:rPr>
          <w:b/>
          <w:sz w:val="24"/>
        </w:rPr>
        <w:t xml:space="preserve"> a nízkouhlíkové hospodářství</w:t>
      </w:r>
    </w:p>
    <w:p w14:paraId="0D95735B" w14:textId="77CAD4F7" w:rsidR="00292EAB" w:rsidRPr="00292EAB" w:rsidRDefault="00292EAB" w:rsidP="00292EAB">
      <w:pPr>
        <w:spacing w:line="360" w:lineRule="auto"/>
        <w:jc w:val="both"/>
        <w:rPr>
          <w:sz w:val="24"/>
        </w:rPr>
      </w:pPr>
      <w:r w:rsidRPr="00292EAB">
        <w:rPr>
          <w:sz w:val="24"/>
        </w:rPr>
        <w:t>Podle OECD stojí venkovské oblasti v popředí při přechodu na nízkouhlíkové hospodářství (9) Venkovské a mezilehlé oblasti tvoří 88,2 % území EU (10)a zahrnují jasnou většinu jeho přírodních zdrojů.</w:t>
      </w:r>
      <w:r>
        <w:rPr>
          <w:sz w:val="24"/>
        </w:rPr>
        <w:t xml:space="preserve"> </w:t>
      </w:r>
      <w:r w:rsidRPr="00292EAB">
        <w:rPr>
          <w:sz w:val="24"/>
        </w:rPr>
        <w:t>Tyto přírodní zdroje představují často základní kámen jejich konkurenční výhody, stejně jako jejich identity a atraktivity jako místa k životu. Na jedné straně jsou zvlášť ohroženy změnou klimatu a zhoršováním životního prostředí a na druhé straně se nacházejí ve výsadním postavení, že mohou něco změnit.</w:t>
      </w:r>
      <w:r>
        <w:rPr>
          <w:sz w:val="24"/>
        </w:rPr>
        <w:t xml:space="preserve"> </w:t>
      </w:r>
      <w:r w:rsidRPr="00292EAB">
        <w:rPr>
          <w:sz w:val="24"/>
        </w:rPr>
        <w:t xml:space="preserve">V této souvislosti není žádným překvapením, že již nyní existuje na šesti kontinentech kolem 15 000 ekovesnic (11) a že mnoho vesnic v různých částech Evropy realizuje projekty na úspory energie, výrobu obnovitelné energie a </w:t>
      </w:r>
      <w:r w:rsidRPr="00292EAB">
        <w:rPr>
          <w:sz w:val="24"/>
        </w:rPr>
        <w:lastRenderedPageBreak/>
        <w:t xml:space="preserve">udržitelnou dopravu i na podporu místních klastrů činných v oběhovém hospodářství a </w:t>
      </w:r>
      <w:proofErr w:type="gramStart"/>
      <w:r w:rsidRPr="00292EAB">
        <w:rPr>
          <w:sz w:val="24"/>
        </w:rPr>
        <w:t>biohospodářství.Působivým</w:t>
      </w:r>
      <w:proofErr w:type="gramEnd"/>
      <w:r w:rsidRPr="00292EAB">
        <w:rPr>
          <w:sz w:val="24"/>
        </w:rPr>
        <w:t xml:space="preserve"> příkladem je Arktický klastr chytrých komunit (</w:t>
      </w:r>
      <w:r w:rsidR="004547EE">
        <w:rPr>
          <w:sz w:val="24"/>
        </w:rPr>
        <w:t>Artic Smart Community Cluster).</w:t>
      </w:r>
      <w:r w:rsidRPr="00292EAB">
        <w:rPr>
          <w:sz w:val="24"/>
        </w:rPr>
        <w:t xml:space="preserve"> Ukazuje, jak jedna z nejodlehlejších venkovských oblastí v Evropě (s méně než 2 obyvateli na čtvereční km) uplatňuje v praxi strategii inteligentní specializace, vedenou zdola nahoru. Díky úzké spolupráci s podnikateli z vesnice objevil předmětný klastr – tvořený různými subjekty, včetně podniků, financujících institucí, výzkumníků a zprostředkovatelů – obrovský potenciál, co do snižování odlivu kapitálu a zvýšení místní hodnoty ve dvou klíčových oblastech: en</w:t>
      </w:r>
      <w:r w:rsidR="004547EE">
        <w:rPr>
          <w:sz w:val="24"/>
        </w:rPr>
        <w:t>ergetice a potravinách.</w:t>
      </w:r>
      <w:r w:rsidRPr="00292EAB">
        <w:rPr>
          <w:sz w:val="24"/>
        </w:rPr>
        <w:t xml:space="preserve"> Účastníci klastru vyvinuli integrovanou strategii na podporu místních podnikatelů, která zahrnuje vzdělávání prostřednictvím škol, zpřístupnění veřejných zakázek a budování místních potravinářských a energetických uzlů. Potvrdilo se, že realizované projekty vytvářejí místní pracovní místa, snižují množství odpadů a emisí, regulují náklady a udržují místní příjmy v místní ekonomice</w:t>
      </w:r>
    </w:p>
    <w:p w14:paraId="39772C99" w14:textId="77777777" w:rsidR="00292EAB" w:rsidRPr="00292EAB" w:rsidRDefault="00292EAB" w:rsidP="00292EAB">
      <w:pPr>
        <w:spacing w:line="360" w:lineRule="auto"/>
        <w:jc w:val="both"/>
        <w:rPr>
          <w:sz w:val="24"/>
        </w:rPr>
      </w:pPr>
    </w:p>
    <w:p w14:paraId="2BF6BF74" w14:textId="77777777" w:rsidR="00292EAB" w:rsidRPr="00292EAB" w:rsidRDefault="00292EAB" w:rsidP="00292EAB">
      <w:pPr>
        <w:spacing w:line="360" w:lineRule="auto"/>
        <w:rPr>
          <w:b/>
          <w:sz w:val="24"/>
        </w:rPr>
      </w:pPr>
      <w:r w:rsidRPr="00292EAB">
        <w:rPr>
          <w:b/>
          <w:sz w:val="24"/>
        </w:rPr>
        <w:t>Podpora digitální transformace venkovských oblastí.</w:t>
      </w:r>
    </w:p>
    <w:p w14:paraId="1DDACC78" w14:textId="6047705F" w:rsidR="00292EAB" w:rsidRPr="00292EAB" w:rsidRDefault="00292EAB" w:rsidP="00292EAB">
      <w:pPr>
        <w:spacing w:line="360" w:lineRule="auto"/>
        <w:jc w:val="both"/>
        <w:rPr>
          <w:b/>
          <w:sz w:val="24"/>
        </w:rPr>
      </w:pPr>
      <w:r w:rsidRPr="00292EAB">
        <w:rPr>
          <w:sz w:val="24"/>
        </w:rPr>
        <w:t>Digitální technologie mají schopnost radikálním způsobem změnit nevýhody, kterým venkovské oblasti čelí, jako je vzdálenost a nízká hustota obyvatel, díky tomu, že umožní</w:t>
      </w:r>
      <w:r>
        <w:rPr>
          <w:sz w:val="24"/>
        </w:rPr>
        <w:t xml:space="preserve"> </w:t>
      </w:r>
      <w:r w:rsidRPr="00292EAB">
        <w:rPr>
          <w:sz w:val="24"/>
        </w:rPr>
        <w:t>okamžitou virtuální komunikaci a přístup k elektronickým službám. Potenciální příležitosti a přínosy jsou sice velké, ale jsou zde také rizika, která by například mohla vést k uzavírání místních obchodů.</w:t>
      </w:r>
      <w:r>
        <w:rPr>
          <w:sz w:val="24"/>
        </w:rPr>
        <w:t xml:space="preserve"> </w:t>
      </w:r>
      <w:r w:rsidRPr="00292EAB">
        <w:rPr>
          <w:sz w:val="24"/>
        </w:rPr>
        <w:t>Zároveň by také měly být zaváděny vhodné nástroje k záruce, že z digitální transformace bude získán větší prospěch. Místní akční skupina (MAS) Mentr Môn v Anglesey, Wales (UK) podporovala projekty, (13) které se zabývají problematikou digitálního vyloučení starších a sluchově postižených lidí.</w:t>
      </w:r>
      <w:r>
        <w:rPr>
          <w:sz w:val="24"/>
        </w:rPr>
        <w:t xml:space="preserve"> </w:t>
      </w:r>
      <w:r w:rsidRPr="00292EAB">
        <w:rPr>
          <w:sz w:val="24"/>
        </w:rPr>
        <w:t xml:space="preserve">Venkovské oblasti jsou často charakterizovány jako oblasti postižené trojnásobnou digitální propastí: v širokopásmovém připojení, dovednostech a využití. Navíc kromě nedostačující nabídky přístupové sítě nové generace (Next Generation Access – </w:t>
      </w:r>
      <w:proofErr w:type="gramStart"/>
      <w:r w:rsidRPr="00292EAB">
        <w:rPr>
          <w:sz w:val="24"/>
        </w:rPr>
        <w:t>NGA)  k</w:t>
      </w:r>
      <w:proofErr w:type="gramEnd"/>
      <w:r w:rsidRPr="00292EAB">
        <w:rPr>
          <w:sz w:val="24"/>
        </w:rPr>
        <w:t xml:space="preserve"> internetu (jen 47 % venkovských domácností má NGA, p</w:t>
      </w:r>
      <w:r>
        <w:rPr>
          <w:sz w:val="24"/>
        </w:rPr>
        <w:t>roti 80 % všech domácností v EU</w:t>
      </w:r>
      <w:r w:rsidRPr="00292EAB">
        <w:rPr>
          <w:sz w:val="24"/>
        </w:rPr>
        <w:t xml:space="preserve">) postrádá obyvatelstvo mnohých </w:t>
      </w:r>
      <w:r>
        <w:rPr>
          <w:sz w:val="24"/>
        </w:rPr>
        <w:t>ven</w:t>
      </w:r>
      <w:r w:rsidRPr="00292EAB">
        <w:rPr>
          <w:sz w:val="24"/>
        </w:rPr>
        <w:t>kovských oblastí nezbytné digitální dovednosti a digitální technologie využívá méně než obyvatelé v městských oblastech. Budování vysokorychlostní digitální infrastruktury ve venkovských oblastech, doprovázené digitálním vzděláváním a školením, musí být nadále investiční prioritou. Obojí je potřebné k překonání digitální propasti a ke zvýšení schopnosti komunit a zúčastněných stran evropského venkova využívat svůj digitální potenciál. Chytrý venkov posouvá digitalizaci o krok dále. Cílem není prosté dostižení městských oblastí díky překlenutí digitální propasti, ale také zvýšení atraktivnosti venkovských oblastí a rozvoj jeho nové role v procesu transformace Evropy na digitální ekonomiku.</w:t>
      </w:r>
    </w:p>
    <w:p w14:paraId="6DE2D1F6" w14:textId="17856063" w:rsidR="00292EAB" w:rsidRDefault="00292EAB" w:rsidP="00292EAB">
      <w:pPr>
        <w:spacing w:line="360" w:lineRule="auto"/>
        <w:jc w:val="both"/>
        <w:rPr>
          <w:sz w:val="24"/>
        </w:rPr>
      </w:pPr>
      <w:r>
        <w:rPr>
          <w:sz w:val="24"/>
        </w:rPr>
        <w:lastRenderedPageBreak/>
        <w:t xml:space="preserve">Akce EU pro chytrý venkov </w:t>
      </w:r>
      <w:r w:rsidRPr="00292EAB">
        <w:rPr>
          <w:sz w:val="24"/>
        </w:rPr>
        <w:t>konstatuje, že „potřebujeme něco více než jen stavební kameny; potřebujeme strategické přístupy, které pomohou politikům, zúčastněným stranám a předkladatelům projektů v terénu předložit skutečné výsledky.“ I když je chytrý venkov v podstatě iniciativou o venkovských lidech, kteří se ujímají iniciativy, mohou národní, regionální a místní správy poskytnout pro jejich činnost příznivé prostředí. Tématem je tedy chytrý venkov, ale předmětem zpravodaje EU Rural Review jsou pouze sociální a digitální inovace ve službách na venkově.</w:t>
      </w:r>
      <w:r>
        <w:rPr>
          <w:sz w:val="24"/>
        </w:rPr>
        <w:t xml:space="preserve"> </w:t>
      </w:r>
      <w:r w:rsidRPr="00292EAB">
        <w:rPr>
          <w:sz w:val="24"/>
        </w:rPr>
        <w:t>Tato kapitola se zabývá některými přístupy k rozvoji chytrého venkova, které jsou uplatňovány napříč Evropou, se zvláštním důrazem na služby na venkově. Mnohé z těchto iniciativ právě začínají – i když jejich intenzita roste – a již je tedy možné odvodit určitá předběžná ponaučení.</w:t>
      </w:r>
    </w:p>
    <w:p w14:paraId="72CF7D72" w14:textId="77777777" w:rsidR="004547EE" w:rsidRPr="00292EAB" w:rsidRDefault="004547EE" w:rsidP="00292EAB">
      <w:pPr>
        <w:spacing w:line="360" w:lineRule="auto"/>
        <w:jc w:val="both"/>
        <w:rPr>
          <w:sz w:val="24"/>
        </w:rPr>
      </w:pPr>
    </w:p>
    <w:p w14:paraId="319DB750" w14:textId="77777777" w:rsidR="00292EAB" w:rsidRPr="00292EAB" w:rsidRDefault="00292EAB" w:rsidP="00292EAB">
      <w:pPr>
        <w:spacing w:line="360" w:lineRule="auto"/>
        <w:rPr>
          <w:b/>
          <w:sz w:val="24"/>
        </w:rPr>
      </w:pPr>
      <w:r w:rsidRPr="00292EAB">
        <w:rPr>
          <w:b/>
          <w:sz w:val="24"/>
        </w:rPr>
        <w:t>Zakládání udržitelných služeb na venkově</w:t>
      </w:r>
    </w:p>
    <w:p w14:paraId="0A8E561A" w14:textId="729DB1C2" w:rsidR="00292EAB" w:rsidRPr="00292EAB" w:rsidRDefault="00292EAB" w:rsidP="00292EAB">
      <w:pPr>
        <w:spacing w:line="360" w:lineRule="auto"/>
        <w:jc w:val="both"/>
        <w:rPr>
          <w:sz w:val="24"/>
        </w:rPr>
      </w:pPr>
      <w:r w:rsidRPr="00292EAB">
        <w:rPr>
          <w:sz w:val="24"/>
        </w:rPr>
        <w:t>Organizace pro hospodářskou spolupráci a rozvoj (OECD) uvádí, že „poskytování kvalitních služeb ve venkovských oblastech se v posledních letech stalo hlavním tématem politických debat“. Bere na vědomí, že i když se většina jejích členských zemí zotavila z finanční krize, veřejné rozpočty jsou nadále napjaté. Protože náklady na poskytování určitých služeb jsou ve venkovských oblastech vyšší než ve městech, jsou na celém světě právě tyto oblasti zvlášť zranitelné finančními škrty.</w:t>
      </w:r>
      <w:r>
        <w:rPr>
          <w:sz w:val="24"/>
        </w:rPr>
        <w:t xml:space="preserve"> </w:t>
      </w:r>
      <w:r w:rsidRPr="00292EAB">
        <w:rPr>
          <w:sz w:val="24"/>
        </w:rPr>
        <w:t>OECD nicméně poznamenává, že „venkovské komunity nedokážou existovat bez odpovídajících veřejných služeb ke splnění potřeb obyvatel. Dostupnost škol, zdravotní a sociální péče a dalších podobných služeb je nezbytná pro dobré životní podmínky obyvatel venkova a pro sociální a ekonomickou stabilitu těchto komunit“.</w:t>
      </w:r>
    </w:p>
    <w:p w14:paraId="1189D55A" w14:textId="77777777" w:rsidR="00292EAB" w:rsidRPr="00292EAB" w:rsidRDefault="00292EAB" w:rsidP="00292EAB">
      <w:pPr>
        <w:spacing w:line="360" w:lineRule="auto"/>
        <w:jc w:val="both"/>
        <w:rPr>
          <w:sz w:val="24"/>
        </w:rPr>
      </w:pPr>
    </w:p>
    <w:p w14:paraId="6FCA901F" w14:textId="77777777" w:rsidR="00292EAB" w:rsidRPr="00292EAB" w:rsidRDefault="00292EAB" w:rsidP="00292EAB">
      <w:pPr>
        <w:spacing w:line="360" w:lineRule="auto"/>
        <w:jc w:val="both"/>
        <w:rPr>
          <w:b/>
          <w:sz w:val="24"/>
        </w:rPr>
      </w:pPr>
      <w:r w:rsidRPr="00292EAB">
        <w:rPr>
          <w:b/>
          <w:sz w:val="24"/>
        </w:rPr>
        <w:t>Nové formy poskytování služeb na venkově:</w:t>
      </w:r>
    </w:p>
    <w:p w14:paraId="4907D877" w14:textId="77777777" w:rsidR="00292EAB" w:rsidRPr="00292EAB" w:rsidRDefault="00292EAB" w:rsidP="007D3A08">
      <w:pPr>
        <w:pStyle w:val="Odstavecseseznamem"/>
        <w:numPr>
          <w:ilvl w:val="0"/>
          <w:numId w:val="40"/>
        </w:numPr>
        <w:spacing w:line="360" w:lineRule="auto"/>
        <w:jc w:val="both"/>
        <w:rPr>
          <w:sz w:val="24"/>
        </w:rPr>
      </w:pPr>
      <w:r w:rsidRPr="00292EAB">
        <w:rPr>
          <w:sz w:val="24"/>
        </w:rPr>
        <w:t>Integrované poskytování služeb, včetně:</w:t>
      </w:r>
    </w:p>
    <w:p w14:paraId="4D0839F3" w14:textId="77777777" w:rsidR="00292EAB" w:rsidRPr="00292EAB" w:rsidRDefault="00292EAB" w:rsidP="00292EAB">
      <w:pPr>
        <w:pStyle w:val="Odstavecseseznamem"/>
        <w:spacing w:line="360" w:lineRule="auto"/>
        <w:jc w:val="both"/>
        <w:rPr>
          <w:sz w:val="24"/>
        </w:rPr>
      </w:pPr>
      <w:r w:rsidRPr="00292EAB">
        <w:rPr>
          <w:sz w:val="24"/>
        </w:rPr>
        <w:t>• umístění několika služeb do jedné budovy nebo prostoru;</w:t>
      </w:r>
    </w:p>
    <w:p w14:paraId="4FA40E9F" w14:textId="77777777" w:rsidR="00292EAB" w:rsidRPr="00292EAB" w:rsidRDefault="00292EAB" w:rsidP="00292EAB">
      <w:pPr>
        <w:pStyle w:val="Odstavecseseznamem"/>
        <w:spacing w:line="360" w:lineRule="auto"/>
        <w:jc w:val="both"/>
        <w:rPr>
          <w:sz w:val="24"/>
        </w:rPr>
      </w:pPr>
      <w:r w:rsidRPr="00292EAB">
        <w:rPr>
          <w:sz w:val="24"/>
        </w:rPr>
        <w:t>• spolupráce mezi poskytovateli služeb v oblasti informací, správy, školení atd.;</w:t>
      </w:r>
    </w:p>
    <w:p w14:paraId="63D1C074" w14:textId="77777777" w:rsidR="00292EAB" w:rsidRPr="00292EAB" w:rsidRDefault="00292EAB" w:rsidP="00292EAB">
      <w:pPr>
        <w:pStyle w:val="Odstavecseseznamem"/>
        <w:spacing w:line="360" w:lineRule="auto"/>
        <w:jc w:val="both"/>
        <w:rPr>
          <w:sz w:val="24"/>
        </w:rPr>
      </w:pPr>
      <w:r w:rsidRPr="00292EAB">
        <w:rPr>
          <w:sz w:val="24"/>
        </w:rPr>
        <w:t>• spolupráce odborných týmů na poskytování více propojených služeb;</w:t>
      </w:r>
    </w:p>
    <w:p w14:paraId="00D1020E" w14:textId="77777777" w:rsidR="00292EAB" w:rsidRPr="00292EAB" w:rsidRDefault="00292EAB" w:rsidP="00292EAB">
      <w:pPr>
        <w:pStyle w:val="Odstavecseseznamem"/>
        <w:spacing w:line="360" w:lineRule="auto"/>
        <w:jc w:val="both"/>
        <w:rPr>
          <w:sz w:val="24"/>
        </w:rPr>
      </w:pPr>
      <w:r w:rsidRPr="00292EAB">
        <w:rPr>
          <w:sz w:val="24"/>
        </w:rPr>
        <w:t>• spolupráce mezi veřejnými, soukromými a komunitními organizacemi, a zvláště při formulování komunitně založených řešení.</w:t>
      </w:r>
    </w:p>
    <w:p w14:paraId="6D487361" w14:textId="77777777" w:rsidR="00292EAB" w:rsidRPr="00292EAB" w:rsidRDefault="00292EAB" w:rsidP="007D3A08">
      <w:pPr>
        <w:pStyle w:val="Odstavecseseznamem"/>
        <w:numPr>
          <w:ilvl w:val="0"/>
          <w:numId w:val="40"/>
        </w:numPr>
        <w:spacing w:line="360" w:lineRule="auto"/>
        <w:jc w:val="both"/>
        <w:rPr>
          <w:sz w:val="24"/>
        </w:rPr>
      </w:pPr>
      <w:r w:rsidRPr="00292EAB">
        <w:rPr>
          <w:sz w:val="24"/>
        </w:rPr>
        <w:t xml:space="preserve"> Alternativní a pružnější přístupy k poskytování služeb, včetně:</w:t>
      </w:r>
    </w:p>
    <w:p w14:paraId="0F7F3519" w14:textId="77777777" w:rsidR="00292EAB" w:rsidRPr="00292EAB" w:rsidRDefault="00292EAB" w:rsidP="00292EAB">
      <w:pPr>
        <w:pStyle w:val="Odstavecseseznamem"/>
        <w:spacing w:line="360" w:lineRule="auto"/>
        <w:jc w:val="both"/>
        <w:rPr>
          <w:sz w:val="24"/>
        </w:rPr>
      </w:pPr>
      <w:r w:rsidRPr="00292EAB">
        <w:rPr>
          <w:sz w:val="24"/>
        </w:rPr>
        <w:t>• mobilních služeb – přivedení služeb k lidem;</w:t>
      </w:r>
    </w:p>
    <w:p w14:paraId="1E24AB78" w14:textId="77777777" w:rsidR="00292EAB" w:rsidRPr="00292EAB" w:rsidRDefault="00292EAB" w:rsidP="00292EAB">
      <w:pPr>
        <w:pStyle w:val="Odstavecseseznamem"/>
        <w:spacing w:line="360" w:lineRule="auto"/>
        <w:jc w:val="both"/>
        <w:rPr>
          <w:sz w:val="24"/>
        </w:rPr>
      </w:pPr>
      <w:r w:rsidRPr="00292EAB">
        <w:rPr>
          <w:sz w:val="24"/>
        </w:rPr>
        <w:t>• hvězdicových modelů – tam, kde jsou služby poskytovány pravidelně z centrálního místa, ale kde jsou služby na větší vzdálenosti poskytovány méně pravidelně, nebo ve vzdálenějších oblastech na nižší úrovni;</w:t>
      </w:r>
    </w:p>
    <w:p w14:paraId="7FD2D496" w14:textId="77777777" w:rsidR="00292EAB" w:rsidRPr="00292EAB" w:rsidRDefault="00292EAB" w:rsidP="00292EAB">
      <w:pPr>
        <w:pStyle w:val="Odstavecseseznamem"/>
        <w:spacing w:line="360" w:lineRule="auto"/>
        <w:jc w:val="both"/>
        <w:rPr>
          <w:sz w:val="24"/>
        </w:rPr>
      </w:pPr>
      <w:r w:rsidRPr="00292EAB">
        <w:rPr>
          <w:sz w:val="24"/>
        </w:rPr>
        <w:lastRenderedPageBreak/>
        <w:t>• nových a zdokonalených služeb, které byly upraveny podle místních potřeb (kvalita, marketing, zavádění zcela nových přístupů ke službám).</w:t>
      </w:r>
    </w:p>
    <w:p w14:paraId="56326EF5" w14:textId="30AFFA66" w:rsidR="00292EAB" w:rsidRDefault="00292EAB" w:rsidP="007D3A08">
      <w:pPr>
        <w:pStyle w:val="Odstavecseseznamem"/>
        <w:numPr>
          <w:ilvl w:val="0"/>
          <w:numId w:val="40"/>
        </w:numPr>
        <w:spacing w:line="360" w:lineRule="auto"/>
        <w:jc w:val="both"/>
        <w:rPr>
          <w:sz w:val="24"/>
        </w:rPr>
      </w:pPr>
      <w:r w:rsidRPr="00292EAB">
        <w:rPr>
          <w:sz w:val="24"/>
        </w:rPr>
        <w:t xml:space="preserve"> Digitální řešení</w:t>
      </w:r>
      <w:r w:rsidR="004547EE">
        <w:rPr>
          <w:sz w:val="24"/>
        </w:rPr>
        <w:t>.</w:t>
      </w:r>
    </w:p>
    <w:p w14:paraId="0F1A944C" w14:textId="77777777" w:rsidR="00292EAB" w:rsidRPr="00292EAB" w:rsidRDefault="00292EAB" w:rsidP="00292EAB">
      <w:pPr>
        <w:pStyle w:val="Odstavecseseznamem"/>
        <w:spacing w:line="360" w:lineRule="auto"/>
        <w:jc w:val="both"/>
        <w:rPr>
          <w:sz w:val="24"/>
        </w:rPr>
      </w:pPr>
    </w:p>
    <w:p w14:paraId="67D79F91" w14:textId="77777777" w:rsidR="00292EAB" w:rsidRPr="00292EAB" w:rsidRDefault="00292EAB" w:rsidP="00292EAB">
      <w:pPr>
        <w:spacing w:line="360" w:lineRule="auto"/>
        <w:jc w:val="both"/>
        <w:rPr>
          <w:b/>
          <w:sz w:val="24"/>
        </w:rPr>
      </w:pPr>
      <w:r w:rsidRPr="00292EAB">
        <w:rPr>
          <w:b/>
          <w:sz w:val="24"/>
        </w:rPr>
        <w:t>Doporučení OECD pro služby na venkově:</w:t>
      </w:r>
    </w:p>
    <w:p w14:paraId="56117376" w14:textId="77777777" w:rsidR="00292EAB" w:rsidRPr="00292EAB" w:rsidRDefault="00292EAB" w:rsidP="007D3A08">
      <w:pPr>
        <w:pStyle w:val="Odstavecseseznamem"/>
        <w:numPr>
          <w:ilvl w:val="0"/>
          <w:numId w:val="41"/>
        </w:numPr>
        <w:spacing w:line="360" w:lineRule="auto"/>
        <w:jc w:val="both"/>
        <w:rPr>
          <w:sz w:val="24"/>
        </w:rPr>
      </w:pPr>
      <w:r w:rsidRPr="00292EAB">
        <w:rPr>
          <w:sz w:val="24"/>
        </w:rPr>
        <w:t>Nabídka služeb na venkově by měla být koncipována tak, aby odpovídala charakteristikám a zdrojům různých venkovských regionů.</w:t>
      </w:r>
    </w:p>
    <w:p w14:paraId="76876462" w14:textId="77777777" w:rsidR="00292EAB" w:rsidRPr="00292EAB" w:rsidRDefault="00292EAB" w:rsidP="007D3A08">
      <w:pPr>
        <w:pStyle w:val="Odstavecseseznamem"/>
        <w:numPr>
          <w:ilvl w:val="0"/>
          <w:numId w:val="41"/>
        </w:numPr>
        <w:spacing w:line="360" w:lineRule="auto"/>
        <w:jc w:val="both"/>
        <w:rPr>
          <w:sz w:val="24"/>
        </w:rPr>
      </w:pPr>
      <w:r w:rsidRPr="00292EAB">
        <w:rPr>
          <w:sz w:val="24"/>
        </w:rPr>
        <w:t xml:space="preserve"> Spravedlnost a efektivnost by měly být pečlivě vyvážené.</w:t>
      </w:r>
    </w:p>
    <w:p w14:paraId="432300BB" w14:textId="77777777" w:rsidR="00292EAB" w:rsidRPr="00292EAB" w:rsidRDefault="00292EAB" w:rsidP="007D3A08">
      <w:pPr>
        <w:pStyle w:val="Odstavecseseznamem"/>
        <w:numPr>
          <w:ilvl w:val="0"/>
          <w:numId w:val="41"/>
        </w:numPr>
        <w:spacing w:line="360" w:lineRule="auto"/>
        <w:jc w:val="both"/>
        <w:rPr>
          <w:sz w:val="24"/>
        </w:rPr>
      </w:pPr>
      <w:r w:rsidRPr="00292EAB">
        <w:rPr>
          <w:sz w:val="24"/>
        </w:rPr>
        <w:t xml:space="preserve"> Poskytování služeb by se mělo řídit smlouvami mezi venkovem a městem.</w:t>
      </w:r>
    </w:p>
    <w:p w14:paraId="30DFECF6" w14:textId="77777777" w:rsidR="00292EAB" w:rsidRPr="00292EAB" w:rsidRDefault="00292EAB" w:rsidP="007D3A08">
      <w:pPr>
        <w:pStyle w:val="Odstavecseseznamem"/>
        <w:numPr>
          <w:ilvl w:val="0"/>
          <w:numId w:val="41"/>
        </w:numPr>
        <w:spacing w:line="360" w:lineRule="auto"/>
        <w:jc w:val="both"/>
        <w:rPr>
          <w:sz w:val="24"/>
        </w:rPr>
      </w:pPr>
      <w:r w:rsidRPr="00292EAB">
        <w:rPr>
          <w:sz w:val="24"/>
        </w:rPr>
        <w:t xml:space="preserve"> Správa by se měla přenést z logiky výdajů na logiku investic. </w:t>
      </w:r>
    </w:p>
    <w:p w14:paraId="199269D8" w14:textId="77777777" w:rsidR="00292EAB" w:rsidRPr="00292EAB" w:rsidRDefault="00292EAB" w:rsidP="007D3A08">
      <w:pPr>
        <w:pStyle w:val="Odstavecseseznamem"/>
        <w:numPr>
          <w:ilvl w:val="0"/>
          <w:numId w:val="41"/>
        </w:numPr>
        <w:spacing w:line="360" w:lineRule="auto"/>
        <w:jc w:val="both"/>
        <w:rPr>
          <w:sz w:val="24"/>
        </w:rPr>
      </w:pPr>
      <w:r w:rsidRPr="00292EAB">
        <w:rPr>
          <w:sz w:val="24"/>
        </w:rPr>
        <w:t xml:space="preserve"> Účinná a inkluzivní správa je klíčem k poskytování služeb na venkově. </w:t>
      </w:r>
    </w:p>
    <w:p w14:paraId="4E7CF3F6" w14:textId="77777777" w:rsidR="00377C86" w:rsidRDefault="00377C86" w:rsidP="00377C86">
      <w:pPr>
        <w:spacing w:line="360" w:lineRule="auto"/>
        <w:ind w:left="360"/>
        <w:jc w:val="both"/>
        <w:rPr>
          <w:sz w:val="24"/>
        </w:rPr>
      </w:pPr>
    </w:p>
    <w:p w14:paraId="20F33A18" w14:textId="463DDE10" w:rsidR="00292EAB" w:rsidRPr="00377C86" w:rsidRDefault="00292EAB" w:rsidP="00377C86">
      <w:pPr>
        <w:spacing w:line="360" w:lineRule="auto"/>
        <w:jc w:val="both"/>
        <w:rPr>
          <w:b/>
          <w:sz w:val="24"/>
        </w:rPr>
      </w:pPr>
      <w:r w:rsidRPr="00377C86">
        <w:rPr>
          <w:b/>
          <w:sz w:val="24"/>
        </w:rPr>
        <w:t>Znamená to:</w:t>
      </w:r>
    </w:p>
    <w:p w14:paraId="2E086E28" w14:textId="77777777" w:rsidR="00292EAB" w:rsidRPr="00292EAB" w:rsidRDefault="00292EAB" w:rsidP="00292EAB">
      <w:pPr>
        <w:pStyle w:val="Odstavecseseznamem"/>
        <w:spacing w:line="360" w:lineRule="auto"/>
        <w:jc w:val="both"/>
        <w:rPr>
          <w:sz w:val="24"/>
        </w:rPr>
      </w:pPr>
      <w:r w:rsidRPr="00292EAB">
        <w:rPr>
          <w:sz w:val="24"/>
        </w:rPr>
        <w:t>• přiznat nejvyšší úrovni správy více strategickou, podpůrnou roli;</w:t>
      </w:r>
    </w:p>
    <w:p w14:paraId="1476BA4B" w14:textId="77777777" w:rsidR="00292EAB" w:rsidRPr="00292EAB" w:rsidRDefault="00292EAB" w:rsidP="00292EAB">
      <w:pPr>
        <w:pStyle w:val="Odstavecseseznamem"/>
        <w:spacing w:line="360" w:lineRule="auto"/>
        <w:jc w:val="both"/>
        <w:rPr>
          <w:sz w:val="24"/>
        </w:rPr>
      </w:pPr>
      <w:r w:rsidRPr="00292EAB">
        <w:rPr>
          <w:sz w:val="24"/>
        </w:rPr>
        <w:t>• usnadnit sdružování znalostí a jednodušší rozhodování;</w:t>
      </w:r>
    </w:p>
    <w:p w14:paraId="29D586D8" w14:textId="77777777" w:rsidR="00292EAB" w:rsidRPr="00292EAB" w:rsidRDefault="00292EAB" w:rsidP="00292EAB">
      <w:pPr>
        <w:pStyle w:val="Odstavecseseznamem"/>
        <w:spacing w:line="360" w:lineRule="auto"/>
        <w:jc w:val="both"/>
        <w:rPr>
          <w:sz w:val="24"/>
        </w:rPr>
      </w:pPr>
      <w:r w:rsidRPr="00292EAB">
        <w:rPr>
          <w:sz w:val="24"/>
        </w:rPr>
        <w:t>• zapojit místní komunity;</w:t>
      </w:r>
    </w:p>
    <w:p w14:paraId="3C9312F4" w14:textId="56A51550" w:rsidR="00292EAB" w:rsidRDefault="00292EAB" w:rsidP="00292EAB">
      <w:pPr>
        <w:pStyle w:val="Odstavecseseznamem"/>
        <w:spacing w:line="360" w:lineRule="auto"/>
        <w:jc w:val="both"/>
        <w:rPr>
          <w:sz w:val="24"/>
        </w:rPr>
      </w:pPr>
      <w:r w:rsidRPr="00292EAB">
        <w:rPr>
          <w:sz w:val="24"/>
        </w:rPr>
        <w:t>• zavést jako zásadu systematické ověřování dopadu.</w:t>
      </w:r>
    </w:p>
    <w:p w14:paraId="162F8026" w14:textId="77777777" w:rsidR="00292EAB" w:rsidRPr="00292EAB" w:rsidRDefault="00292EAB" w:rsidP="00292EAB">
      <w:pPr>
        <w:pStyle w:val="Odstavecseseznamem"/>
        <w:spacing w:line="360" w:lineRule="auto"/>
        <w:jc w:val="both"/>
        <w:rPr>
          <w:sz w:val="24"/>
        </w:rPr>
      </w:pPr>
    </w:p>
    <w:p w14:paraId="2622851E" w14:textId="77777777" w:rsidR="00292EAB" w:rsidRPr="00292EAB" w:rsidRDefault="00292EAB" w:rsidP="00292EAB">
      <w:pPr>
        <w:spacing w:line="360" w:lineRule="auto"/>
        <w:rPr>
          <w:b/>
          <w:sz w:val="24"/>
        </w:rPr>
      </w:pPr>
      <w:r w:rsidRPr="00292EAB">
        <w:rPr>
          <w:b/>
          <w:sz w:val="24"/>
        </w:rPr>
        <w:t>Využití digitálních inovací pro revitalizaci služeb na venkově</w:t>
      </w:r>
    </w:p>
    <w:p w14:paraId="15598C5E" w14:textId="7B5E29EF" w:rsidR="00292EAB" w:rsidRDefault="00292EAB" w:rsidP="00292EAB">
      <w:pPr>
        <w:spacing w:line="360" w:lineRule="auto"/>
        <w:jc w:val="both"/>
        <w:rPr>
          <w:sz w:val="24"/>
        </w:rPr>
      </w:pPr>
      <w:r w:rsidRPr="00292EAB">
        <w:rPr>
          <w:sz w:val="24"/>
        </w:rPr>
        <w:t>Digitalizace může přivést služby blíže k zákazníkovi, snížit náklady a mít značný dopad na kvalitu života na venkově, kde jsou strukturální změny rychlé a kde vzdálenost od fyzických služeb, včetně zdravotní a sociální péče, narůstá.</w:t>
      </w:r>
      <w:r>
        <w:rPr>
          <w:sz w:val="24"/>
        </w:rPr>
        <w:t xml:space="preserve"> </w:t>
      </w:r>
      <w:r w:rsidRPr="00292EAB">
        <w:rPr>
          <w:sz w:val="24"/>
        </w:rPr>
        <w:t>Funkční infrastruktury širokopásmového připojení, dostupnost digitálních služeb a digitální gramotnost jsou tři potenciální nedostatky, které musí být na cestě k vytváření chytrého venkova překonány. Tato kapitola zvažuje výzvy dané digitální propastí a zkoumá kroky potřebné k realizaci digitální transformace; navíc uvádí několik inspirujících příkladů digitalizovaných služeb na venkově.</w:t>
      </w:r>
    </w:p>
    <w:p w14:paraId="667BAFBB" w14:textId="77777777" w:rsidR="00377C86" w:rsidRPr="00292EAB" w:rsidRDefault="00377C86" w:rsidP="00292EAB">
      <w:pPr>
        <w:spacing w:line="360" w:lineRule="auto"/>
        <w:jc w:val="both"/>
        <w:rPr>
          <w:sz w:val="24"/>
        </w:rPr>
      </w:pPr>
    </w:p>
    <w:p w14:paraId="276ABC08" w14:textId="505F7684" w:rsidR="00292EAB" w:rsidRDefault="00292EAB" w:rsidP="00292EAB">
      <w:pPr>
        <w:spacing w:line="360" w:lineRule="auto"/>
        <w:jc w:val="both"/>
        <w:rPr>
          <w:sz w:val="24"/>
        </w:rPr>
      </w:pPr>
      <w:r w:rsidRPr="00292EAB">
        <w:rPr>
          <w:sz w:val="24"/>
        </w:rPr>
        <w:t xml:space="preserve">Chytrý venkov musí dosáhnout digitální transformace, která odkryje úplný a osobitý potenciál jeho specifičnosti. Aby se tak stalo, musí vzít do úvahy kompletní digitální ekosystém, do něhož se chce zapojit. Tento ekosystém může zahrnovat škálu řešení založených na cloud computingu, která umožní propojení různých zařízení a sběr, sdružování a správu dat pro různé služby na venkově, jako je mobilita, zdravotnictví, sociální péče či vzdělání. Ovšem jednotlivé prvky digitálního ekosystému budou muset být pečlivě zvažovány, aby pak přinesly ty nejlepší výsledky. Ekosystém je kombinace digitálních a lidmi vedených procesů a neskládá se </w:t>
      </w:r>
      <w:r w:rsidRPr="00292EAB">
        <w:rPr>
          <w:sz w:val="24"/>
        </w:rPr>
        <w:lastRenderedPageBreak/>
        <w:t>jednoduše jen ze standardních technických řešení. Řízení takového místního ekosystému předpokládá ovládnutí pěti vrstev, z nichž je tento ekosystém složen. Tvoří jej společnost, digitální služby, technická platforma, infrastruktura a průřezová vrstva organizačního ekosystému.</w:t>
      </w:r>
    </w:p>
    <w:p w14:paraId="7952894E" w14:textId="37C32DBD" w:rsidR="004547EE" w:rsidRDefault="004547EE" w:rsidP="00292EAB">
      <w:pPr>
        <w:spacing w:line="360" w:lineRule="auto"/>
        <w:jc w:val="both"/>
        <w:rPr>
          <w:sz w:val="24"/>
        </w:rPr>
      </w:pPr>
    </w:p>
    <w:p w14:paraId="55BE7CE2" w14:textId="35B8F2C0" w:rsidR="004547EE" w:rsidRDefault="004547EE" w:rsidP="00292EAB">
      <w:pPr>
        <w:spacing w:line="360" w:lineRule="auto"/>
        <w:jc w:val="both"/>
        <w:rPr>
          <w:sz w:val="24"/>
        </w:rPr>
      </w:pPr>
    </w:p>
    <w:p w14:paraId="13457F2D" w14:textId="3B0C5784" w:rsidR="004547EE" w:rsidRDefault="004547EE" w:rsidP="00292EAB">
      <w:pPr>
        <w:spacing w:line="360" w:lineRule="auto"/>
        <w:jc w:val="both"/>
        <w:rPr>
          <w:sz w:val="24"/>
        </w:rPr>
      </w:pPr>
    </w:p>
    <w:p w14:paraId="6386336D" w14:textId="2A58DA39" w:rsidR="004547EE" w:rsidRDefault="004547EE" w:rsidP="00292EAB">
      <w:pPr>
        <w:spacing w:line="360" w:lineRule="auto"/>
        <w:jc w:val="both"/>
        <w:rPr>
          <w:sz w:val="24"/>
        </w:rPr>
      </w:pPr>
    </w:p>
    <w:p w14:paraId="2DB8744E" w14:textId="328E5FAC" w:rsidR="004547EE" w:rsidRDefault="004547EE" w:rsidP="00292EAB">
      <w:pPr>
        <w:spacing w:line="360" w:lineRule="auto"/>
        <w:jc w:val="both"/>
        <w:rPr>
          <w:sz w:val="24"/>
        </w:rPr>
      </w:pPr>
    </w:p>
    <w:p w14:paraId="1AF9135E" w14:textId="438E0908" w:rsidR="004547EE" w:rsidRDefault="004547EE" w:rsidP="00292EAB">
      <w:pPr>
        <w:spacing w:line="360" w:lineRule="auto"/>
        <w:jc w:val="both"/>
        <w:rPr>
          <w:sz w:val="24"/>
        </w:rPr>
      </w:pPr>
    </w:p>
    <w:p w14:paraId="3AFD58DD" w14:textId="72BBCF97" w:rsidR="004547EE" w:rsidRDefault="004547EE" w:rsidP="00292EAB">
      <w:pPr>
        <w:spacing w:line="360" w:lineRule="auto"/>
        <w:jc w:val="both"/>
        <w:rPr>
          <w:sz w:val="24"/>
        </w:rPr>
      </w:pPr>
    </w:p>
    <w:p w14:paraId="2A17D0B0" w14:textId="0ACFD2B4" w:rsidR="004547EE" w:rsidRDefault="004547EE" w:rsidP="00292EAB">
      <w:pPr>
        <w:spacing w:line="360" w:lineRule="auto"/>
        <w:jc w:val="both"/>
        <w:rPr>
          <w:sz w:val="24"/>
        </w:rPr>
      </w:pPr>
    </w:p>
    <w:p w14:paraId="61D2FC7C" w14:textId="687EFD24" w:rsidR="004547EE" w:rsidRDefault="004547EE" w:rsidP="00292EAB">
      <w:pPr>
        <w:spacing w:line="360" w:lineRule="auto"/>
        <w:jc w:val="both"/>
        <w:rPr>
          <w:sz w:val="24"/>
        </w:rPr>
      </w:pPr>
    </w:p>
    <w:p w14:paraId="6AC2449D" w14:textId="47AF8203" w:rsidR="004547EE" w:rsidRDefault="004547EE" w:rsidP="00292EAB">
      <w:pPr>
        <w:spacing w:line="360" w:lineRule="auto"/>
        <w:jc w:val="both"/>
        <w:rPr>
          <w:sz w:val="24"/>
        </w:rPr>
      </w:pPr>
    </w:p>
    <w:p w14:paraId="331B9444" w14:textId="51E3D469" w:rsidR="004547EE" w:rsidRDefault="004547EE" w:rsidP="00292EAB">
      <w:pPr>
        <w:spacing w:line="360" w:lineRule="auto"/>
        <w:jc w:val="both"/>
        <w:rPr>
          <w:sz w:val="24"/>
        </w:rPr>
      </w:pPr>
    </w:p>
    <w:p w14:paraId="2C58A320" w14:textId="7ACAA79A" w:rsidR="004547EE" w:rsidRDefault="004547EE" w:rsidP="00292EAB">
      <w:pPr>
        <w:spacing w:line="360" w:lineRule="auto"/>
        <w:jc w:val="both"/>
        <w:rPr>
          <w:sz w:val="24"/>
        </w:rPr>
      </w:pPr>
    </w:p>
    <w:p w14:paraId="4B8CAA18" w14:textId="43AEF52E" w:rsidR="004547EE" w:rsidRDefault="004547EE" w:rsidP="00292EAB">
      <w:pPr>
        <w:spacing w:line="360" w:lineRule="auto"/>
        <w:jc w:val="both"/>
        <w:rPr>
          <w:sz w:val="24"/>
        </w:rPr>
      </w:pPr>
    </w:p>
    <w:p w14:paraId="2A00ADDE" w14:textId="36C9D4A4" w:rsidR="004547EE" w:rsidRDefault="004547EE" w:rsidP="00292EAB">
      <w:pPr>
        <w:spacing w:line="360" w:lineRule="auto"/>
        <w:jc w:val="both"/>
        <w:rPr>
          <w:sz w:val="24"/>
        </w:rPr>
      </w:pPr>
    </w:p>
    <w:p w14:paraId="77EF5E75" w14:textId="456DD9FA" w:rsidR="004547EE" w:rsidRDefault="004547EE" w:rsidP="00292EAB">
      <w:pPr>
        <w:spacing w:line="360" w:lineRule="auto"/>
        <w:jc w:val="both"/>
        <w:rPr>
          <w:sz w:val="24"/>
        </w:rPr>
      </w:pPr>
    </w:p>
    <w:p w14:paraId="22503446" w14:textId="698BCB5C" w:rsidR="004547EE" w:rsidRDefault="004547EE" w:rsidP="00292EAB">
      <w:pPr>
        <w:spacing w:line="360" w:lineRule="auto"/>
        <w:jc w:val="both"/>
        <w:rPr>
          <w:sz w:val="24"/>
        </w:rPr>
      </w:pPr>
    </w:p>
    <w:p w14:paraId="3305840E" w14:textId="38875E79" w:rsidR="004547EE" w:rsidRDefault="004547EE" w:rsidP="00292EAB">
      <w:pPr>
        <w:spacing w:line="360" w:lineRule="auto"/>
        <w:jc w:val="both"/>
        <w:rPr>
          <w:sz w:val="24"/>
        </w:rPr>
      </w:pPr>
    </w:p>
    <w:p w14:paraId="3C402B63" w14:textId="61D58059" w:rsidR="004547EE" w:rsidRDefault="004547EE" w:rsidP="00292EAB">
      <w:pPr>
        <w:spacing w:line="360" w:lineRule="auto"/>
        <w:jc w:val="both"/>
        <w:rPr>
          <w:sz w:val="24"/>
        </w:rPr>
      </w:pPr>
    </w:p>
    <w:p w14:paraId="56A9CED1" w14:textId="18AC2738" w:rsidR="00377C86" w:rsidRDefault="00377C86" w:rsidP="00292EAB">
      <w:pPr>
        <w:spacing w:line="360" w:lineRule="auto"/>
        <w:jc w:val="both"/>
        <w:rPr>
          <w:sz w:val="24"/>
        </w:rPr>
      </w:pPr>
    </w:p>
    <w:p w14:paraId="1F69534E" w14:textId="0A1B7A78" w:rsidR="00377C86" w:rsidRDefault="00377C86" w:rsidP="00292EAB">
      <w:pPr>
        <w:spacing w:line="360" w:lineRule="auto"/>
        <w:jc w:val="both"/>
        <w:rPr>
          <w:sz w:val="24"/>
        </w:rPr>
      </w:pPr>
    </w:p>
    <w:p w14:paraId="5B3602CB" w14:textId="5C24E966" w:rsidR="00377C86" w:rsidRDefault="00377C86" w:rsidP="00292EAB">
      <w:pPr>
        <w:spacing w:line="360" w:lineRule="auto"/>
        <w:jc w:val="both"/>
        <w:rPr>
          <w:sz w:val="24"/>
        </w:rPr>
      </w:pPr>
    </w:p>
    <w:p w14:paraId="0F1AD05D" w14:textId="31049474" w:rsidR="00377C86" w:rsidRDefault="00377C86" w:rsidP="00292EAB">
      <w:pPr>
        <w:spacing w:line="360" w:lineRule="auto"/>
        <w:jc w:val="both"/>
        <w:rPr>
          <w:sz w:val="24"/>
        </w:rPr>
      </w:pPr>
    </w:p>
    <w:p w14:paraId="17BFE29C" w14:textId="43F4173E" w:rsidR="00377C86" w:rsidRDefault="00377C86" w:rsidP="00292EAB">
      <w:pPr>
        <w:spacing w:line="360" w:lineRule="auto"/>
        <w:jc w:val="both"/>
        <w:rPr>
          <w:sz w:val="24"/>
        </w:rPr>
      </w:pPr>
    </w:p>
    <w:p w14:paraId="062C825D" w14:textId="69F58046" w:rsidR="00377C86" w:rsidRDefault="00377C86" w:rsidP="00292EAB">
      <w:pPr>
        <w:spacing w:line="360" w:lineRule="auto"/>
        <w:jc w:val="both"/>
        <w:rPr>
          <w:sz w:val="24"/>
        </w:rPr>
      </w:pPr>
    </w:p>
    <w:p w14:paraId="0A46EF40" w14:textId="3CC1A4F3" w:rsidR="00377C86" w:rsidRDefault="00377C86" w:rsidP="00292EAB">
      <w:pPr>
        <w:spacing w:line="360" w:lineRule="auto"/>
        <w:jc w:val="both"/>
        <w:rPr>
          <w:sz w:val="24"/>
        </w:rPr>
      </w:pPr>
    </w:p>
    <w:p w14:paraId="6BE1C7B4" w14:textId="1E0928DC" w:rsidR="00377C86" w:rsidRDefault="00377C86" w:rsidP="00292EAB">
      <w:pPr>
        <w:spacing w:line="360" w:lineRule="auto"/>
        <w:jc w:val="both"/>
        <w:rPr>
          <w:sz w:val="24"/>
        </w:rPr>
      </w:pPr>
    </w:p>
    <w:p w14:paraId="607153C4" w14:textId="77777777" w:rsidR="00377C86" w:rsidRPr="00292EAB" w:rsidRDefault="00377C86" w:rsidP="00292EAB">
      <w:pPr>
        <w:spacing w:line="360" w:lineRule="auto"/>
        <w:jc w:val="both"/>
        <w:rPr>
          <w:sz w:val="24"/>
        </w:rPr>
      </w:pPr>
    </w:p>
    <w:p w14:paraId="3A4CE5BB" w14:textId="77777777" w:rsidR="00292EAB" w:rsidRPr="00292EAB" w:rsidRDefault="00292EAB" w:rsidP="00292EAB"/>
    <w:p w14:paraId="04279213" w14:textId="1C82DC92" w:rsidR="00B8667B" w:rsidRPr="00B8667B" w:rsidRDefault="00B8667B" w:rsidP="004547EE">
      <w:pPr>
        <w:pStyle w:val="Nadpis1"/>
        <w:spacing w:before="0" w:line="360" w:lineRule="auto"/>
        <w:rPr>
          <w:rFonts w:ascii="Times New Roman" w:hAnsi="Times New Roman" w:cs="Times New Roman"/>
        </w:rPr>
      </w:pPr>
      <w:bookmarkStart w:id="18" w:name="_Toc5795183"/>
      <w:r w:rsidRPr="00B8667B">
        <w:rPr>
          <w:rFonts w:ascii="Times New Roman" w:hAnsi="Times New Roman" w:cs="Times New Roman"/>
        </w:rPr>
        <w:lastRenderedPageBreak/>
        <w:t xml:space="preserve">5. </w:t>
      </w:r>
      <w:r w:rsidR="00F85442">
        <w:rPr>
          <w:rFonts w:ascii="Times New Roman" w:hAnsi="Times New Roman" w:cs="Times New Roman"/>
        </w:rPr>
        <w:t>Informační a komunikační technologie</w:t>
      </w:r>
      <w:bookmarkEnd w:id="18"/>
    </w:p>
    <w:p w14:paraId="2898C901" w14:textId="16B48C72" w:rsidR="00F85442" w:rsidRDefault="00F85442" w:rsidP="004547EE">
      <w:pPr>
        <w:pStyle w:val="Nadpis2"/>
        <w:spacing w:before="0" w:line="360" w:lineRule="auto"/>
        <w:rPr>
          <w:rFonts w:ascii="Times New Roman" w:hAnsi="Times New Roman" w:cs="Times New Roman"/>
          <w:sz w:val="28"/>
          <w:szCs w:val="28"/>
        </w:rPr>
      </w:pPr>
      <w:bookmarkStart w:id="19" w:name="_Toc5795184"/>
      <w:r>
        <w:rPr>
          <w:rFonts w:ascii="Times New Roman" w:hAnsi="Times New Roman" w:cs="Times New Roman"/>
          <w:sz w:val="28"/>
          <w:szCs w:val="28"/>
        </w:rPr>
        <w:t>5.1</w:t>
      </w:r>
      <w:r w:rsidRPr="00507FDE">
        <w:rPr>
          <w:rFonts w:ascii="Times New Roman" w:hAnsi="Times New Roman" w:cs="Times New Roman"/>
          <w:sz w:val="28"/>
          <w:szCs w:val="28"/>
        </w:rPr>
        <w:t xml:space="preserve"> </w:t>
      </w:r>
      <w:r>
        <w:rPr>
          <w:rFonts w:ascii="Times New Roman" w:hAnsi="Times New Roman" w:cs="Times New Roman"/>
          <w:sz w:val="28"/>
          <w:szCs w:val="28"/>
        </w:rPr>
        <w:t>ICT infrastruktura a Smart City</w:t>
      </w:r>
      <w:bookmarkEnd w:id="19"/>
    </w:p>
    <w:p w14:paraId="0863F6AC" w14:textId="77777777" w:rsidR="00F85442" w:rsidRPr="00507FDE" w:rsidRDefault="00F85442" w:rsidP="004547EE">
      <w:pPr>
        <w:spacing w:line="360" w:lineRule="auto"/>
        <w:jc w:val="both"/>
        <w:rPr>
          <w:sz w:val="24"/>
        </w:rPr>
      </w:pPr>
      <w:r w:rsidRPr="00507FDE">
        <w:rPr>
          <w:sz w:val="24"/>
        </w:rPr>
        <w:t xml:space="preserve">Spolehlivá ICT infrastruktura je jedním z klíčových předpokladů fungování chytrého města, je základním stavebním kamenem realizace technologických i organizačních inovací v obci, a proto je nezbytné monitorovat její kvalitu a rozvoj. ICT oblast zahrnuje hardware, software i uživatelské znalosti. </w:t>
      </w:r>
    </w:p>
    <w:p w14:paraId="7DFAC6A6" w14:textId="77777777" w:rsidR="00F85442" w:rsidRDefault="00F85442" w:rsidP="00F85442">
      <w:pPr>
        <w:spacing w:line="360" w:lineRule="auto"/>
        <w:jc w:val="both"/>
        <w:rPr>
          <w:sz w:val="24"/>
        </w:rPr>
      </w:pPr>
      <w:r>
        <w:rPr>
          <w:sz w:val="24"/>
        </w:rPr>
        <w:t>Hlavní cíle:</w:t>
      </w:r>
    </w:p>
    <w:p w14:paraId="18A3C7EB" w14:textId="77777777" w:rsidR="00F85442" w:rsidRDefault="00F85442" w:rsidP="007D3A08">
      <w:pPr>
        <w:pStyle w:val="Odstavecseseznamem"/>
        <w:numPr>
          <w:ilvl w:val="0"/>
          <w:numId w:val="14"/>
        </w:numPr>
        <w:spacing w:line="360" w:lineRule="auto"/>
        <w:jc w:val="both"/>
        <w:rPr>
          <w:sz w:val="24"/>
        </w:rPr>
      </w:pPr>
      <w:r w:rsidRPr="00507FDE">
        <w:rPr>
          <w:sz w:val="24"/>
        </w:rPr>
        <w:t xml:space="preserve">Maximalizovat využití internetového připojení  </w:t>
      </w:r>
    </w:p>
    <w:p w14:paraId="5E392E5A" w14:textId="77777777" w:rsidR="00F85442" w:rsidRDefault="00F85442" w:rsidP="007D3A08">
      <w:pPr>
        <w:pStyle w:val="Odstavecseseznamem"/>
        <w:numPr>
          <w:ilvl w:val="0"/>
          <w:numId w:val="14"/>
        </w:numPr>
        <w:spacing w:line="360" w:lineRule="auto"/>
        <w:jc w:val="both"/>
        <w:rPr>
          <w:sz w:val="24"/>
        </w:rPr>
      </w:pPr>
      <w:r w:rsidRPr="00507FDE">
        <w:rPr>
          <w:sz w:val="24"/>
        </w:rPr>
        <w:t xml:space="preserve">Zvyšovat efektivitu sběru dat a jejich vyhodnocení pro praktické využití </w:t>
      </w:r>
    </w:p>
    <w:p w14:paraId="52B42470" w14:textId="77777777" w:rsidR="00F85442" w:rsidRPr="00507FDE" w:rsidRDefault="00F85442" w:rsidP="007D3A08">
      <w:pPr>
        <w:pStyle w:val="Odstavecseseznamem"/>
        <w:numPr>
          <w:ilvl w:val="0"/>
          <w:numId w:val="14"/>
        </w:numPr>
        <w:spacing w:line="360" w:lineRule="auto"/>
        <w:jc w:val="both"/>
        <w:rPr>
          <w:sz w:val="24"/>
        </w:rPr>
      </w:pPr>
      <w:r w:rsidRPr="00507FDE">
        <w:rPr>
          <w:sz w:val="24"/>
        </w:rPr>
        <w:t>Maximalizovat sdílení otevřených dat pro jejich následné v</w:t>
      </w:r>
      <w:r>
        <w:rPr>
          <w:sz w:val="24"/>
        </w:rPr>
        <w:t>yužití.</w:t>
      </w:r>
    </w:p>
    <w:p w14:paraId="63E6AC2F" w14:textId="77777777" w:rsidR="00F85442" w:rsidRDefault="00F85442" w:rsidP="00F85442">
      <w:pPr>
        <w:spacing w:line="360" w:lineRule="auto"/>
        <w:jc w:val="both"/>
        <w:rPr>
          <w:sz w:val="24"/>
        </w:rPr>
      </w:pPr>
    </w:p>
    <w:p w14:paraId="23687C90" w14:textId="77777777" w:rsidR="00F85442" w:rsidRDefault="00F85442" w:rsidP="00F85442">
      <w:pPr>
        <w:spacing w:line="360" w:lineRule="auto"/>
        <w:jc w:val="both"/>
        <w:rPr>
          <w:szCs w:val="20"/>
        </w:rPr>
      </w:pPr>
      <w:r>
        <w:rPr>
          <w:noProof/>
        </w:rPr>
        <w:drawing>
          <wp:inline distT="0" distB="0" distL="0" distR="0" wp14:anchorId="58CD8E1E" wp14:editId="60D1FA5A">
            <wp:extent cx="5762625" cy="1926053"/>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345" t="33523" r="19313" b="30014"/>
                    <a:stretch/>
                  </pic:blipFill>
                  <pic:spPr bwMode="auto">
                    <a:xfrm>
                      <a:off x="0" y="0"/>
                      <a:ext cx="5781720" cy="1932435"/>
                    </a:xfrm>
                    <a:prstGeom prst="rect">
                      <a:avLst/>
                    </a:prstGeom>
                    <a:ln>
                      <a:noFill/>
                    </a:ln>
                    <a:extLst>
                      <a:ext uri="{53640926-AAD7-44D8-BBD7-CCE9431645EC}">
                        <a14:shadowObscured xmlns:a14="http://schemas.microsoft.com/office/drawing/2010/main"/>
                      </a:ext>
                    </a:extLst>
                  </pic:spPr>
                </pic:pic>
              </a:graphicData>
            </a:graphic>
          </wp:inline>
        </w:drawing>
      </w:r>
      <w:r w:rsidRPr="00507FDE">
        <w:rPr>
          <w:szCs w:val="20"/>
        </w:rPr>
        <w:t xml:space="preserve"> </w:t>
      </w:r>
    </w:p>
    <w:p w14:paraId="29C6A202" w14:textId="77777777" w:rsidR="007E52E6" w:rsidRDefault="007E52E6" w:rsidP="007E52E6">
      <w:pPr>
        <w:spacing w:line="360" w:lineRule="auto"/>
        <w:jc w:val="both"/>
        <w:rPr>
          <w:sz w:val="24"/>
        </w:rPr>
      </w:pPr>
    </w:p>
    <w:p w14:paraId="4441E31E" w14:textId="77777777" w:rsidR="007E52E6" w:rsidRPr="007E52E6" w:rsidRDefault="007E52E6" w:rsidP="007E52E6">
      <w:pPr>
        <w:pStyle w:val="Nadpis3"/>
        <w:spacing w:before="0" w:line="360" w:lineRule="auto"/>
        <w:rPr>
          <w:rFonts w:ascii="Times New Roman" w:hAnsi="Times New Roman" w:cs="Times New Roman"/>
          <w:sz w:val="24"/>
        </w:rPr>
      </w:pPr>
      <w:bookmarkStart w:id="20" w:name="_Toc5795185"/>
      <w:r w:rsidRPr="007E52E6">
        <w:rPr>
          <w:rFonts w:ascii="Times New Roman" w:hAnsi="Times New Roman" w:cs="Times New Roman"/>
          <w:sz w:val="24"/>
        </w:rPr>
        <w:t>5.2.1 Maximalizace využití internetového připojení</w:t>
      </w:r>
      <w:bookmarkEnd w:id="20"/>
    </w:p>
    <w:p w14:paraId="2EB2DF2D" w14:textId="77777777" w:rsidR="007E52E6" w:rsidRPr="007203B6" w:rsidRDefault="007E52E6" w:rsidP="007E52E6">
      <w:pPr>
        <w:spacing w:line="360" w:lineRule="auto"/>
        <w:jc w:val="both"/>
        <w:rPr>
          <w:sz w:val="24"/>
        </w:rPr>
      </w:pPr>
      <w:r w:rsidRPr="007203B6">
        <w:rPr>
          <w:sz w:val="24"/>
        </w:rPr>
        <w:t xml:space="preserve">Česká města postupně zavádějí automatický sběr dat za účelem monitoringu řady veličin. Dosud neexistuje v ČR standard pro určení klíčových jevů, které by město mělo sledovat a jde tedy o rozhodnutí dané specifickými prioritami měst a obcí. </w:t>
      </w:r>
    </w:p>
    <w:p w14:paraId="1F287CB1" w14:textId="77777777" w:rsidR="007E52E6" w:rsidRDefault="007E52E6" w:rsidP="007E52E6">
      <w:pPr>
        <w:spacing w:line="360" w:lineRule="auto"/>
        <w:jc w:val="both"/>
        <w:rPr>
          <w:sz w:val="24"/>
        </w:rPr>
      </w:pPr>
      <w:r w:rsidRPr="007203B6">
        <w:rPr>
          <w:sz w:val="24"/>
        </w:rPr>
        <w:t xml:space="preserve">S ohledem na zdravotní dopady se zejména od roku 2016 postupně prosazuje monitoring kvality ovzduší v obcích a také sledování stavu vnitřního prostředí ve veřejných budovách. Příkladem jsou kladenské základní a mateřské školy, kde je sledována teplota, tlak, vlhkost a koncentrace CO2, pevných částic a těkavých látek. Hlavní podstatou sběru dat je jejich následné vyhodnocení a využití pro zlepšení sledovaných parametrů.  </w:t>
      </w:r>
    </w:p>
    <w:p w14:paraId="2DE03C08" w14:textId="0325226C" w:rsidR="007E52E6" w:rsidRDefault="007E52E6" w:rsidP="007E52E6">
      <w:pPr>
        <w:spacing w:line="360" w:lineRule="auto"/>
        <w:jc w:val="both"/>
        <w:rPr>
          <w:sz w:val="24"/>
        </w:rPr>
      </w:pPr>
    </w:p>
    <w:p w14:paraId="42A649BF" w14:textId="3A671B0E" w:rsidR="004547EE" w:rsidRDefault="004547EE" w:rsidP="007E52E6">
      <w:pPr>
        <w:spacing w:line="360" w:lineRule="auto"/>
        <w:jc w:val="both"/>
        <w:rPr>
          <w:sz w:val="24"/>
        </w:rPr>
      </w:pPr>
    </w:p>
    <w:p w14:paraId="2085C659" w14:textId="666A5D7B" w:rsidR="004547EE" w:rsidRDefault="004547EE" w:rsidP="007E52E6">
      <w:pPr>
        <w:spacing w:line="360" w:lineRule="auto"/>
        <w:jc w:val="both"/>
        <w:rPr>
          <w:sz w:val="24"/>
        </w:rPr>
      </w:pPr>
    </w:p>
    <w:p w14:paraId="19913005" w14:textId="1A761A95" w:rsidR="004547EE" w:rsidRDefault="004547EE" w:rsidP="007E52E6">
      <w:pPr>
        <w:spacing w:line="360" w:lineRule="auto"/>
        <w:jc w:val="both"/>
        <w:rPr>
          <w:sz w:val="24"/>
        </w:rPr>
      </w:pPr>
    </w:p>
    <w:p w14:paraId="3FE68A77" w14:textId="77777777" w:rsidR="004547EE" w:rsidRDefault="004547EE" w:rsidP="007E52E6">
      <w:pPr>
        <w:spacing w:line="360" w:lineRule="auto"/>
        <w:jc w:val="both"/>
        <w:rPr>
          <w:sz w:val="24"/>
        </w:rPr>
      </w:pPr>
    </w:p>
    <w:p w14:paraId="59D44FA7" w14:textId="7DB9AA70" w:rsidR="007E52E6" w:rsidRDefault="007E52E6" w:rsidP="007E52E6">
      <w:pPr>
        <w:spacing w:line="360" w:lineRule="auto"/>
        <w:jc w:val="both"/>
        <w:rPr>
          <w:b/>
          <w:sz w:val="24"/>
        </w:rPr>
      </w:pPr>
      <w:r w:rsidRPr="00507FDE">
        <w:rPr>
          <w:b/>
          <w:sz w:val="24"/>
        </w:rPr>
        <w:lastRenderedPageBreak/>
        <w:t>Maximalizace internetového připojení</w:t>
      </w:r>
    </w:p>
    <w:p w14:paraId="56CC97A0" w14:textId="77777777" w:rsidR="004547EE" w:rsidRDefault="004547EE" w:rsidP="007E52E6">
      <w:pPr>
        <w:spacing w:line="360" w:lineRule="auto"/>
        <w:jc w:val="both"/>
        <w:rPr>
          <w:b/>
          <w:sz w:val="24"/>
        </w:rPr>
      </w:pPr>
    </w:p>
    <w:p w14:paraId="4100A56A" w14:textId="77777777" w:rsidR="007E52E6" w:rsidRPr="00507FDE" w:rsidRDefault="007E52E6" w:rsidP="007E52E6">
      <w:pPr>
        <w:spacing w:line="360" w:lineRule="auto"/>
        <w:jc w:val="center"/>
        <w:rPr>
          <w:sz w:val="24"/>
        </w:rPr>
      </w:pPr>
      <w:r w:rsidRPr="00507FDE">
        <w:rPr>
          <w:sz w:val="24"/>
        </w:rPr>
        <w:t>Dostupnost internetu</w:t>
      </w:r>
    </w:p>
    <w:p w14:paraId="50D6B4FD" w14:textId="77777777" w:rsidR="007E52E6" w:rsidRDefault="007E52E6" w:rsidP="007E52E6">
      <w:pPr>
        <w:spacing w:line="360" w:lineRule="auto"/>
        <w:jc w:val="both"/>
        <w:rPr>
          <w:b/>
          <w:sz w:val="24"/>
        </w:rPr>
      </w:pPr>
      <w:r>
        <w:rPr>
          <w:noProof/>
        </w:rPr>
        <w:drawing>
          <wp:inline distT="0" distB="0" distL="0" distR="0" wp14:anchorId="7F102CC0" wp14:editId="2A91C0FB">
            <wp:extent cx="5799707" cy="204787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511" t="46168" r="19147" b="15311"/>
                    <a:stretch/>
                  </pic:blipFill>
                  <pic:spPr bwMode="auto">
                    <a:xfrm>
                      <a:off x="0" y="0"/>
                      <a:ext cx="5817773" cy="2054254"/>
                    </a:xfrm>
                    <a:prstGeom prst="rect">
                      <a:avLst/>
                    </a:prstGeom>
                    <a:ln>
                      <a:noFill/>
                    </a:ln>
                    <a:extLst>
                      <a:ext uri="{53640926-AAD7-44D8-BBD7-CCE9431645EC}">
                        <a14:shadowObscured xmlns:a14="http://schemas.microsoft.com/office/drawing/2010/main"/>
                      </a:ext>
                    </a:extLst>
                  </pic:spPr>
                </pic:pic>
              </a:graphicData>
            </a:graphic>
          </wp:inline>
        </w:drawing>
      </w:r>
    </w:p>
    <w:p w14:paraId="57EA33D0" w14:textId="77777777" w:rsidR="007E52E6" w:rsidRDefault="007E52E6" w:rsidP="007E52E6">
      <w:pPr>
        <w:spacing w:line="360" w:lineRule="auto"/>
        <w:jc w:val="both"/>
        <w:rPr>
          <w:b/>
          <w:sz w:val="24"/>
        </w:rPr>
      </w:pPr>
    </w:p>
    <w:p w14:paraId="4ED28D9A" w14:textId="77777777" w:rsidR="007E52E6" w:rsidRDefault="007E52E6" w:rsidP="007E52E6">
      <w:pPr>
        <w:spacing w:line="360" w:lineRule="auto"/>
        <w:jc w:val="both"/>
        <w:rPr>
          <w:sz w:val="24"/>
        </w:rPr>
      </w:pPr>
      <w:r w:rsidRPr="00507FDE">
        <w:rPr>
          <w:sz w:val="24"/>
        </w:rPr>
        <w:t>Vysokorychlostní připojení (např. WiFi, LTE atd.) je zapotřebí zajistit rovněž na veřejných prostranstvích, v dopravních prostředcích a veřejných budovách tak, aby byla zajištěna konektivita, pokrytí a finanční dostupnost. Ve vztahu k sociálně slabším a seniorům je vedle vzdělávání vhodné nastavit podporu dostupnosti a rovnováhy mezi prostředky online a offline.</w:t>
      </w:r>
    </w:p>
    <w:p w14:paraId="7E8F1B04" w14:textId="77777777" w:rsidR="007E52E6" w:rsidRDefault="007E52E6" w:rsidP="007E52E6">
      <w:pPr>
        <w:spacing w:line="360" w:lineRule="auto"/>
        <w:jc w:val="both"/>
        <w:rPr>
          <w:b/>
          <w:sz w:val="24"/>
        </w:rPr>
      </w:pPr>
    </w:p>
    <w:p w14:paraId="530C72FF" w14:textId="77777777" w:rsidR="007E52E6" w:rsidRDefault="007E52E6" w:rsidP="007E52E6">
      <w:pPr>
        <w:spacing w:line="360" w:lineRule="auto"/>
        <w:jc w:val="center"/>
        <w:rPr>
          <w:sz w:val="24"/>
        </w:rPr>
      </w:pPr>
      <w:r w:rsidRPr="00507FDE">
        <w:rPr>
          <w:sz w:val="24"/>
        </w:rPr>
        <w:t>Přístup k vysokorychlostnímu internetu</w:t>
      </w:r>
    </w:p>
    <w:p w14:paraId="1FA474EF" w14:textId="77777777" w:rsidR="007E52E6" w:rsidRDefault="007E52E6" w:rsidP="007E52E6">
      <w:pPr>
        <w:spacing w:line="360" w:lineRule="auto"/>
        <w:jc w:val="both"/>
        <w:rPr>
          <w:szCs w:val="20"/>
        </w:rPr>
      </w:pPr>
    </w:p>
    <w:p w14:paraId="0326B591" w14:textId="77777777" w:rsidR="007E52E6" w:rsidRPr="00507FDE" w:rsidRDefault="007E52E6" w:rsidP="007E52E6">
      <w:pPr>
        <w:spacing w:line="360" w:lineRule="auto"/>
        <w:jc w:val="center"/>
        <w:rPr>
          <w:sz w:val="24"/>
        </w:rPr>
      </w:pPr>
      <w:r>
        <w:rPr>
          <w:noProof/>
        </w:rPr>
        <w:drawing>
          <wp:inline distT="0" distB="0" distL="0" distR="0" wp14:anchorId="34A53813" wp14:editId="4164F10B">
            <wp:extent cx="5724525" cy="2446646"/>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841" t="26759" r="19808" b="27367"/>
                    <a:stretch/>
                  </pic:blipFill>
                  <pic:spPr bwMode="auto">
                    <a:xfrm>
                      <a:off x="0" y="0"/>
                      <a:ext cx="5760496" cy="2462020"/>
                    </a:xfrm>
                    <a:prstGeom prst="rect">
                      <a:avLst/>
                    </a:prstGeom>
                    <a:ln>
                      <a:noFill/>
                    </a:ln>
                    <a:extLst>
                      <a:ext uri="{53640926-AAD7-44D8-BBD7-CCE9431645EC}">
                        <a14:shadowObscured xmlns:a14="http://schemas.microsoft.com/office/drawing/2010/main"/>
                      </a:ext>
                    </a:extLst>
                  </pic:spPr>
                </pic:pic>
              </a:graphicData>
            </a:graphic>
          </wp:inline>
        </w:drawing>
      </w:r>
    </w:p>
    <w:p w14:paraId="0E6BD4ED" w14:textId="77777777" w:rsidR="007E52E6" w:rsidRDefault="007E52E6" w:rsidP="007E52E6">
      <w:pPr>
        <w:spacing w:line="360" w:lineRule="auto"/>
        <w:jc w:val="both"/>
        <w:rPr>
          <w:sz w:val="24"/>
        </w:rPr>
      </w:pPr>
    </w:p>
    <w:p w14:paraId="25EAC9FF" w14:textId="7F4EFD3A" w:rsidR="007E52E6" w:rsidRPr="004547EE" w:rsidRDefault="007E52E6" w:rsidP="004547EE">
      <w:pPr>
        <w:pStyle w:val="Nadpis3"/>
        <w:spacing w:before="0" w:line="360" w:lineRule="auto"/>
        <w:rPr>
          <w:rFonts w:ascii="Times New Roman" w:hAnsi="Times New Roman" w:cs="Times New Roman"/>
          <w:sz w:val="24"/>
        </w:rPr>
      </w:pPr>
      <w:bookmarkStart w:id="21" w:name="_Toc5795186"/>
      <w:r w:rsidRPr="007E52E6">
        <w:rPr>
          <w:rFonts w:ascii="Times New Roman" w:hAnsi="Times New Roman" w:cs="Times New Roman"/>
          <w:sz w:val="24"/>
        </w:rPr>
        <w:t xml:space="preserve">5.2.1 Maximalizace </w:t>
      </w:r>
      <w:r>
        <w:rPr>
          <w:rFonts w:ascii="Times New Roman" w:hAnsi="Times New Roman" w:cs="Times New Roman"/>
          <w:sz w:val="24"/>
        </w:rPr>
        <w:t>efektivity sběru dat</w:t>
      </w:r>
      <w:bookmarkEnd w:id="21"/>
    </w:p>
    <w:p w14:paraId="6F4466BE" w14:textId="525256BC" w:rsidR="007E52E6" w:rsidRDefault="007E52E6" w:rsidP="007E52E6">
      <w:pPr>
        <w:spacing w:line="360" w:lineRule="auto"/>
        <w:jc w:val="both"/>
        <w:rPr>
          <w:sz w:val="24"/>
        </w:rPr>
      </w:pPr>
      <w:r w:rsidRPr="007E52E6">
        <w:rPr>
          <w:sz w:val="24"/>
        </w:rPr>
        <w:t xml:space="preserve">Efektivní sběr dat a vyhodnocování jsou předpokladem úspěšného procesu vzniku chytrého a zejména učícího se města, tj. města, které se rozhoduje na základě objektivních dat. Města a obce proto mají zavádět systematický a automatizovaný sběr takových dat, která město </w:t>
      </w:r>
      <w:r w:rsidRPr="007E52E6">
        <w:rPr>
          <w:sz w:val="24"/>
        </w:rPr>
        <w:lastRenderedPageBreak/>
        <w:t>potřebuje pro plánování svých politik, zvyšování množství a kvality služeb a krizové řízení (např. v energetice, environmentální oblasti, bezpečnosti aj.). Město proto využívá prvky internetu věcí (senzory aj.) a má zajištěno jejich zpracování (tzv. analýza velkých dat, pří</w:t>
      </w:r>
      <w:r>
        <w:rPr>
          <w:sz w:val="24"/>
        </w:rPr>
        <w:t xml:space="preserve">padně také městský dashboard). </w:t>
      </w:r>
    </w:p>
    <w:p w14:paraId="3BD641F7" w14:textId="77777777" w:rsidR="004547EE" w:rsidRPr="007E52E6" w:rsidRDefault="004547EE" w:rsidP="007E52E6">
      <w:pPr>
        <w:spacing w:line="360" w:lineRule="auto"/>
        <w:jc w:val="both"/>
        <w:rPr>
          <w:sz w:val="24"/>
        </w:rPr>
      </w:pPr>
    </w:p>
    <w:p w14:paraId="2E267C10" w14:textId="77777777" w:rsidR="007E52E6" w:rsidRPr="007203B6" w:rsidRDefault="007E52E6" w:rsidP="007E52E6">
      <w:pPr>
        <w:spacing w:line="360" w:lineRule="auto"/>
        <w:jc w:val="center"/>
        <w:rPr>
          <w:sz w:val="24"/>
        </w:rPr>
      </w:pPr>
      <w:r w:rsidRPr="007203B6">
        <w:rPr>
          <w:sz w:val="24"/>
        </w:rPr>
        <w:t>Sledované klíčové jevy</w:t>
      </w:r>
    </w:p>
    <w:p w14:paraId="1572412A" w14:textId="77777777" w:rsidR="007E52E6" w:rsidRDefault="007E52E6" w:rsidP="007E52E6">
      <w:pPr>
        <w:spacing w:line="360" w:lineRule="auto"/>
        <w:jc w:val="both"/>
        <w:rPr>
          <w:szCs w:val="20"/>
        </w:rPr>
      </w:pPr>
      <w:r>
        <w:rPr>
          <w:noProof/>
        </w:rPr>
        <w:drawing>
          <wp:inline distT="0" distB="0" distL="0" distR="0" wp14:anchorId="532F48E8" wp14:editId="580CD64E">
            <wp:extent cx="5886450" cy="2529583"/>
            <wp:effectExtent l="0" t="0" r="0" b="444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345" t="35288" r="19477" b="17957"/>
                    <a:stretch/>
                  </pic:blipFill>
                  <pic:spPr bwMode="auto">
                    <a:xfrm>
                      <a:off x="0" y="0"/>
                      <a:ext cx="5897033" cy="2534131"/>
                    </a:xfrm>
                    <a:prstGeom prst="rect">
                      <a:avLst/>
                    </a:prstGeom>
                    <a:ln>
                      <a:noFill/>
                    </a:ln>
                    <a:extLst>
                      <a:ext uri="{53640926-AAD7-44D8-BBD7-CCE9431645EC}">
                        <a14:shadowObscured xmlns:a14="http://schemas.microsoft.com/office/drawing/2010/main"/>
                      </a:ext>
                    </a:extLst>
                  </pic:spPr>
                </pic:pic>
              </a:graphicData>
            </a:graphic>
          </wp:inline>
        </w:drawing>
      </w:r>
    </w:p>
    <w:p w14:paraId="756E5D8A" w14:textId="77777777" w:rsidR="00116834" w:rsidRDefault="00116834" w:rsidP="007E52E6">
      <w:pPr>
        <w:spacing w:line="360" w:lineRule="auto"/>
        <w:jc w:val="center"/>
        <w:rPr>
          <w:sz w:val="24"/>
        </w:rPr>
      </w:pPr>
    </w:p>
    <w:p w14:paraId="7483554D" w14:textId="72745F06" w:rsidR="007E52E6" w:rsidRPr="007203B6" w:rsidRDefault="007E52E6" w:rsidP="007E52E6">
      <w:pPr>
        <w:spacing w:line="360" w:lineRule="auto"/>
        <w:jc w:val="center"/>
        <w:rPr>
          <w:sz w:val="24"/>
        </w:rPr>
      </w:pPr>
      <w:r w:rsidRPr="007203B6">
        <w:rPr>
          <w:sz w:val="24"/>
        </w:rPr>
        <w:t>Automaticky sledované klíčové jevy</w:t>
      </w:r>
    </w:p>
    <w:p w14:paraId="6D6C5179" w14:textId="77777777" w:rsidR="007E52E6" w:rsidRDefault="007E52E6" w:rsidP="007E52E6">
      <w:pPr>
        <w:spacing w:line="360" w:lineRule="auto"/>
        <w:jc w:val="both"/>
        <w:rPr>
          <w:szCs w:val="20"/>
        </w:rPr>
      </w:pPr>
      <w:r>
        <w:rPr>
          <w:noProof/>
        </w:rPr>
        <w:drawing>
          <wp:inline distT="0" distB="0" distL="0" distR="0" wp14:anchorId="7F8648FF" wp14:editId="5DAB5698">
            <wp:extent cx="5881208" cy="2381250"/>
            <wp:effectExtent l="0" t="0" r="571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511" t="36758" r="19643" b="19428"/>
                    <a:stretch/>
                  </pic:blipFill>
                  <pic:spPr bwMode="auto">
                    <a:xfrm>
                      <a:off x="0" y="0"/>
                      <a:ext cx="5897415" cy="2387812"/>
                    </a:xfrm>
                    <a:prstGeom prst="rect">
                      <a:avLst/>
                    </a:prstGeom>
                    <a:ln>
                      <a:noFill/>
                    </a:ln>
                    <a:extLst>
                      <a:ext uri="{53640926-AAD7-44D8-BBD7-CCE9431645EC}">
                        <a14:shadowObscured xmlns:a14="http://schemas.microsoft.com/office/drawing/2010/main"/>
                      </a:ext>
                    </a:extLst>
                  </pic:spPr>
                </pic:pic>
              </a:graphicData>
            </a:graphic>
          </wp:inline>
        </w:drawing>
      </w:r>
    </w:p>
    <w:p w14:paraId="6F7E7B60" w14:textId="77777777" w:rsidR="007E52E6" w:rsidRDefault="007E52E6" w:rsidP="007E52E6">
      <w:pPr>
        <w:spacing w:line="360" w:lineRule="auto"/>
        <w:jc w:val="both"/>
        <w:rPr>
          <w:szCs w:val="20"/>
        </w:rPr>
      </w:pPr>
    </w:p>
    <w:p w14:paraId="62500BC8" w14:textId="77777777" w:rsidR="007E52E6" w:rsidRDefault="007E52E6" w:rsidP="007E52E6">
      <w:pPr>
        <w:spacing w:line="360" w:lineRule="auto"/>
        <w:jc w:val="both"/>
        <w:rPr>
          <w:b/>
          <w:sz w:val="24"/>
        </w:rPr>
      </w:pPr>
    </w:p>
    <w:p w14:paraId="33E0E5E0" w14:textId="77777777" w:rsidR="007E52E6" w:rsidRPr="007E52E6" w:rsidRDefault="007E52E6" w:rsidP="007E52E6">
      <w:pPr>
        <w:pStyle w:val="Nadpis3"/>
        <w:spacing w:before="0" w:line="360" w:lineRule="auto"/>
        <w:rPr>
          <w:rFonts w:ascii="Times New Roman" w:hAnsi="Times New Roman" w:cs="Times New Roman"/>
          <w:sz w:val="24"/>
        </w:rPr>
      </w:pPr>
      <w:bookmarkStart w:id="22" w:name="_Toc5795187"/>
      <w:r>
        <w:rPr>
          <w:rFonts w:ascii="Times New Roman" w:hAnsi="Times New Roman" w:cs="Times New Roman"/>
          <w:sz w:val="24"/>
        </w:rPr>
        <w:t>5.2.3</w:t>
      </w:r>
      <w:r w:rsidRPr="007E52E6">
        <w:rPr>
          <w:rFonts w:ascii="Times New Roman" w:hAnsi="Times New Roman" w:cs="Times New Roman"/>
          <w:sz w:val="24"/>
        </w:rPr>
        <w:t xml:space="preserve"> Maximalizace sdílení otevřených dat pro jejich následné využití</w:t>
      </w:r>
      <w:bookmarkEnd w:id="22"/>
      <w:r w:rsidRPr="007E52E6">
        <w:rPr>
          <w:rFonts w:ascii="Times New Roman" w:hAnsi="Times New Roman" w:cs="Times New Roman"/>
          <w:sz w:val="24"/>
        </w:rPr>
        <w:t xml:space="preserve"> </w:t>
      </w:r>
    </w:p>
    <w:p w14:paraId="55DFA3A2" w14:textId="5B9AAA4D" w:rsidR="007E52E6" w:rsidRDefault="007E52E6" w:rsidP="007E52E6">
      <w:pPr>
        <w:spacing w:line="360" w:lineRule="auto"/>
        <w:jc w:val="both"/>
        <w:rPr>
          <w:sz w:val="24"/>
        </w:rPr>
      </w:pPr>
      <w:r w:rsidRPr="007203B6">
        <w:rPr>
          <w:sz w:val="24"/>
        </w:rPr>
        <w:t xml:space="preserve">Město využije potenciál získaných dat k rozvoji, pokud je ve vhodném formátu (například anonymizované) poskytne také soukromému a neziskovému sektoru, aby na nich ostatní subjekty vystavěly aplikace a nové služby. Zveřejněná (otevřená) data musí být </w:t>
      </w:r>
      <w:r w:rsidRPr="007203B6">
        <w:rPr>
          <w:sz w:val="24"/>
        </w:rPr>
        <w:lastRenderedPageBreak/>
        <w:t xml:space="preserve">anonymizovaná, standardizovaná (z hlediska formátu </w:t>
      </w:r>
      <w:r w:rsidR="00116834" w:rsidRPr="007203B6">
        <w:rPr>
          <w:sz w:val="24"/>
        </w:rPr>
        <w:t>vhodnému</w:t>
      </w:r>
      <w:r w:rsidRPr="007203B6">
        <w:rPr>
          <w:sz w:val="24"/>
        </w:rPr>
        <w:t xml:space="preserve"> pro další zpracování), zabezpečená proti zneužití a ve využitelném formátu. Město musí nabídnout jasně definované a popsané aplikační rozhraní (API) pro přístup k otevřeným datům. Vedle zpřístupnění dat města a obce potřebují informovat a motivovat stakeholdery k tomu, aby pomocí zveřejněných dat řešili existující problémy (např. pomocí soutěží typu hackathon apod.).</w:t>
      </w:r>
    </w:p>
    <w:p w14:paraId="7F954ED8" w14:textId="77777777" w:rsidR="007E52E6" w:rsidRDefault="007E52E6" w:rsidP="007E52E6">
      <w:pPr>
        <w:spacing w:line="360" w:lineRule="auto"/>
        <w:jc w:val="both"/>
        <w:rPr>
          <w:sz w:val="24"/>
        </w:rPr>
      </w:pPr>
    </w:p>
    <w:p w14:paraId="1DFEC23C" w14:textId="77777777" w:rsidR="007E52E6" w:rsidRDefault="007E52E6" w:rsidP="007E52E6">
      <w:pPr>
        <w:spacing w:line="360" w:lineRule="auto"/>
        <w:jc w:val="center"/>
        <w:rPr>
          <w:sz w:val="24"/>
        </w:rPr>
      </w:pPr>
      <w:r>
        <w:rPr>
          <w:sz w:val="24"/>
        </w:rPr>
        <w:t>Využití otevřených městských dat</w:t>
      </w:r>
    </w:p>
    <w:p w14:paraId="516E44BF" w14:textId="77777777" w:rsidR="007E52E6" w:rsidRDefault="007E52E6" w:rsidP="007E52E6">
      <w:pPr>
        <w:spacing w:line="360" w:lineRule="auto"/>
        <w:jc w:val="both"/>
        <w:rPr>
          <w:sz w:val="24"/>
        </w:rPr>
      </w:pPr>
      <w:r>
        <w:rPr>
          <w:noProof/>
        </w:rPr>
        <w:drawing>
          <wp:inline distT="0" distB="0" distL="0" distR="0" wp14:anchorId="1125FE15" wp14:editId="79911E94">
            <wp:extent cx="5934075" cy="253401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511" t="32052" r="19313" b="21486"/>
                    <a:stretch/>
                  </pic:blipFill>
                  <pic:spPr bwMode="auto">
                    <a:xfrm>
                      <a:off x="0" y="0"/>
                      <a:ext cx="5951453" cy="2541431"/>
                    </a:xfrm>
                    <a:prstGeom prst="rect">
                      <a:avLst/>
                    </a:prstGeom>
                    <a:ln>
                      <a:noFill/>
                    </a:ln>
                    <a:extLst>
                      <a:ext uri="{53640926-AAD7-44D8-BBD7-CCE9431645EC}">
                        <a14:shadowObscured xmlns:a14="http://schemas.microsoft.com/office/drawing/2010/main"/>
                      </a:ext>
                    </a:extLst>
                  </pic:spPr>
                </pic:pic>
              </a:graphicData>
            </a:graphic>
          </wp:inline>
        </w:drawing>
      </w:r>
    </w:p>
    <w:p w14:paraId="16680FED" w14:textId="77777777" w:rsidR="007E52E6" w:rsidRDefault="007E52E6" w:rsidP="007E52E6">
      <w:pPr>
        <w:spacing w:line="360" w:lineRule="auto"/>
        <w:jc w:val="center"/>
        <w:rPr>
          <w:sz w:val="24"/>
        </w:rPr>
      </w:pPr>
    </w:p>
    <w:p w14:paraId="0E504222" w14:textId="77777777" w:rsidR="007E52E6" w:rsidRDefault="007E52E6" w:rsidP="007E52E6">
      <w:pPr>
        <w:spacing w:line="360" w:lineRule="auto"/>
        <w:jc w:val="center"/>
        <w:rPr>
          <w:sz w:val="24"/>
        </w:rPr>
      </w:pPr>
      <w:r>
        <w:rPr>
          <w:sz w:val="24"/>
        </w:rPr>
        <w:t>Dostupnost otevřených dat</w:t>
      </w:r>
    </w:p>
    <w:p w14:paraId="3805D7A9" w14:textId="77777777" w:rsidR="007E52E6" w:rsidRPr="007203B6" w:rsidRDefault="007E52E6" w:rsidP="007E52E6">
      <w:pPr>
        <w:spacing w:line="360" w:lineRule="auto"/>
        <w:jc w:val="both"/>
        <w:rPr>
          <w:sz w:val="24"/>
        </w:rPr>
      </w:pPr>
      <w:r>
        <w:rPr>
          <w:noProof/>
        </w:rPr>
        <w:drawing>
          <wp:inline distT="0" distB="0" distL="0" distR="0" wp14:anchorId="4F4F0163" wp14:editId="24F502EA">
            <wp:extent cx="5980590" cy="2389505"/>
            <wp:effectExtent l="0" t="0" r="127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345" t="45982" r="19147" b="10312"/>
                    <a:stretch/>
                  </pic:blipFill>
                  <pic:spPr bwMode="auto">
                    <a:xfrm>
                      <a:off x="0" y="0"/>
                      <a:ext cx="5998527" cy="2396672"/>
                    </a:xfrm>
                    <a:prstGeom prst="rect">
                      <a:avLst/>
                    </a:prstGeom>
                    <a:ln>
                      <a:noFill/>
                    </a:ln>
                    <a:extLst>
                      <a:ext uri="{53640926-AAD7-44D8-BBD7-CCE9431645EC}">
                        <a14:shadowObscured xmlns:a14="http://schemas.microsoft.com/office/drawing/2010/main"/>
                      </a:ext>
                    </a:extLst>
                  </pic:spPr>
                </pic:pic>
              </a:graphicData>
            </a:graphic>
          </wp:inline>
        </w:drawing>
      </w:r>
    </w:p>
    <w:p w14:paraId="3137AFF9" w14:textId="52D2F75E" w:rsidR="007E52E6" w:rsidRDefault="007E52E6" w:rsidP="00507FDE">
      <w:pPr>
        <w:pStyle w:val="Nadpis2"/>
        <w:rPr>
          <w:rFonts w:ascii="Times New Roman" w:hAnsi="Times New Roman" w:cs="Times New Roman"/>
          <w:sz w:val="28"/>
          <w:szCs w:val="28"/>
        </w:rPr>
      </w:pPr>
    </w:p>
    <w:p w14:paraId="0268B4E2" w14:textId="4EFE6507" w:rsidR="00116834" w:rsidRDefault="00116834" w:rsidP="00116834"/>
    <w:p w14:paraId="1076AE77" w14:textId="2472D7F1" w:rsidR="00116834" w:rsidRDefault="00116834" w:rsidP="00116834"/>
    <w:p w14:paraId="64D2EDE6" w14:textId="2014197C" w:rsidR="00116834" w:rsidRDefault="00116834" w:rsidP="00116834"/>
    <w:p w14:paraId="3E22720E" w14:textId="6C15F4C5" w:rsidR="00116834" w:rsidRDefault="00116834" w:rsidP="00116834"/>
    <w:p w14:paraId="215C1C82" w14:textId="3AB0A5A1" w:rsidR="00116834" w:rsidRDefault="00116834" w:rsidP="00116834"/>
    <w:p w14:paraId="25CED227" w14:textId="63BF0C7C" w:rsidR="00116834" w:rsidRDefault="00116834" w:rsidP="00116834"/>
    <w:p w14:paraId="334ECC9C" w14:textId="315C7BAC" w:rsidR="00116834" w:rsidRDefault="00116834" w:rsidP="00116834"/>
    <w:p w14:paraId="44014F66" w14:textId="77777777" w:rsidR="00116834" w:rsidRPr="00116834" w:rsidRDefault="00116834" w:rsidP="00116834"/>
    <w:p w14:paraId="0EFBA82C" w14:textId="6B8661E0" w:rsidR="00507FDE" w:rsidRDefault="00F85442" w:rsidP="00507FDE">
      <w:pPr>
        <w:pStyle w:val="Nadpis2"/>
        <w:rPr>
          <w:rFonts w:ascii="Times New Roman" w:hAnsi="Times New Roman" w:cs="Times New Roman"/>
          <w:sz w:val="28"/>
          <w:szCs w:val="28"/>
        </w:rPr>
      </w:pPr>
      <w:bookmarkStart w:id="23" w:name="_Toc5795188"/>
      <w:r>
        <w:rPr>
          <w:rFonts w:ascii="Times New Roman" w:hAnsi="Times New Roman" w:cs="Times New Roman"/>
          <w:sz w:val="28"/>
          <w:szCs w:val="28"/>
        </w:rPr>
        <w:t>5.2</w:t>
      </w:r>
      <w:r w:rsidR="00507FDE" w:rsidRPr="00507FDE">
        <w:rPr>
          <w:rFonts w:ascii="Times New Roman" w:hAnsi="Times New Roman" w:cs="Times New Roman"/>
          <w:sz w:val="28"/>
          <w:szCs w:val="28"/>
        </w:rPr>
        <w:t xml:space="preserve"> Přehled použití </w:t>
      </w:r>
      <w:r>
        <w:rPr>
          <w:rFonts w:ascii="Times New Roman" w:hAnsi="Times New Roman" w:cs="Times New Roman"/>
          <w:sz w:val="28"/>
          <w:szCs w:val="28"/>
        </w:rPr>
        <w:t>ICT ve Středočeském kraji</w:t>
      </w:r>
      <w:bookmarkEnd w:id="23"/>
    </w:p>
    <w:p w14:paraId="0062C6D7" w14:textId="77777777" w:rsidR="00507FDE" w:rsidRPr="00507FDE" w:rsidRDefault="00507FDE" w:rsidP="00507FDE"/>
    <w:tbl>
      <w:tblPr>
        <w:tblW w:w="8961" w:type="dxa"/>
        <w:tblCellMar>
          <w:left w:w="70" w:type="dxa"/>
          <w:right w:w="70" w:type="dxa"/>
        </w:tblCellMar>
        <w:tblLook w:val="04A0" w:firstRow="1" w:lastRow="0" w:firstColumn="1" w:lastColumn="0" w:noHBand="0" w:noVBand="1"/>
      </w:tblPr>
      <w:tblGrid>
        <w:gridCol w:w="3452"/>
        <w:gridCol w:w="628"/>
        <w:gridCol w:w="628"/>
        <w:gridCol w:w="628"/>
        <w:gridCol w:w="3625"/>
      </w:tblGrid>
      <w:tr w:rsidR="00B8667B" w:rsidRPr="00116834" w14:paraId="1ABFFD56" w14:textId="77777777" w:rsidTr="00B8667B">
        <w:trPr>
          <w:trHeight w:val="285"/>
        </w:trPr>
        <w:tc>
          <w:tcPr>
            <w:tcW w:w="8961" w:type="dxa"/>
            <w:gridSpan w:val="5"/>
            <w:tcBorders>
              <w:top w:val="nil"/>
              <w:left w:val="nil"/>
              <w:bottom w:val="nil"/>
              <w:right w:val="nil"/>
            </w:tcBorders>
            <w:shd w:val="clear" w:color="auto" w:fill="auto"/>
            <w:noWrap/>
            <w:vAlign w:val="bottom"/>
            <w:hideMark/>
          </w:tcPr>
          <w:p w14:paraId="637BAD9B" w14:textId="6FBBF448" w:rsidR="00B8667B" w:rsidRPr="00116834" w:rsidRDefault="00B8667B" w:rsidP="00116834">
            <w:pPr>
              <w:jc w:val="center"/>
              <w:rPr>
                <w:rFonts w:eastAsia="Times New Roman"/>
                <w:bCs/>
                <w:color w:val="000000"/>
                <w:sz w:val="24"/>
              </w:rPr>
            </w:pPr>
            <w:r w:rsidRPr="00116834">
              <w:rPr>
                <w:rFonts w:eastAsia="Times New Roman"/>
                <w:bCs/>
                <w:color w:val="000000"/>
                <w:sz w:val="24"/>
              </w:rPr>
              <w:t>Přehled použití informačních a komunikačních technologií ve Středočeském kraji</w:t>
            </w:r>
          </w:p>
        </w:tc>
      </w:tr>
      <w:tr w:rsidR="00B8667B" w:rsidRPr="00B8667B" w14:paraId="7F4EDCF9" w14:textId="77777777" w:rsidTr="00B8667B">
        <w:trPr>
          <w:trHeight w:val="225"/>
        </w:trPr>
        <w:tc>
          <w:tcPr>
            <w:tcW w:w="3452" w:type="dxa"/>
            <w:tcBorders>
              <w:top w:val="nil"/>
              <w:left w:val="nil"/>
              <w:bottom w:val="single" w:sz="8" w:space="0" w:color="auto"/>
              <w:right w:val="nil"/>
            </w:tcBorders>
            <w:shd w:val="clear" w:color="auto" w:fill="auto"/>
            <w:noWrap/>
            <w:vAlign w:val="bottom"/>
            <w:hideMark/>
          </w:tcPr>
          <w:p w14:paraId="53E83924" w14:textId="77777777" w:rsidR="00B8667B" w:rsidRPr="00B8667B" w:rsidRDefault="00B8667B" w:rsidP="00B8667B">
            <w:pPr>
              <w:rPr>
                <w:rFonts w:ascii="Arial" w:eastAsia="Times New Roman" w:hAnsi="Arial" w:cs="Arial"/>
                <w:color w:val="000000"/>
                <w:szCs w:val="20"/>
              </w:rPr>
            </w:pPr>
            <w:r w:rsidRPr="00B8667B">
              <w:rPr>
                <w:rFonts w:ascii="Arial" w:eastAsia="Times New Roman" w:hAnsi="Arial" w:cs="Arial"/>
                <w:color w:val="000000"/>
                <w:szCs w:val="20"/>
              </w:rPr>
              <w:t> </w:t>
            </w:r>
          </w:p>
        </w:tc>
        <w:tc>
          <w:tcPr>
            <w:tcW w:w="5509" w:type="dxa"/>
            <w:gridSpan w:val="4"/>
            <w:tcBorders>
              <w:top w:val="nil"/>
              <w:left w:val="nil"/>
              <w:bottom w:val="single" w:sz="8" w:space="0" w:color="auto"/>
              <w:right w:val="nil"/>
            </w:tcBorders>
            <w:shd w:val="clear" w:color="auto" w:fill="auto"/>
            <w:vAlign w:val="center"/>
            <w:hideMark/>
          </w:tcPr>
          <w:p w14:paraId="0EE4EC6D" w14:textId="77777777" w:rsidR="00B8667B" w:rsidRPr="00B8667B" w:rsidRDefault="00B8667B" w:rsidP="00B8667B">
            <w:pPr>
              <w:jc w:val="center"/>
              <w:rPr>
                <w:rFonts w:ascii="Arial" w:eastAsia="Times New Roman" w:hAnsi="Arial" w:cs="Arial"/>
                <w:color w:val="000000"/>
                <w:szCs w:val="20"/>
              </w:rPr>
            </w:pPr>
            <w:r w:rsidRPr="00B8667B">
              <w:rPr>
                <w:rFonts w:ascii="Arial" w:eastAsia="Times New Roman" w:hAnsi="Arial" w:cs="Arial"/>
                <w:color w:val="000000"/>
                <w:szCs w:val="20"/>
              </w:rPr>
              <w:t> </w:t>
            </w:r>
          </w:p>
        </w:tc>
      </w:tr>
      <w:tr w:rsidR="00B8667B" w:rsidRPr="00B8667B" w14:paraId="06FEFFBF" w14:textId="77777777" w:rsidTr="00B8667B">
        <w:trPr>
          <w:trHeight w:val="360"/>
        </w:trPr>
        <w:tc>
          <w:tcPr>
            <w:tcW w:w="3452" w:type="dxa"/>
            <w:tcBorders>
              <w:top w:val="nil"/>
              <w:left w:val="nil"/>
              <w:bottom w:val="single" w:sz="8" w:space="0" w:color="auto"/>
              <w:right w:val="nil"/>
            </w:tcBorders>
            <w:shd w:val="clear" w:color="auto" w:fill="auto"/>
            <w:noWrap/>
            <w:vAlign w:val="center"/>
            <w:hideMark/>
          </w:tcPr>
          <w:p w14:paraId="0F803253" w14:textId="77777777" w:rsidR="00B8667B" w:rsidRPr="00B8667B" w:rsidRDefault="00B8667B" w:rsidP="00B8667B">
            <w:pPr>
              <w:jc w:val="center"/>
              <w:rPr>
                <w:rFonts w:ascii="Arial" w:eastAsia="Times New Roman" w:hAnsi="Arial" w:cs="Arial"/>
                <w:color w:val="000000"/>
                <w:sz w:val="16"/>
                <w:szCs w:val="16"/>
              </w:rPr>
            </w:pPr>
            <w:r w:rsidRPr="00B8667B">
              <w:rPr>
                <w:rFonts w:ascii="Arial" w:eastAsia="Times New Roman" w:hAnsi="Arial" w:cs="Arial"/>
                <w:color w:val="000000"/>
                <w:sz w:val="16"/>
                <w:szCs w:val="16"/>
              </w:rPr>
              <w:t> </w:t>
            </w:r>
          </w:p>
        </w:tc>
        <w:tc>
          <w:tcPr>
            <w:tcW w:w="628" w:type="dxa"/>
            <w:tcBorders>
              <w:top w:val="nil"/>
              <w:left w:val="single" w:sz="4" w:space="0" w:color="auto"/>
              <w:bottom w:val="single" w:sz="8" w:space="0" w:color="auto"/>
              <w:right w:val="single" w:sz="4" w:space="0" w:color="auto"/>
            </w:tcBorders>
            <w:shd w:val="clear" w:color="auto" w:fill="auto"/>
            <w:noWrap/>
            <w:vAlign w:val="center"/>
            <w:hideMark/>
          </w:tcPr>
          <w:p w14:paraId="441742FD" w14:textId="77777777" w:rsidR="00B8667B" w:rsidRPr="00B8667B" w:rsidRDefault="00B8667B" w:rsidP="00B8667B">
            <w:pPr>
              <w:jc w:val="center"/>
              <w:rPr>
                <w:rFonts w:ascii="Arial" w:eastAsia="Times New Roman" w:hAnsi="Arial" w:cs="Arial"/>
                <w:color w:val="000000"/>
                <w:sz w:val="16"/>
                <w:szCs w:val="16"/>
              </w:rPr>
            </w:pPr>
            <w:r w:rsidRPr="00B8667B">
              <w:rPr>
                <w:rFonts w:ascii="Arial" w:eastAsia="Times New Roman" w:hAnsi="Arial" w:cs="Arial"/>
                <w:color w:val="000000"/>
                <w:sz w:val="16"/>
                <w:szCs w:val="16"/>
              </w:rPr>
              <w:t>2015</w:t>
            </w:r>
          </w:p>
        </w:tc>
        <w:tc>
          <w:tcPr>
            <w:tcW w:w="628" w:type="dxa"/>
            <w:tcBorders>
              <w:top w:val="nil"/>
              <w:left w:val="nil"/>
              <w:bottom w:val="single" w:sz="8" w:space="0" w:color="auto"/>
              <w:right w:val="single" w:sz="4" w:space="0" w:color="auto"/>
            </w:tcBorders>
            <w:shd w:val="clear" w:color="auto" w:fill="auto"/>
            <w:noWrap/>
            <w:vAlign w:val="center"/>
            <w:hideMark/>
          </w:tcPr>
          <w:p w14:paraId="4B71BD86" w14:textId="77777777" w:rsidR="00B8667B" w:rsidRPr="00B8667B" w:rsidRDefault="00B8667B" w:rsidP="00B8667B">
            <w:pPr>
              <w:jc w:val="center"/>
              <w:rPr>
                <w:rFonts w:ascii="Arial" w:eastAsia="Times New Roman" w:hAnsi="Arial" w:cs="Arial"/>
                <w:color w:val="000000"/>
                <w:sz w:val="16"/>
                <w:szCs w:val="16"/>
              </w:rPr>
            </w:pPr>
            <w:r w:rsidRPr="00B8667B">
              <w:rPr>
                <w:rFonts w:ascii="Arial" w:eastAsia="Times New Roman" w:hAnsi="Arial" w:cs="Arial"/>
                <w:color w:val="000000"/>
                <w:sz w:val="16"/>
                <w:szCs w:val="16"/>
              </w:rPr>
              <w:t>2016</w:t>
            </w:r>
          </w:p>
        </w:tc>
        <w:tc>
          <w:tcPr>
            <w:tcW w:w="628" w:type="dxa"/>
            <w:tcBorders>
              <w:top w:val="nil"/>
              <w:left w:val="nil"/>
              <w:bottom w:val="single" w:sz="8" w:space="0" w:color="auto"/>
              <w:right w:val="single" w:sz="4" w:space="0" w:color="auto"/>
            </w:tcBorders>
            <w:shd w:val="clear" w:color="auto" w:fill="auto"/>
            <w:noWrap/>
            <w:vAlign w:val="center"/>
            <w:hideMark/>
          </w:tcPr>
          <w:p w14:paraId="6580A0CF" w14:textId="77777777" w:rsidR="00B8667B" w:rsidRPr="00B8667B" w:rsidRDefault="00B8667B" w:rsidP="00B8667B">
            <w:pPr>
              <w:jc w:val="center"/>
              <w:rPr>
                <w:rFonts w:ascii="Arial" w:eastAsia="Times New Roman" w:hAnsi="Arial" w:cs="Arial"/>
                <w:color w:val="000000"/>
                <w:sz w:val="16"/>
                <w:szCs w:val="16"/>
              </w:rPr>
            </w:pPr>
            <w:r w:rsidRPr="00B8667B">
              <w:rPr>
                <w:rFonts w:ascii="Arial" w:eastAsia="Times New Roman" w:hAnsi="Arial" w:cs="Arial"/>
                <w:color w:val="000000"/>
                <w:sz w:val="16"/>
                <w:szCs w:val="16"/>
              </w:rPr>
              <w:t>2017</w:t>
            </w:r>
          </w:p>
        </w:tc>
        <w:tc>
          <w:tcPr>
            <w:tcW w:w="3625" w:type="dxa"/>
            <w:tcBorders>
              <w:top w:val="nil"/>
              <w:left w:val="nil"/>
              <w:bottom w:val="single" w:sz="8" w:space="0" w:color="auto"/>
              <w:right w:val="nil"/>
            </w:tcBorders>
            <w:shd w:val="clear" w:color="auto" w:fill="auto"/>
            <w:vAlign w:val="center"/>
            <w:hideMark/>
          </w:tcPr>
          <w:p w14:paraId="12A60AF4" w14:textId="77777777" w:rsidR="00B8667B" w:rsidRPr="00B8667B" w:rsidRDefault="00B8667B" w:rsidP="00B8667B">
            <w:pPr>
              <w:jc w:val="center"/>
              <w:rPr>
                <w:rFonts w:ascii="Arial" w:eastAsia="Times New Roman" w:hAnsi="Arial" w:cs="Arial"/>
                <w:i/>
                <w:iCs/>
                <w:color w:val="000000"/>
                <w:sz w:val="16"/>
                <w:szCs w:val="16"/>
              </w:rPr>
            </w:pPr>
            <w:r w:rsidRPr="00B8667B">
              <w:rPr>
                <w:rFonts w:ascii="Arial" w:eastAsia="Times New Roman" w:hAnsi="Arial" w:cs="Arial"/>
                <w:i/>
                <w:iCs/>
                <w:color w:val="000000"/>
                <w:sz w:val="16"/>
                <w:szCs w:val="16"/>
              </w:rPr>
              <w:t> </w:t>
            </w:r>
          </w:p>
        </w:tc>
      </w:tr>
      <w:tr w:rsidR="00B8667B" w:rsidRPr="00B8667B" w14:paraId="5C4AE633" w14:textId="77777777" w:rsidTr="00B8667B">
        <w:trPr>
          <w:trHeight w:val="690"/>
        </w:trPr>
        <w:tc>
          <w:tcPr>
            <w:tcW w:w="3452" w:type="dxa"/>
            <w:tcBorders>
              <w:top w:val="nil"/>
              <w:left w:val="nil"/>
              <w:bottom w:val="nil"/>
              <w:right w:val="single" w:sz="4" w:space="0" w:color="auto"/>
            </w:tcBorders>
            <w:shd w:val="clear" w:color="auto" w:fill="auto"/>
            <w:vAlign w:val="bottom"/>
            <w:hideMark/>
          </w:tcPr>
          <w:p w14:paraId="7FA5F256" w14:textId="77777777" w:rsidR="00B8667B" w:rsidRPr="00B8667B" w:rsidRDefault="00B8667B" w:rsidP="00B8667B">
            <w:pPr>
              <w:rPr>
                <w:rFonts w:ascii="Arial" w:eastAsia="Times New Roman" w:hAnsi="Arial" w:cs="Arial"/>
                <w:b/>
                <w:bCs/>
                <w:sz w:val="16"/>
                <w:szCs w:val="16"/>
              </w:rPr>
            </w:pPr>
            <w:r w:rsidRPr="00B8667B">
              <w:rPr>
                <w:rFonts w:ascii="Arial" w:eastAsia="Times New Roman" w:hAnsi="Arial" w:cs="Arial"/>
                <w:b/>
                <w:bCs/>
                <w:sz w:val="16"/>
                <w:szCs w:val="16"/>
              </w:rPr>
              <w:t xml:space="preserve">Podíl jednotlivců používajících internet z obyvatel ve věku 16 a více </w:t>
            </w:r>
            <w:proofErr w:type="gramStart"/>
            <w:r w:rsidRPr="00B8667B">
              <w:rPr>
                <w:rFonts w:ascii="Arial" w:eastAsia="Times New Roman" w:hAnsi="Arial" w:cs="Arial"/>
                <w:b/>
                <w:bCs/>
                <w:sz w:val="16"/>
                <w:szCs w:val="16"/>
              </w:rPr>
              <w:t>let  (</w:t>
            </w:r>
            <w:proofErr w:type="gramEnd"/>
            <w:r w:rsidRPr="00B8667B">
              <w:rPr>
                <w:rFonts w:ascii="Arial" w:eastAsia="Times New Roman" w:hAnsi="Arial" w:cs="Arial"/>
                <w:b/>
                <w:bCs/>
                <w:sz w:val="16"/>
                <w:szCs w:val="16"/>
              </w:rPr>
              <w:t>%)</w:t>
            </w:r>
          </w:p>
        </w:tc>
        <w:tc>
          <w:tcPr>
            <w:tcW w:w="628" w:type="dxa"/>
            <w:tcBorders>
              <w:top w:val="nil"/>
              <w:left w:val="nil"/>
              <w:bottom w:val="nil"/>
              <w:right w:val="single" w:sz="4" w:space="0" w:color="auto"/>
            </w:tcBorders>
            <w:shd w:val="clear" w:color="auto" w:fill="auto"/>
            <w:noWrap/>
            <w:vAlign w:val="bottom"/>
            <w:hideMark/>
          </w:tcPr>
          <w:p w14:paraId="1C4ED70A" w14:textId="77777777" w:rsidR="00B8667B" w:rsidRPr="00B8667B" w:rsidRDefault="00B8667B" w:rsidP="00B8667B">
            <w:pPr>
              <w:jc w:val="right"/>
              <w:rPr>
                <w:rFonts w:ascii="Arial" w:eastAsia="Times New Roman" w:hAnsi="Arial" w:cs="Arial"/>
                <w:b/>
                <w:bCs/>
                <w:sz w:val="16"/>
                <w:szCs w:val="16"/>
              </w:rPr>
            </w:pPr>
            <w:r w:rsidRPr="00B8667B">
              <w:rPr>
                <w:rFonts w:ascii="Arial" w:eastAsia="Times New Roman" w:hAnsi="Arial" w:cs="Arial"/>
                <w:b/>
                <w:bCs/>
                <w:sz w:val="16"/>
                <w:szCs w:val="16"/>
              </w:rPr>
              <w:t xml:space="preserve">78,5 </w:t>
            </w:r>
          </w:p>
        </w:tc>
        <w:tc>
          <w:tcPr>
            <w:tcW w:w="628" w:type="dxa"/>
            <w:tcBorders>
              <w:top w:val="nil"/>
              <w:left w:val="nil"/>
              <w:bottom w:val="nil"/>
              <w:right w:val="single" w:sz="4" w:space="0" w:color="auto"/>
            </w:tcBorders>
            <w:shd w:val="clear" w:color="auto" w:fill="auto"/>
            <w:noWrap/>
            <w:vAlign w:val="bottom"/>
            <w:hideMark/>
          </w:tcPr>
          <w:p w14:paraId="179C4F9C" w14:textId="77777777" w:rsidR="00B8667B" w:rsidRPr="00B8667B" w:rsidRDefault="00B8667B" w:rsidP="00B8667B">
            <w:pPr>
              <w:jc w:val="right"/>
              <w:rPr>
                <w:rFonts w:ascii="Arial" w:eastAsia="Times New Roman" w:hAnsi="Arial" w:cs="Arial"/>
                <w:b/>
                <w:bCs/>
                <w:sz w:val="16"/>
                <w:szCs w:val="16"/>
              </w:rPr>
            </w:pPr>
            <w:r w:rsidRPr="00B8667B">
              <w:rPr>
                <w:rFonts w:ascii="Arial" w:eastAsia="Times New Roman" w:hAnsi="Arial" w:cs="Arial"/>
                <w:b/>
                <w:bCs/>
                <w:sz w:val="16"/>
                <w:szCs w:val="16"/>
              </w:rPr>
              <w:t xml:space="preserve">81,2 </w:t>
            </w:r>
          </w:p>
        </w:tc>
        <w:tc>
          <w:tcPr>
            <w:tcW w:w="628" w:type="dxa"/>
            <w:tcBorders>
              <w:top w:val="nil"/>
              <w:left w:val="nil"/>
              <w:bottom w:val="nil"/>
              <w:right w:val="single" w:sz="4" w:space="0" w:color="auto"/>
            </w:tcBorders>
            <w:shd w:val="clear" w:color="auto" w:fill="auto"/>
            <w:noWrap/>
            <w:vAlign w:val="bottom"/>
            <w:hideMark/>
          </w:tcPr>
          <w:p w14:paraId="62A6D741" w14:textId="77777777" w:rsidR="00B8667B" w:rsidRPr="00B8667B" w:rsidRDefault="00B8667B" w:rsidP="00B8667B">
            <w:pPr>
              <w:jc w:val="right"/>
              <w:rPr>
                <w:rFonts w:ascii="Arial" w:eastAsia="Times New Roman" w:hAnsi="Arial" w:cs="Arial"/>
                <w:b/>
                <w:bCs/>
                <w:sz w:val="16"/>
                <w:szCs w:val="16"/>
              </w:rPr>
            </w:pPr>
            <w:r w:rsidRPr="00B8667B">
              <w:rPr>
                <w:rFonts w:ascii="Arial" w:eastAsia="Times New Roman" w:hAnsi="Arial" w:cs="Arial"/>
                <w:b/>
                <w:bCs/>
                <w:sz w:val="16"/>
                <w:szCs w:val="16"/>
              </w:rPr>
              <w:t xml:space="preserve">82,5 </w:t>
            </w:r>
          </w:p>
        </w:tc>
        <w:tc>
          <w:tcPr>
            <w:tcW w:w="3625" w:type="dxa"/>
            <w:tcBorders>
              <w:top w:val="nil"/>
              <w:left w:val="nil"/>
              <w:bottom w:val="nil"/>
              <w:right w:val="nil"/>
            </w:tcBorders>
            <w:shd w:val="clear" w:color="auto" w:fill="auto"/>
            <w:vAlign w:val="bottom"/>
            <w:hideMark/>
          </w:tcPr>
          <w:p w14:paraId="359CD2AC" w14:textId="77777777" w:rsidR="00B8667B" w:rsidRPr="00B8667B" w:rsidRDefault="00B8667B" w:rsidP="00B8667B">
            <w:pPr>
              <w:rPr>
                <w:rFonts w:ascii="Arial" w:eastAsia="Times New Roman" w:hAnsi="Arial" w:cs="Arial"/>
                <w:b/>
                <w:bCs/>
                <w:i/>
                <w:iCs/>
                <w:sz w:val="16"/>
                <w:szCs w:val="16"/>
              </w:rPr>
            </w:pPr>
            <w:r w:rsidRPr="00B8667B">
              <w:rPr>
                <w:rFonts w:ascii="Arial" w:eastAsia="Times New Roman" w:hAnsi="Arial" w:cs="Arial"/>
                <w:b/>
                <w:bCs/>
                <w:i/>
                <w:iCs/>
                <w:sz w:val="16"/>
                <w:szCs w:val="16"/>
              </w:rPr>
              <w:t xml:space="preserve">Percentages of individuals using the </w:t>
            </w:r>
            <w:proofErr w:type="gramStart"/>
            <w:r w:rsidRPr="00B8667B">
              <w:rPr>
                <w:rFonts w:ascii="Arial" w:eastAsia="Times New Roman" w:hAnsi="Arial" w:cs="Arial"/>
                <w:b/>
                <w:bCs/>
                <w:i/>
                <w:iCs/>
                <w:sz w:val="16"/>
                <w:szCs w:val="16"/>
              </w:rPr>
              <w:t>Internet</w:t>
            </w:r>
            <w:proofErr w:type="gramEnd"/>
            <w:r w:rsidRPr="00B8667B">
              <w:rPr>
                <w:rFonts w:ascii="Arial" w:eastAsia="Times New Roman" w:hAnsi="Arial" w:cs="Arial"/>
                <w:b/>
                <w:bCs/>
                <w:i/>
                <w:iCs/>
                <w:sz w:val="16"/>
                <w:szCs w:val="16"/>
              </w:rPr>
              <w:t xml:space="preserve"> in the population aged 16+ years</w:t>
            </w:r>
          </w:p>
        </w:tc>
      </w:tr>
      <w:tr w:rsidR="00B8667B" w:rsidRPr="00B8667B" w14:paraId="7D3111ED" w14:textId="77777777" w:rsidTr="00B8667B">
        <w:trPr>
          <w:trHeight w:val="255"/>
        </w:trPr>
        <w:tc>
          <w:tcPr>
            <w:tcW w:w="3452" w:type="dxa"/>
            <w:tcBorders>
              <w:top w:val="nil"/>
              <w:left w:val="nil"/>
              <w:bottom w:val="nil"/>
              <w:right w:val="single" w:sz="4" w:space="0" w:color="auto"/>
            </w:tcBorders>
            <w:shd w:val="clear" w:color="auto" w:fill="auto"/>
            <w:noWrap/>
            <w:vAlign w:val="bottom"/>
            <w:hideMark/>
          </w:tcPr>
          <w:p w14:paraId="406E2AF0" w14:textId="77777777" w:rsidR="00B8667B" w:rsidRPr="00B8667B" w:rsidRDefault="00B8667B" w:rsidP="00B8667B">
            <w:pPr>
              <w:ind w:firstLineChars="100" w:firstLine="160"/>
              <w:rPr>
                <w:rFonts w:ascii="Arial" w:eastAsia="Times New Roman" w:hAnsi="Arial" w:cs="Arial"/>
                <w:sz w:val="16"/>
                <w:szCs w:val="16"/>
              </w:rPr>
            </w:pPr>
            <w:r w:rsidRPr="00B8667B">
              <w:rPr>
                <w:rFonts w:ascii="Arial" w:eastAsia="Times New Roman" w:hAnsi="Arial" w:cs="Arial"/>
                <w:sz w:val="16"/>
                <w:szCs w:val="16"/>
              </w:rPr>
              <w:t>na mobilním telefonu</w:t>
            </w:r>
          </w:p>
        </w:tc>
        <w:tc>
          <w:tcPr>
            <w:tcW w:w="628" w:type="dxa"/>
            <w:tcBorders>
              <w:top w:val="nil"/>
              <w:left w:val="nil"/>
              <w:bottom w:val="nil"/>
              <w:right w:val="single" w:sz="4" w:space="0" w:color="auto"/>
            </w:tcBorders>
            <w:shd w:val="clear" w:color="auto" w:fill="auto"/>
            <w:noWrap/>
            <w:vAlign w:val="bottom"/>
            <w:hideMark/>
          </w:tcPr>
          <w:p w14:paraId="5D720F0E"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40,4 </w:t>
            </w:r>
          </w:p>
        </w:tc>
        <w:tc>
          <w:tcPr>
            <w:tcW w:w="628" w:type="dxa"/>
            <w:tcBorders>
              <w:top w:val="nil"/>
              <w:left w:val="nil"/>
              <w:bottom w:val="nil"/>
              <w:right w:val="single" w:sz="4" w:space="0" w:color="auto"/>
            </w:tcBorders>
            <w:shd w:val="clear" w:color="auto" w:fill="auto"/>
            <w:noWrap/>
            <w:vAlign w:val="bottom"/>
            <w:hideMark/>
          </w:tcPr>
          <w:p w14:paraId="7BB86C11"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47,7 </w:t>
            </w:r>
          </w:p>
        </w:tc>
        <w:tc>
          <w:tcPr>
            <w:tcW w:w="628" w:type="dxa"/>
            <w:tcBorders>
              <w:top w:val="nil"/>
              <w:left w:val="nil"/>
              <w:bottom w:val="nil"/>
              <w:right w:val="single" w:sz="4" w:space="0" w:color="auto"/>
            </w:tcBorders>
            <w:shd w:val="clear" w:color="auto" w:fill="auto"/>
            <w:noWrap/>
            <w:vAlign w:val="bottom"/>
            <w:hideMark/>
          </w:tcPr>
          <w:p w14:paraId="6D16BC2A"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54,4 </w:t>
            </w:r>
          </w:p>
        </w:tc>
        <w:tc>
          <w:tcPr>
            <w:tcW w:w="3625" w:type="dxa"/>
            <w:tcBorders>
              <w:top w:val="nil"/>
              <w:left w:val="nil"/>
              <w:bottom w:val="nil"/>
              <w:right w:val="nil"/>
            </w:tcBorders>
            <w:shd w:val="clear" w:color="auto" w:fill="auto"/>
            <w:noWrap/>
            <w:vAlign w:val="bottom"/>
            <w:hideMark/>
          </w:tcPr>
          <w:p w14:paraId="1C3D77FE" w14:textId="77777777" w:rsidR="00B8667B" w:rsidRPr="00B8667B" w:rsidRDefault="00B8667B" w:rsidP="00B8667B">
            <w:pPr>
              <w:ind w:firstLineChars="100" w:firstLine="160"/>
              <w:rPr>
                <w:rFonts w:ascii="Arial" w:eastAsia="Times New Roman" w:hAnsi="Arial" w:cs="Arial"/>
                <w:i/>
                <w:iCs/>
                <w:sz w:val="16"/>
                <w:szCs w:val="16"/>
              </w:rPr>
            </w:pPr>
            <w:r w:rsidRPr="00B8667B">
              <w:rPr>
                <w:rFonts w:ascii="Arial" w:eastAsia="Times New Roman" w:hAnsi="Arial" w:cs="Arial"/>
                <w:i/>
                <w:iCs/>
                <w:sz w:val="16"/>
                <w:szCs w:val="16"/>
              </w:rPr>
              <w:t>In the mobile phone</w:t>
            </w:r>
          </w:p>
        </w:tc>
      </w:tr>
      <w:tr w:rsidR="00B8667B" w:rsidRPr="00B8667B" w14:paraId="3059BF47" w14:textId="77777777" w:rsidTr="00B8667B">
        <w:trPr>
          <w:trHeight w:val="255"/>
        </w:trPr>
        <w:tc>
          <w:tcPr>
            <w:tcW w:w="3452" w:type="dxa"/>
            <w:tcBorders>
              <w:top w:val="nil"/>
              <w:left w:val="nil"/>
              <w:bottom w:val="nil"/>
              <w:right w:val="single" w:sz="4" w:space="0" w:color="auto"/>
            </w:tcBorders>
            <w:shd w:val="clear" w:color="auto" w:fill="auto"/>
            <w:noWrap/>
            <w:vAlign w:val="bottom"/>
            <w:hideMark/>
          </w:tcPr>
          <w:p w14:paraId="5E89BC50" w14:textId="77777777" w:rsidR="00B8667B" w:rsidRPr="00B8667B" w:rsidRDefault="00B8667B" w:rsidP="00B8667B">
            <w:pPr>
              <w:ind w:firstLineChars="100" w:firstLine="160"/>
              <w:rPr>
                <w:rFonts w:ascii="Arial" w:eastAsia="Times New Roman" w:hAnsi="Arial" w:cs="Arial"/>
                <w:sz w:val="16"/>
                <w:szCs w:val="16"/>
              </w:rPr>
            </w:pPr>
            <w:r w:rsidRPr="00B8667B">
              <w:rPr>
                <w:rFonts w:ascii="Arial" w:eastAsia="Times New Roman" w:hAnsi="Arial" w:cs="Arial"/>
                <w:sz w:val="16"/>
                <w:szCs w:val="16"/>
              </w:rPr>
              <w:t>k nakupování</w:t>
            </w:r>
          </w:p>
        </w:tc>
        <w:tc>
          <w:tcPr>
            <w:tcW w:w="628" w:type="dxa"/>
            <w:tcBorders>
              <w:top w:val="nil"/>
              <w:left w:val="nil"/>
              <w:bottom w:val="nil"/>
              <w:right w:val="single" w:sz="4" w:space="0" w:color="auto"/>
            </w:tcBorders>
            <w:shd w:val="clear" w:color="auto" w:fill="auto"/>
            <w:noWrap/>
            <w:vAlign w:val="bottom"/>
            <w:hideMark/>
          </w:tcPr>
          <w:p w14:paraId="650A35C8"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46,1 </w:t>
            </w:r>
          </w:p>
        </w:tc>
        <w:tc>
          <w:tcPr>
            <w:tcW w:w="628" w:type="dxa"/>
            <w:tcBorders>
              <w:top w:val="nil"/>
              <w:left w:val="nil"/>
              <w:bottom w:val="nil"/>
              <w:right w:val="single" w:sz="4" w:space="0" w:color="auto"/>
            </w:tcBorders>
            <w:shd w:val="clear" w:color="auto" w:fill="auto"/>
            <w:noWrap/>
            <w:vAlign w:val="bottom"/>
            <w:hideMark/>
          </w:tcPr>
          <w:p w14:paraId="53BE2900"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49,3 </w:t>
            </w:r>
          </w:p>
        </w:tc>
        <w:tc>
          <w:tcPr>
            <w:tcW w:w="628" w:type="dxa"/>
            <w:tcBorders>
              <w:top w:val="nil"/>
              <w:left w:val="nil"/>
              <w:bottom w:val="nil"/>
              <w:right w:val="single" w:sz="4" w:space="0" w:color="auto"/>
            </w:tcBorders>
            <w:shd w:val="clear" w:color="auto" w:fill="auto"/>
            <w:noWrap/>
            <w:vAlign w:val="bottom"/>
            <w:hideMark/>
          </w:tcPr>
          <w:p w14:paraId="4137BBB1"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51,9 </w:t>
            </w:r>
          </w:p>
        </w:tc>
        <w:tc>
          <w:tcPr>
            <w:tcW w:w="3625" w:type="dxa"/>
            <w:tcBorders>
              <w:top w:val="nil"/>
              <w:left w:val="nil"/>
              <w:bottom w:val="nil"/>
              <w:right w:val="nil"/>
            </w:tcBorders>
            <w:shd w:val="clear" w:color="auto" w:fill="auto"/>
            <w:noWrap/>
            <w:vAlign w:val="bottom"/>
            <w:hideMark/>
          </w:tcPr>
          <w:p w14:paraId="12285536" w14:textId="77777777" w:rsidR="00B8667B" w:rsidRPr="00B8667B" w:rsidRDefault="00B8667B" w:rsidP="00B8667B">
            <w:pPr>
              <w:ind w:firstLineChars="100" w:firstLine="160"/>
              <w:rPr>
                <w:rFonts w:ascii="Arial" w:eastAsia="Times New Roman" w:hAnsi="Arial" w:cs="Arial"/>
                <w:i/>
                <w:iCs/>
                <w:sz w:val="16"/>
                <w:szCs w:val="16"/>
              </w:rPr>
            </w:pPr>
            <w:r w:rsidRPr="00B8667B">
              <w:rPr>
                <w:rFonts w:ascii="Arial" w:eastAsia="Times New Roman" w:hAnsi="Arial" w:cs="Arial"/>
                <w:i/>
                <w:iCs/>
                <w:sz w:val="16"/>
                <w:szCs w:val="16"/>
              </w:rPr>
              <w:t>For shopping</w:t>
            </w:r>
          </w:p>
        </w:tc>
      </w:tr>
      <w:tr w:rsidR="00B8667B" w:rsidRPr="00B8667B" w14:paraId="60ECCE55" w14:textId="77777777" w:rsidTr="00B8667B">
        <w:trPr>
          <w:trHeight w:val="255"/>
        </w:trPr>
        <w:tc>
          <w:tcPr>
            <w:tcW w:w="3452" w:type="dxa"/>
            <w:tcBorders>
              <w:top w:val="nil"/>
              <w:left w:val="nil"/>
              <w:bottom w:val="nil"/>
              <w:right w:val="single" w:sz="4" w:space="0" w:color="auto"/>
            </w:tcBorders>
            <w:shd w:val="clear" w:color="auto" w:fill="auto"/>
            <w:noWrap/>
            <w:vAlign w:val="bottom"/>
            <w:hideMark/>
          </w:tcPr>
          <w:p w14:paraId="7E0BC548" w14:textId="77777777" w:rsidR="00B8667B" w:rsidRPr="00B8667B" w:rsidRDefault="00B8667B" w:rsidP="00B8667B">
            <w:pPr>
              <w:ind w:firstLineChars="100" w:firstLine="160"/>
              <w:rPr>
                <w:rFonts w:ascii="Arial" w:eastAsia="Times New Roman" w:hAnsi="Arial" w:cs="Arial"/>
                <w:sz w:val="16"/>
                <w:szCs w:val="16"/>
              </w:rPr>
            </w:pPr>
            <w:r w:rsidRPr="00B8667B">
              <w:rPr>
                <w:rFonts w:ascii="Arial" w:eastAsia="Times New Roman" w:hAnsi="Arial" w:cs="Arial"/>
                <w:sz w:val="16"/>
                <w:szCs w:val="16"/>
              </w:rPr>
              <w:t>k internetovému bankovnictví</w:t>
            </w:r>
          </w:p>
        </w:tc>
        <w:tc>
          <w:tcPr>
            <w:tcW w:w="628" w:type="dxa"/>
            <w:tcBorders>
              <w:top w:val="nil"/>
              <w:left w:val="nil"/>
              <w:bottom w:val="nil"/>
              <w:right w:val="single" w:sz="4" w:space="0" w:color="auto"/>
            </w:tcBorders>
            <w:shd w:val="clear" w:color="auto" w:fill="auto"/>
            <w:noWrap/>
            <w:vAlign w:val="bottom"/>
            <w:hideMark/>
          </w:tcPr>
          <w:p w14:paraId="249C47BB"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44,8 </w:t>
            </w:r>
          </w:p>
        </w:tc>
        <w:tc>
          <w:tcPr>
            <w:tcW w:w="628" w:type="dxa"/>
            <w:tcBorders>
              <w:top w:val="nil"/>
              <w:left w:val="nil"/>
              <w:bottom w:val="nil"/>
              <w:right w:val="single" w:sz="4" w:space="0" w:color="auto"/>
            </w:tcBorders>
            <w:shd w:val="clear" w:color="auto" w:fill="auto"/>
            <w:noWrap/>
            <w:vAlign w:val="bottom"/>
            <w:hideMark/>
          </w:tcPr>
          <w:p w14:paraId="1A788C0E"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49,1 </w:t>
            </w:r>
          </w:p>
        </w:tc>
        <w:tc>
          <w:tcPr>
            <w:tcW w:w="628" w:type="dxa"/>
            <w:tcBorders>
              <w:top w:val="nil"/>
              <w:left w:val="nil"/>
              <w:bottom w:val="nil"/>
              <w:right w:val="single" w:sz="4" w:space="0" w:color="auto"/>
            </w:tcBorders>
            <w:shd w:val="clear" w:color="auto" w:fill="auto"/>
            <w:noWrap/>
            <w:vAlign w:val="bottom"/>
            <w:hideMark/>
          </w:tcPr>
          <w:p w14:paraId="1DA1B4A1"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55,7 </w:t>
            </w:r>
          </w:p>
        </w:tc>
        <w:tc>
          <w:tcPr>
            <w:tcW w:w="3625" w:type="dxa"/>
            <w:tcBorders>
              <w:top w:val="nil"/>
              <w:left w:val="nil"/>
              <w:bottom w:val="nil"/>
              <w:right w:val="nil"/>
            </w:tcBorders>
            <w:shd w:val="clear" w:color="auto" w:fill="auto"/>
            <w:noWrap/>
            <w:vAlign w:val="bottom"/>
            <w:hideMark/>
          </w:tcPr>
          <w:p w14:paraId="5F9B3929" w14:textId="77777777" w:rsidR="00B8667B" w:rsidRPr="00B8667B" w:rsidRDefault="00B8667B" w:rsidP="00B8667B">
            <w:pPr>
              <w:ind w:firstLineChars="100" w:firstLine="160"/>
              <w:rPr>
                <w:rFonts w:ascii="Arial" w:eastAsia="Times New Roman" w:hAnsi="Arial" w:cs="Arial"/>
                <w:i/>
                <w:iCs/>
                <w:sz w:val="16"/>
                <w:szCs w:val="16"/>
              </w:rPr>
            </w:pPr>
            <w:r w:rsidRPr="00B8667B">
              <w:rPr>
                <w:rFonts w:ascii="Arial" w:eastAsia="Times New Roman" w:hAnsi="Arial" w:cs="Arial"/>
                <w:i/>
                <w:iCs/>
                <w:sz w:val="16"/>
                <w:szCs w:val="16"/>
              </w:rPr>
              <w:t>For Internet banking</w:t>
            </w:r>
          </w:p>
        </w:tc>
      </w:tr>
      <w:tr w:rsidR="00B8667B" w:rsidRPr="00B8667B" w14:paraId="536BCC70" w14:textId="77777777" w:rsidTr="00B8667B">
        <w:trPr>
          <w:trHeight w:val="255"/>
        </w:trPr>
        <w:tc>
          <w:tcPr>
            <w:tcW w:w="3452" w:type="dxa"/>
            <w:tcBorders>
              <w:top w:val="nil"/>
              <w:left w:val="nil"/>
              <w:bottom w:val="nil"/>
              <w:right w:val="single" w:sz="4" w:space="0" w:color="auto"/>
            </w:tcBorders>
            <w:shd w:val="clear" w:color="auto" w:fill="auto"/>
            <w:noWrap/>
            <w:vAlign w:val="bottom"/>
            <w:hideMark/>
          </w:tcPr>
          <w:p w14:paraId="77B4770E" w14:textId="77777777" w:rsidR="00B8667B" w:rsidRPr="00B8667B" w:rsidRDefault="00B8667B" w:rsidP="00B8667B">
            <w:pPr>
              <w:ind w:firstLineChars="100" w:firstLine="160"/>
              <w:rPr>
                <w:rFonts w:ascii="Arial" w:eastAsia="Times New Roman" w:hAnsi="Arial" w:cs="Arial"/>
                <w:sz w:val="16"/>
                <w:szCs w:val="16"/>
              </w:rPr>
            </w:pPr>
            <w:r w:rsidRPr="00B8667B">
              <w:rPr>
                <w:rFonts w:ascii="Arial" w:eastAsia="Times New Roman" w:hAnsi="Arial" w:cs="Arial"/>
                <w:sz w:val="16"/>
                <w:szCs w:val="16"/>
              </w:rPr>
              <w:t>k přístupu na sociální sítě</w:t>
            </w:r>
          </w:p>
        </w:tc>
        <w:tc>
          <w:tcPr>
            <w:tcW w:w="628" w:type="dxa"/>
            <w:tcBorders>
              <w:top w:val="nil"/>
              <w:left w:val="nil"/>
              <w:bottom w:val="nil"/>
              <w:right w:val="single" w:sz="4" w:space="0" w:color="auto"/>
            </w:tcBorders>
            <w:shd w:val="clear" w:color="auto" w:fill="auto"/>
            <w:noWrap/>
            <w:vAlign w:val="bottom"/>
            <w:hideMark/>
          </w:tcPr>
          <w:p w14:paraId="61484EAB"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40,3 </w:t>
            </w:r>
          </w:p>
        </w:tc>
        <w:tc>
          <w:tcPr>
            <w:tcW w:w="628" w:type="dxa"/>
            <w:tcBorders>
              <w:top w:val="nil"/>
              <w:left w:val="nil"/>
              <w:bottom w:val="nil"/>
              <w:right w:val="single" w:sz="4" w:space="0" w:color="auto"/>
            </w:tcBorders>
            <w:shd w:val="clear" w:color="auto" w:fill="auto"/>
            <w:noWrap/>
            <w:vAlign w:val="bottom"/>
            <w:hideMark/>
          </w:tcPr>
          <w:p w14:paraId="2DFED641"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41,9 </w:t>
            </w:r>
          </w:p>
        </w:tc>
        <w:tc>
          <w:tcPr>
            <w:tcW w:w="628" w:type="dxa"/>
            <w:tcBorders>
              <w:top w:val="nil"/>
              <w:left w:val="nil"/>
              <w:bottom w:val="nil"/>
              <w:right w:val="single" w:sz="4" w:space="0" w:color="auto"/>
            </w:tcBorders>
            <w:shd w:val="clear" w:color="auto" w:fill="auto"/>
            <w:noWrap/>
            <w:vAlign w:val="bottom"/>
            <w:hideMark/>
          </w:tcPr>
          <w:p w14:paraId="246E572D"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46,5 </w:t>
            </w:r>
          </w:p>
        </w:tc>
        <w:tc>
          <w:tcPr>
            <w:tcW w:w="3625" w:type="dxa"/>
            <w:tcBorders>
              <w:top w:val="nil"/>
              <w:left w:val="nil"/>
              <w:bottom w:val="nil"/>
              <w:right w:val="nil"/>
            </w:tcBorders>
            <w:shd w:val="clear" w:color="auto" w:fill="auto"/>
            <w:noWrap/>
            <w:vAlign w:val="bottom"/>
            <w:hideMark/>
          </w:tcPr>
          <w:p w14:paraId="381331D7" w14:textId="77777777" w:rsidR="00B8667B" w:rsidRPr="00B8667B" w:rsidRDefault="00B8667B" w:rsidP="00B8667B">
            <w:pPr>
              <w:ind w:firstLineChars="100" w:firstLine="160"/>
              <w:rPr>
                <w:rFonts w:ascii="Arial" w:eastAsia="Times New Roman" w:hAnsi="Arial" w:cs="Arial"/>
                <w:i/>
                <w:iCs/>
                <w:sz w:val="16"/>
                <w:szCs w:val="16"/>
              </w:rPr>
            </w:pPr>
            <w:r w:rsidRPr="00B8667B">
              <w:rPr>
                <w:rFonts w:ascii="Arial" w:eastAsia="Times New Roman" w:hAnsi="Arial" w:cs="Arial"/>
                <w:i/>
                <w:iCs/>
                <w:sz w:val="16"/>
                <w:szCs w:val="16"/>
              </w:rPr>
              <w:t>For social networks</w:t>
            </w:r>
          </w:p>
        </w:tc>
      </w:tr>
      <w:tr w:rsidR="00B8667B" w:rsidRPr="00B8667B" w14:paraId="613507BA" w14:textId="77777777" w:rsidTr="00B8667B">
        <w:trPr>
          <w:trHeight w:val="255"/>
        </w:trPr>
        <w:tc>
          <w:tcPr>
            <w:tcW w:w="3452" w:type="dxa"/>
            <w:tcBorders>
              <w:top w:val="nil"/>
              <w:left w:val="nil"/>
              <w:bottom w:val="nil"/>
              <w:right w:val="single" w:sz="4" w:space="0" w:color="auto"/>
            </w:tcBorders>
            <w:shd w:val="clear" w:color="auto" w:fill="auto"/>
            <w:noWrap/>
            <w:vAlign w:val="bottom"/>
            <w:hideMark/>
          </w:tcPr>
          <w:p w14:paraId="698EBB87" w14:textId="77777777" w:rsidR="00B8667B" w:rsidRPr="00B8667B" w:rsidRDefault="00B8667B" w:rsidP="00B8667B">
            <w:pPr>
              <w:ind w:firstLineChars="100" w:firstLine="160"/>
              <w:rPr>
                <w:rFonts w:ascii="Arial" w:eastAsia="Times New Roman" w:hAnsi="Arial" w:cs="Arial"/>
                <w:sz w:val="16"/>
                <w:szCs w:val="16"/>
              </w:rPr>
            </w:pPr>
            <w:r w:rsidRPr="00B8667B">
              <w:rPr>
                <w:rFonts w:ascii="Arial" w:eastAsia="Times New Roman" w:hAnsi="Arial" w:cs="Arial"/>
                <w:sz w:val="16"/>
                <w:szCs w:val="16"/>
              </w:rPr>
              <w:t>k vyhledávání informací o</w:t>
            </w:r>
          </w:p>
        </w:tc>
        <w:tc>
          <w:tcPr>
            <w:tcW w:w="628" w:type="dxa"/>
            <w:tcBorders>
              <w:top w:val="nil"/>
              <w:left w:val="nil"/>
              <w:bottom w:val="nil"/>
              <w:right w:val="single" w:sz="4" w:space="0" w:color="auto"/>
            </w:tcBorders>
            <w:shd w:val="clear" w:color="auto" w:fill="auto"/>
            <w:noWrap/>
            <w:vAlign w:val="bottom"/>
            <w:hideMark/>
          </w:tcPr>
          <w:p w14:paraId="23BD17E4"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w:t>
            </w:r>
          </w:p>
        </w:tc>
        <w:tc>
          <w:tcPr>
            <w:tcW w:w="628" w:type="dxa"/>
            <w:tcBorders>
              <w:top w:val="nil"/>
              <w:left w:val="nil"/>
              <w:bottom w:val="nil"/>
              <w:right w:val="single" w:sz="4" w:space="0" w:color="auto"/>
            </w:tcBorders>
            <w:shd w:val="clear" w:color="auto" w:fill="auto"/>
            <w:noWrap/>
            <w:vAlign w:val="bottom"/>
            <w:hideMark/>
          </w:tcPr>
          <w:p w14:paraId="284A443F"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w:t>
            </w:r>
          </w:p>
        </w:tc>
        <w:tc>
          <w:tcPr>
            <w:tcW w:w="628" w:type="dxa"/>
            <w:tcBorders>
              <w:top w:val="nil"/>
              <w:left w:val="nil"/>
              <w:bottom w:val="nil"/>
              <w:right w:val="single" w:sz="4" w:space="0" w:color="auto"/>
            </w:tcBorders>
            <w:shd w:val="clear" w:color="auto" w:fill="auto"/>
            <w:noWrap/>
            <w:vAlign w:val="bottom"/>
            <w:hideMark/>
          </w:tcPr>
          <w:p w14:paraId="4428E420"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w:t>
            </w:r>
          </w:p>
        </w:tc>
        <w:tc>
          <w:tcPr>
            <w:tcW w:w="3625" w:type="dxa"/>
            <w:tcBorders>
              <w:top w:val="nil"/>
              <w:left w:val="nil"/>
              <w:bottom w:val="nil"/>
              <w:right w:val="nil"/>
            </w:tcBorders>
            <w:shd w:val="clear" w:color="auto" w:fill="auto"/>
            <w:noWrap/>
            <w:vAlign w:val="bottom"/>
            <w:hideMark/>
          </w:tcPr>
          <w:p w14:paraId="6FC48526" w14:textId="77777777" w:rsidR="00B8667B" w:rsidRPr="00B8667B" w:rsidRDefault="00B8667B" w:rsidP="00B8667B">
            <w:pPr>
              <w:ind w:firstLineChars="100" w:firstLine="160"/>
              <w:rPr>
                <w:rFonts w:ascii="Arial" w:eastAsia="Times New Roman" w:hAnsi="Arial" w:cs="Arial"/>
                <w:i/>
                <w:iCs/>
                <w:sz w:val="16"/>
                <w:szCs w:val="16"/>
              </w:rPr>
            </w:pPr>
            <w:r w:rsidRPr="00B8667B">
              <w:rPr>
                <w:rFonts w:ascii="Arial" w:eastAsia="Times New Roman" w:hAnsi="Arial" w:cs="Arial"/>
                <w:i/>
                <w:iCs/>
                <w:sz w:val="16"/>
                <w:szCs w:val="16"/>
              </w:rPr>
              <w:t>For searching information on</w:t>
            </w:r>
          </w:p>
        </w:tc>
      </w:tr>
      <w:tr w:rsidR="00B8667B" w:rsidRPr="00B8667B" w14:paraId="3F63C2FC" w14:textId="77777777" w:rsidTr="00B8667B">
        <w:trPr>
          <w:trHeight w:val="255"/>
        </w:trPr>
        <w:tc>
          <w:tcPr>
            <w:tcW w:w="3452" w:type="dxa"/>
            <w:tcBorders>
              <w:top w:val="nil"/>
              <w:left w:val="nil"/>
              <w:bottom w:val="nil"/>
              <w:right w:val="single" w:sz="4" w:space="0" w:color="auto"/>
            </w:tcBorders>
            <w:shd w:val="clear" w:color="auto" w:fill="auto"/>
            <w:noWrap/>
            <w:vAlign w:val="bottom"/>
            <w:hideMark/>
          </w:tcPr>
          <w:p w14:paraId="4A764D67" w14:textId="77777777" w:rsidR="00B8667B" w:rsidRPr="00B8667B" w:rsidRDefault="00B8667B" w:rsidP="00B8667B">
            <w:pPr>
              <w:ind w:firstLineChars="200" w:firstLine="320"/>
              <w:rPr>
                <w:rFonts w:ascii="Arial" w:eastAsia="Times New Roman" w:hAnsi="Arial" w:cs="Arial"/>
                <w:sz w:val="16"/>
                <w:szCs w:val="16"/>
              </w:rPr>
            </w:pPr>
            <w:r w:rsidRPr="00B8667B">
              <w:rPr>
                <w:rFonts w:ascii="Arial" w:eastAsia="Times New Roman" w:hAnsi="Arial" w:cs="Arial"/>
                <w:sz w:val="16"/>
                <w:szCs w:val="16"/>
              </w:rPr>
              <w:t>zboží a službách</w:t>
            </w:r>
          </w:p>
        </w:tc>
        <w:tc>
          <w:tcPr>
            <w:tcW w:w="628" w:type="dxa"/>
            <w:tcBorders>
              <w:top w:val="nil"/>
              <w:left w:val="nil"/>
              <w:bottom w:val="nil"/>
              <w:right w:val="single" w:sz="4" w:space="0" w:color="auto"/>
            </w:tcBorders>
            <w:shd w:val="clear" w:color="auto" w:fill="auto"/>
            <w:noWrap/>
            <w:vAlign w:val="bottom"/>
            <w:hideMark/>
          </w:tcPr>
          <w:p w14:paraId="3784324C"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70,0 </w:t>
            </w:r>
          </w:p>
        </w:tc>
        <w:tc>
          <w:tcPr>
            <w:tcW w:w="628" w:type="dxa"/>
            <w:tcBorders>
              <w:top w:val="nil"/>
              <w:left w:val="nil"/>
              <w:bottom w:val="nil"/>
              <w:right w:val="single" w:sz="4" w:space="0" w:color="auto"/>
            </w:tcBorders>
            <w:shd w:val="clear" w:color="auto" w:fill="auto"/>
            <w:noWrap/>
            <w:vAlign w:val="bottom"/>
            <w:hideMark/>
          </w:tcPr>
          <w:p w14:paraId="658A6B31"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72,0 </w:t>
            </w:r>
          </w:p>
        </w:tc>
        <w:tc>
          <w:tcPr>
            <w:tcW w:w="628" w:type="dxa"/>
            <w:tcBorders>
              <w:top w:val="nil"/>
              <w:left w:val="nil"/>
              <w:bottom w:val="nil"/>
              <w:right w:val="single" w:sz="4" w:space="0" w:color="auto"/>
            </w:tcBorders>
            <w:shd w:val="clear" w:color="auto" w:fill="auto"/>
            <w:noWrap/>
            <w:vAlign w:val="bottom"/>
            <w:hideMark/>
          </w:tcPr>
          <w:p w14:paraId="0A3F31FD"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74,7 </w:t>
            </w:r>
          </w:p>
        </w:tc>
        <w:tc>
          <w:tcPr>
            <w:tcW w:w="3625" w:type="dxa"/>
            <w:tcBorders>
              <w:top w:val="nil"/>
              <w:left w:val="nil"/>
              <w:bottom w:val="nil"/>
              <w:right w:val="nil"/>
            </w:tcBorders>
            <w:shd w:val="clear" w:color="auto" w:fill="auto"/>
            <w:noWrap/>
            <w:vAlign w:val="bottom"/>
            <w:hideMark/>
          </w:tcPr>
          <w:p w14:paraId="356D5BB3" w14:textId="77777777" w:rsidR="00B8667B" w:rsidRPr="00B8667B" w:rsidRDefault="00B8667B" w:rsidP="00B8667B">
            <w:pPr>
              <w:ind w:firstLineChars="200" w:firstLine="320"/>
              <w:rPr>
                <w:rFonts w:ascii="Arial" w:eastAsia="Times New Roman" w:hAnsi="Arial" w:cs="Arial"/>
                <w:i/>
                <w:iCs/>
                <w:sz w:val="16"/>
                <w:szCs w:val="16"/>
              </w:rPr>
            </w:pPr>
            <w:r w:rsidRPr="00B8667B">
              <w:rPr>
                <w:rFonts w:ascii="Arial" w:eastAsia="Times New Roman" w:hAnsi="Arial" w:cs="Arial"/>
                <w:i/>
                <w:iCs/>
                <w:sz w:val="16"/>
                <w:szCs w:val="16"/>
              </w:rPr>
              <w:t>Goods and services</w:t>
            </w:r>
          </w:p>
        </w:tc>
      </w:tr>
      <w:tr w:rsidR="00B8667B" w:rsidRPr="00B8667B" w14:paraId="1443CF58" w14:textId="77777777" w:rsidTr="00B8667B">
        <w:trPr>
          <w:trHeight w:val="255"/>
        </w:trPr>
        <w:tc>
          <w:tcPr>
            <w:tcW w:w="3452" w:type="dxa"/>
            <w:tcBorders>
              <w:top w:val="nil"/>
              <w:left w:val="nil"/>
              <w:bottom w:val="nil"/>
              <w:right w:val="single" w:sz="4" w:space="0" w:color="auto"/>
            </w:tcBorders>
            <w:shd w:val="clear" w:color="auto" w:fill="auto"/>
            <w:noWrap/>
            <w:vAlign w:val="bottom"/>
            <w:hideMark/>
          </w:tcPr>
          <w:p w14:paraId="713C1908" w14:textId="77777777" w:rsidR="00B8667B" w:rsidRPr="00B8667B" w:rsidRDefault="00B8667B" w:rsidP="00B8667B">
            <w:pPr>
              <w:ind w:firstLineChars="200" w:firstLine="320"/>
              <w:rPr>
                <w:rFonts w:ascii="Arial" w:eastAsia="Times New Roman" w:hAnsi="Arial" w:cs="Arial"/>
                <w:sz w:val="16"/>
                <w:szCs w:val="16"/>
              </w:rPr>
            </w:pPr>
            <w:r w:rsidRPr="00B8667B">
              <w:rPr>
                <w:rFonts w:ascii="Arial" w:eastAsia="Times New Roman" w:hAnsi="Arial" w:cs="Arial"/>
                <w:sz w:val="16"/>
                <w:szCs w:val="16"/>
              </w:rPr>
              <w:t>cestování a ubytování</w:t>
            </w:r>
          </w:p>
        </w:tc>
        <w:tc>
          <w:tcPr>
            <w:tcW w:w="628" w:type="dxa"/>
            <w:tcBorders>
              <w:top w:val="nil"/>
              <w:left w:val="nil"/>
              <w:bottom w:val="nil"/>
              <w:right w:val="single" w:sz="4" w:space="0" w:color="auto"/>
            </w:tcBorders>
            <w:shd w:val="clear" w:color="auto" w:fill="auto"/>
            <w:noWrap/>
            <w:vAlign w:val="bottom"/>
            <w:hideMark/>
          </w:tcPr>
          <w:p w14:paraId="29993FCB"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46,6 </w:t>
            </w:r>
          </w:p>
        </w:tc>
        <w:tc>
          <w:tcPr>
            <w:tcW w:w="628" w:type="dxa"/>
            <w:tcBorders>
              <w:top w:val="nil"/>
              <w:left w:val="nil"/>
              <w:bottom w:val="nil"/>
              <w:right w:val="single" w:sz="4" w:space="0" w:color="auto"/>
            </w:tcBorders>
            <w:shd w:val="clear" w:color="auto" w:fill="auto"/>
            <w:noWrap/>
            <w:vAlign w:val="bottom"/>
            <w:hideMark/>
          </w:tcPr>
          <w:p w14:paraId="77311A32"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48,5 </w:t>
            </w:r>
          </w:p>
        </w:tc>
        <w:tc>
          <w:tcPr>
            <w:tcW w:w="628" w:type="dxa"/>
            <w:tcBorders>
              <w:top w:val="nil"/>
              <w:left w:val="nil"/>
              <w:bottom w:val="nil"/>
              <w:right w:val="single" w:sz="4" w:space="0" w:color="auto"/>
            </w:tcBorders>
            <w:shd w:val="clear" w:color="auto" w:fill="auto"/>
            <w:noWrap/>
            <w:vAlign w:val="bottom"/>
            <w:hideMark/>
          </w:tcPr>
          <w:p w14:paraId="31C6ECFF"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52,0 </w:t>
            </w:r>
          </w:p>
        </w:tc>
        <w:tc>
          <w:tcPr>
            <w:tcW w:w="3625" w:type="dxa"/>
            <w:tcBorders>
              <w:top w:val="nil"/>
              <w:left w:val="nil"/>
              <w:bottom w:val="nil"/>
              <w:right w:val="nil"/>
            </w:tcBorders>
            <w:shd w:val="clear" w:color="auto" w:fill="auto"/>
            <w:noWrap/>
            <w:vAlign w:val="bottom"/>
            <w:hideMark/>
          </w:tcPr>
          <w:p w14:paraId="377EBDCA" w14:textId="77777777" w:rsidR="00B8667B" w:rsidRPr="00B8667B" w:rsidRDefault="00B8667B" w:rsidP="00B8667B">
            <w:pPr>
              <w:ind w:firstLineChars="200" w:firstLine="320"/>
              <w:rPr>
                <w:rFonts w:ascii="Arial" w:eastAsia="Times New Roman" w:hAnsi="Arial" w:cs="Arial"/>
                <w:i/>
                <w:iCs/>
                <w:sz w:val="16"/>
                <w:szCs w:val="16"/>
              </w:rPr>
            </w:pPr>
            <w:r w:rsidRPr="00B8667B">
              <w:rPr>
                <w:rFonts w:ascii="Arial" w:eastAsia="Times New Roman" w:hAnsi="Arial" w:cs="Arial"/>
                <w:i/>
                <w:iCs/>
                <w:sz w:val="16"/>
                <w:szCs w:val="16"/>
              </w:rPr>
              <w:t>Travelling and accommodation</w:t>
            </w:r>
          </w:p>
        </w:tc>
      </w:tr>
      <w:tr w:rsidR="00B8667B" w:rsidRPr="00B8667B" w14:paraId="5770347C" w14:textId="77777777" w:rsidTr="00B8667B">
        <w:trPr>
          <w:trHeight w:val="255"/>
        </w:trPr>
        <w:tc>
          <w:tcPr>
            <w:tcW w:w="3452" w:type="dxa"/>
            <w:tcBorders>
              <w:top w:val="nil"/>
              <w:left w:val="nil"/>
              <w:bottom w:val="nil"/>
              <w:right w:val="single" w:sz="4" w:space="0" w:color="auto"/>
            </w:tcBorders>
            <w:shd w:val="clear" w:color="auto" w:fill="auto"/>
            <w:noWrap/>
            <w:vAlign w:val="bottom"/>
            <w:hideMark/>
          </w:tcPr>
          <w:p w14:paraId="08761819" w14:textId="77777777" w:rsidR="00B8667B" w:rsidRPr="00B8667B" w:rsidRDefault="00B8667B" w:rsidP="00B8667B">
            <w:pPr>
              <w:ind w:firstLineChars="200" w:firstLine="320"/>
              <w:rPr>
                <w:rFonts w:ascii="Arial" w:eastAsia="Times New Roman" w:hAnsi="Arial" w:cs="Arial"/>
                <w:sz w:val="16"/>
                <w:szCs w:val="16"/>
              </w:rPr>
            </w:pPr>
            <w:r w:rsidRPr="00B8667B">
              <w:rPr>
                <w:rFonts w:ascii="Arial" w:eastAsia="Times New Roman" w:hAnsi="Arial" w:cs="Arial"/>
                <w:sz w:val="16"/>
                <w:szCs w:val="16"/>
              </w:rPr>
              <w:t>zdraví</w:t>
            </w:r>
          </w:p>
        </w:tc>
        <w:tc>
          <w:tcPr>
            <w:tcW w:w="628" w:type="dxa"/>
            <w:tcBorders>
              <w:top w:val="nil"/>
              <w:left w:val="nil"/>
              <w:bottom w:val="nil"/>
              <w:right w:val="single" w:sz="4" w:space="0" w:color="auto"/>
            </w:tcBorders>
            <w:shd w:val="clear" w:color="auto" w:fill="auto"/>
            <w:noWrap/>
            <w:vAlign w:val="bottom"/>
            <w:hideMark/>
          </w:tcPr>
          <w:p w14:paraId="3587223E"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45,3 </w:t>
            </w:r>
          </w:p>
        </w:tc>
        <w:tc>
          <w:tcPr>
            <w:tcW w:w="628" w:type="dxa"/>
            <w:tcBorders>
              <w:top w:val="nil"/>
              <w:left w:val="nil"/>
              <w:bottom w:val="nil"/>
              <w:right w:val="single" w:sz="4" w:space="0" w:color="auto"/>
            </w:tcBorders>
            <w:shd w:val="clear" w:color="auto" w:fill="auto"/>
            <w:noWrap/>
            <w:vAlign w:val="bottom"/>
            <w:hideMark/>
          </w:tcPr>
          <w:p w14:paraId="1C396FFB"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48,2 </w:t>
            </w:r>
          </w:p>
        </w:tc>
        <w:tc>
          <w:tcPr>
            <w:tcW w:w="628" w:type="dxa"/>
            <w:tcBorders>
              <w:top w:val="nil"/>
              <w:left w:val="nil"/>
              <w:bottom w:val="nil"/>
              <w:right w:val="single" w:sz="4" w:space="0" w:color="auto"/>
            </w:tcBorders>
            <w:shd w:val="clear" w:color="auto" w:fill="auto"/>
            <w:noWrap/>
            <w:vAlign w:val="bottom"/>
            <w:hideMark/>
          </w:tcPr>
          <w:p w14:paraId="6289A049"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52,8 </w:t>
            </w:r>
          </w:p>
        </w:tc>
        <w:tc>
          <w:tcPr>
            <w:tcW w:w="3625" w:type="dxa"/>
            <w:tcBorders>
              <w:top w:val="nil"/>
              <w:left w:val="nil"/>
              <w:bottom w:val="nil"/>
              <w:right w:val="nil"/>
            </w:tcBorders>
            <w:shd w:val="clear" w:color="auto" w:fill="auto"/>
            <w:noWrap/>
            <w:vAlign w:val="bottom"/>
            <w:hideMark/>
          </w:tcPr>
          <w:p w14:paraId="54D701E3" w14:textId="77777777" w:rsidR="00B8667B" w:rsidRPr="00B8667B" w:rsidRDefault="00B8667B" w:rsidP="00B8667B">
            <w:pPr>
              <w:ind w:firstLineChars="200" w:firstLine="320"/>
              <w:rPr>
                <w:rFonts w:ascii="Arial" w:eastAsia="Times New Roman" w:hAnsi="Arial" w:cs="Arial"/>
                <w:i/>
                <w:iCs/>
                <w:sz w:val="16"/>
                <w:szCs w:val="16"/>
              </w:rPr>
            </w:pPr>
            <w:r w:rsidRPr="00B8667B">
              <w:rPr>
                <w:rFonts w:ascii="Arial" w:eastAsia="Times New Roman" w:hAnsi="Arial" w:cs="Arial"/>
                <w:i/>
                <w:iCs/>
                <w:sz w:val="16"/>
                <w:szCs w:val="16"/>
              </w:rPr>
              <w:t>Health</w:t>
            </w:r>
          </w:p>
        </w:tc>
      </w:tr>
      <w:tr w:rsidR="00B8667B" w:rsidRPr="00B8667B" w14:paraId="0B644EB4" w14:textId="77777777" w:rsidTr="00B8667B">
        <w:trPr>
          <w:trHeight w:val="405"/>
        </w:trPr>
        <w:tc>
          <w:tcPr>
            <w:tcW w:w="3452" w:type="dxa"/>
            <w:tcBorders>
              <w:top w:val="nil"/>
              <w:left w:val="nil"/>
              <w:bottom w:val="nil"/>
              <w:right w:val="single" w:sz="4" w:space="0" w:color="auto"/>
            </w:tcBorders>
            <w:shd w:val="clear" w:color="auto" w:fill="auto"/>
            <w:noWrap/>
            <w:vAlign w:val="bottom"/>
            <w:hideMark/>
          </w:tcPr>
          <w:p w14:paraId="069A5CC8" w14:textId="77777777" w:rsidR="00B8667B" w:rsidRPr="00B8667B" w:rsidRDefault="00B8667B" w:rsidP="00B8667B">
            <w:pPr>
              <w:rPr>
                <w:rFonts w:ascii="Arial" w:eastAsia="Times New Roman" w:hAnsi="Arial" w:cs="Arial"/>
                <w:b/>
                <w:bCs/>
                <w:sz w:val="16"/>
                <w:szCs w:val="16"/>
              </w:rPr>
            </w:pPr>
            <w:r w:rsidRPr="00B8667B">
              <w:rPr>
                <w:rFonts w:ascii="Arial" w:eastAsia="Times New Roman" w:hAnsi="Arial" w:cs="Arial"/>
                <w:b/>
                <w:bCs/>
                <w:sz w:val="16"/>
                <w:szCs w:val="16"/>
              </w:rPr>
              <w:t>Podíl domácností vybavených (%)</w:t>
            </w:r>
          </w:p>
        </w:tc>
        <w:tc>
          <w:tcPr>
            <w:tcW w:w="628" w:type="dxa"/>
            <w:tcBorders>
              <w:top w:val="nil"/>
              <w:left w:val="nil"/>
              <w:bottom w:val="nil"/>
              <w:right w:val="single" w:sz="4" w:space="0" w:color="auto"/>
            </w:tcBorders>
            <w:shd w:val="clear" w:color="auto" w:fill="auto"/>
            <w:noWrap/>
            <w:vAlign w:val="bottom"/>
            <w:hideMark/>
          </w:tcPr>
          <w:p w14:paraId="6AE60F10"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w:t>
            </w:r>
          </w:p>
        </w:tc>
        <w:tc>
          <w:tcPr>
            <w:tcW w:w="628" w:type="dxa"/>
            <w:tcBorders>
              <w:top w:val="nil"/>
              <w:left w:val="nil"/>
              <w:bottom w:val="nil"/>
              <w:right w:val="single" w:sz="4" w:space="0" w:color="auto"/>
            </w:tcBorders>
            <w:shd w:val="clear" w:color="auto" w:fill="auto"/>
            <w:noWrap/>
            <w:vAlign w:val="bottom"/>
            <w:hideMark/>
          </w:tcPr>
          <w:p w14:paraId="16DCD1AD"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w:t>
            </w:r>
          </w:p>
        </w:tc>
        <w:tc>
          <w:tcPr>
            <w:tcW w:w="628" w:type="dxa"/>
            <w:tcBorders>
              <w:top w:val="nil"/>
              <w:left w:val="nil"/>
              <w:bottom w:val="nil"/>
              <w:right w:val="single" w:sz="4" w:space="0" w:color="auto"/>
            </w:tcBorders>
            <w:shd w:val="clear" w:color="auto" w:fill="auto"/>
            <w:noWrap/>
            <w:vAlign w:val="bottom"/>
            <w:hideMark/>
          </w:tcPr>
          <w:p w14:paraId="30648CE0"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w:t>
            </w:r>
          </w:p>
        </w:tc>
        <w:tc>
          <w:tcPr>
            <w:tcW w:w="3625" w:type="dxa"/>
            <w:tcBorders>
              <w:top w:val="nil"/>
              <w:left w:val="nil"/>
              <w:bottom w:val="nil"/>
              <w:right w:val="nil"/>
            </w:tcBorders>
            <w:shd w:val="clear" w:color="auto" w:fill="auto"/>
            <w:vAlign w:val="bottom"/>
            <w:hideMark/>
          </w:tcPr>
          <w:p w14:paraId="1C7D3B9A" w14:textId="77777777" w:rsidR="00B8667B" w:rsidRPr="00B8667B" w:rsidRDefault="00B8667B" w:rsidP="00B8667B">
            <w:pPr>
              <w:rPr>
                <w:rFonts w:ascii="Arial" w:eastAsia="Times New Roman" w:hAnsi="Arial" w:cs="Arial"/>
                <w:b/>
                <w:bCs/>
                <w:i/>
                <w:iCs/>
                <w:sz w:val="16"/>
                <w:szCs w:val="16"/>
              </w:rPr>
            </w:pPr>
            <w:r w:rsidRPr="00B8667B">
              <w:rPr>
                <w:rFonts w:ascii="Arial" w:eastAsia="Times New Roman" w:hAnsi="Arial" w:cs="Arial"/>
                <w:b/>
                <w:bCs/>
                <w:i/>
                <w:iCs/>
                <w:sz w:val="16"/>
                <w:szCs w:val="16"/>
              </w:rPr>
              <w:t>Percentages of households equipped with</w:t>
            </w:r>
          </w:p>
        </w:tc>
      </w:tr>
      <w:tr w:rsidR="00B8667B" w:rsidRPr="00B8667B" w14:paraId="51362AB5" w14:textId="77777777" w:rsidTr="00B8667B">
        <w:trPr>
          <w:trHeight w:val="255"/>
        </w:trPr>
        <w:tc>
          <w:tcPr>
            <w:tcW w:w="3452" w:type="dxa"/>
            <w:tcBorders>
              <w:top w:val="nil"/>
              <w:left w:val="nil"/>
              <w:bottom w:val="nil"/>
              <w:right w:val="single" w:sz="4" w:space="0" w:color="auto"/>
            </w:tcBorders>
            <w:shd w:val="clear" w:color="auto" w:fill="auto"/>
            <w:noWrap/>
            <w:vAlign w:val="bottom"/>
            <w:hideMark/>
          </w:tcPr>
          <w:p w14:paraId="222BF502" w14:textId="77777777" w:rsidR="00B8667B" w:rsidRPr="00B8667B" w:rsidRDefault="00B8667B" w:rsidP="00B8667B">
            <w:pPr>
              <w:ind w:firstLineChars="100" w:firstLine="160"/>
              <w:rPr>
                <w:rFonts w:ascii="Arial" w:eastAsia="Times New Roman" w:hAnsi="Arial" w:cs="Arial"/>
                <w:sz w:val="16"/>
                <w:szCs w:val="16"/>
              </w:rPr>
            </w:pPr>
            <w:r w:rsidRPr="00B8667B">
              <w:rPr>
                <w:rFonts w:ascii="Arial" w:eastAsia="Times New Roman" w:hAnsi="Arial" w:cs="Arial"/>
                <w:sz w:val="16"/>
                <w:szCs w:val="16"/>
              </w:rPr>
              <w:t>počítačem</w:t>
            </w:r>
          </w:p>
        </w:tc>
        <w:tc>
          <w:tcPr>
            <w:tcW w:w="628" w:type="dxa"/>
            <w:tcBorders>
              <w:top w:val="nil"/>
              <w:left w:val="nil"/>
              <w:bottom w:val="nil"/>
              <w:right w:val="single" w:sz="4" w:space="0" w:color="auto"/>
            </w:tcBorders>
            <w:shd w:val="clear" w:color="auto" w:fill="auto"/>
            <w:noWrap/>
            <w:vAlign w:val="bottom"/>
            <w:hideMark/>
          </w:tcPr>
          <w:p w14:paraId="0B630840"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76,1 </w:t>
            </w:r>
          </w:p>
        </w:tc>
        <w:tc>
          <w:tcPr>
            <w:tcW w:w="628" w:type="dxa"/>
            <w:tcBorders>
              <w:top w:val="nil"/>
              <w:left w:val="nil"/>
              <w:bottom w:val="nil"/>
              <w:right w:val="single" w:sz="4" w:space="0" w:color="auto"/>
            </w:tcBorders>
            <w:shd w:val="clear" w:color="auto" w:fill="auto"/>
            <w:noWrap/>
            <w:vAlign w:val="bottom"/>
            <w:hideMark/>
          </w:tcPr>
          <w:p w14:paraId="71402D67"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78,2 </w:t>
            </w:r>
          </w:p>
        </w:tc>
        <w:tc>
          <w:tcPr>
            <w:tcW w:w="628" w:type="dxa"/>
            <w:tcBorders>
              <w:top w:val="nil"/>
              <w:left w:val="nil"/>
              <w:bottom w:val="nil"/>
              <w:right w:val="single" w:sz="4" w:space="0" w:color="auto"/>
            </w:tcBorders>
            <w:shd w:val="clear" w:color="auto" w:fill="auto"/>
            <w:noWrap/>
            <w:vAlign w:val="bottom"/>
            <w:hideMark/>
          </w:tcPr>
          <w:p w14:paraId="461AC46D"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79,7 </w:t>
            </w:r>
          </w:p>
        </w:tc>
        <w:tc>
          <w:tcPr>
            <w:tcW w:w="3625" w:type="dxa"/>
            <w:tcBorders>
              <w:top w:val="nil"/>
              <w:left w:val="nil"/>
              <w:bottom w:val="nil"/>
              <w:right w:val="nil"/>
            </w:tcBorders>
            <w:shd w:val="clear" w:color="auto" w:fill="auto"/>
            <w:noWrap/>
            <w:vAlign w:val="bottom"/>
            <w:hideMark/>
          </w:tcPr>
          <w:p w14:paraId="0BEE54C1" w14:textId="77777777" w:rsidR="00B8667B" w:rsidRPr="00B8667B" w:rsidRDefault="00B8667B" w:rsidP="00B8667B">
            <w:pPr>
              <w:ind w:firstLineChars="100" w:firstLine="160"/>
              <w:rPr>
                <w:rFonts w:ascii="Arial" w:eastAsia="Times New Roman" w:hAnsi="Arial" w:cs="Arial"/>
                <w:i/>
                <w:iCs/>
                <w:sz w:val="16"/>
                <w:szCs w:val="16"/>
              </w:rPr>
            </w:pPr>
            <w:r w:rsidRPr="00B8667B">
              <w:rPr>
                <w:rFonts w:ascii="Arial" w:eastAsia="Times New Roman" w:hAnsi="Arial" w:cs="Arial"/>
                <w:i/>
                <w:iCs/>
                <w:sz w:val="16"/>
                <w:szCs w:val="16"/>
              </w:rPr>
              <w:t>Personal computer</w:t>
            </w:r>
          </w:p>
        </w:tc>
      </w:tr>
      <w:tr w:rsidR="00B8667B" w:rsidRPr="00B8667B" w14:paraId="0373EA8F" w14:textId="77777777" w:rsidTr="00B8667B">
        <w:trPr>
          <w:trHeight w:val="255"/>
        </w:trPr>
        <w:tc>
          <w:tcPr>
            <w:tcW w:w="3452" w:type="dxa"/>
            <w:tcBorders>
              <w:top w:val="nil"/>
              <w:left w:val="nil"/>
              <w:bottom w:val="nil"/>
              <w:right w:val="single" w:sz="4" w:space="0" w:color="auto"/>
            </w:tcBorders>
            <w:shd w:val="clear" w:color="auto" w:fill="auto"/>
            <w:noWrap/>
            <w:vAlign w:val="bottom"/>
            <w:hideMark/>
          </w:tcPr>
          <w:p w14:paraId="26113D3E" w14:textId="77777777" w:rsidR="00B8667B" w:rsidRPr="00B8667B" w:rsidRDefault="00B8667B" w:rsidP="00B8667B">
            <w:pPr>
              <w:ind w:firstLineChars="200" w:firstLine="320"/>
              <w:rPr>
                <w:rFonts w:ascii="Arial" w:eastAsia="Times New Roman" w:hAnsi="Arial" w:cs="Arial"/>
                <w:sz w:val="16"/>
                <w:szCs w:val="16"/>
              </w:rPr>
            </w:pPr>
            <w:r w:rsidRPr="00B8667B">
              <w:rPr>
                <w:rFonts w:ascii="Arial" w:eastAsia="Times New Roman" w:hAnsi="Arial" w:cs="Arial"/>
                <w:sz w:val="16"/>
                <w:szCs w:val="16"/>
              </w:rPr>
              <w:t>z toho přenosným</w:t>
            </w:r>
          </w:p>
        </w:tc>
        <w:tc>
          <w:tcPr>
            <w:tcW w:w="628" w:type="dxa"/>
            <w:tcBorders>
              <w:top w:val="nil"/>
              <w:left w:val="nil"/>
              <w:bottom w:val="nil"/>
              <w:right w:val="single" w:sz="4" w:space="0" w:color="auto"/>
            </w:tcBorders>
            <w:shd w:val="clear" w:color="auto" w:fill="auto"/>
            <w:noWrap/>
            <w:vAlign w:val="bottom"/>
            <w:hideMark/>
          </w:tcPr>
          <w:p w14:paraId="7E67450B"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60,4 </w:t>
            </w:r>
          </w:p>
        </w:tc>
        <w:tc>
          <w:tcPr>
            <w:tcW w:w="628" w:type="dxa"/>
            <w:tcBorders>
              <w:top w:val="nil"/>
              <w:left w:val="nil"/>
              <w:bottom w:val="nil"/>
              <w:right w:val="single" w:sz="4" w:space="0" w:color="auto"/>
            </w:tcBorders>
            <w:shd w:val="clear" w:color="auto" w:fill="auto"/>
            <w:noWrap/>
            <w:vAlign w:val="bottom"/>
            <w:hideMark/>
          </w:tcPr>
          <w:p w14:paraId="5AD0A8D0"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64,3 </w:t>
            </w:r>
          </w:p>
        </w:tc>
        <w:tc>
          <w:tcPr>
            <w:tcW w:w="628" w:type="dxa"/>
            <w:tcBorders>
              <w:top w:val="nil"/>
              <w:left w:val="nil"/>
              <w:bottom w:val="nil"/>
              <w:right w:val="single" w:sz="4" w:space="0" w:color="auto"/>
            </w:tcBorders>
            <w:shd w:val="clear" w:color="auto" w:fill="auto"/>
            <w:noWrap/>
            <w:vAlign w:val="bottom"/>
            <w:hideMark/>
          </w:tcPr>
          <w:p w14:paraId="11E90A1C"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67,5 </w:t>
            </w:r>
          </w:p>
        </w:tc>
        <w:tc>
          <w:tcPr>
            <w:tcW w:w="3625" w:type="dxa"/>
            <w:tcBorders>
              <w:top w:val="nil"/>
              <w:left w:val="nil"/>
              <w:bottom w:val="nil"/>
              <w:right w:val="nil"/>
            </w:tcBorders>
            <w:shd w:val="clear" w:color="auto" w:fill="auto"/>
            <w:noWrap/>
            <w:vAlign w:val="bottom"/>
            <w:hideMark/>
          </w:tcPr>
          <w:p w14:paraId="34357FC8" w14:textId="77777777" w:rsidR="00B8667B" w:rsidRPr="00B8667B" w:rsidRDefault="00B8667B" w:rsidP="00B8667B">
            <w:pPr>
              <w:ind w:firstLineChars="200" w:firstLine="320"/>
              <w:rPr>
                <w:rFonts w:ascii="Arial" w:eastAsia="Times New Roman" w:hAnsi="Arial" w:cs="Arial"/>
                <w:i/>
                <w:iCs/>
                <w:sz w:val="16"/>
                <w:szCs w:val="16"/>
              </w:rPr>
            </w:pPr>
            <w:r w:rsidRPr="00B8667B">
              <w:rPr>
                <w:rFonts w:ascii="Arial" w:eastAsia="Times New Roman" w:hAnsi="Arial" w:cs="Arial"/>
                <w:i/>
                <w:iCs/>
                <w:sz w:val="16"/>
                <w:szCs w:val="16"/>
              </w:rPr>
              <w:t>Portable computer</w:t>
            </w:r>
          </w:p>
        </w:tc>
      </w:tr>
      <w:tr w:rsidR="00B8667B" w:rsidRPr="00B8667B" w14:paraId="46C29B19" w14:textId="77777777" w:rsidTr="00B8667B">
        <w:trPr>
          <w:trHeight w:val="255"/>
        </w:trPr>
        <w:tc>
          <w:tcPr>
            <w:tcW w:w="3452" w:type="dxa"/>
            <w:tcBorders>
              <w:top w:val="nil"/>
              <w:left w:val="nil"/>
              <w:bottom w:val="nil"/>
              <w:right w:val="single" w:sz="4" w:space="0" w:color="auto"/>
            </w:tcBorders>
            <w:shd w:val="clear" w:color="auto" w:fill="auto"/>
            <w:noWrap/>
            <w:vAlign w:val="bottom"/>
            <w:hideMark/>
          </w:tcPr>
          <w:p w14:paraId="10FA2DB1" w14:textId="77777777" w:rsidR="00B8667B" w:rsidRPr="00B8667B" w:rsidRDefault="00B8667B" w:rsidP="00B8667B">
            <w:pPr>
              <w:ind w:firstLineChars="100" w:firstLine="160"/>
              <w:rPr>
                <w:rFonts w:ascii="Arial" w:eastAsia="Times New Roman" w:hAnsi="Arial" w:cs="Arial"/>
                <w:sz w:val="16"/>
                <w:szCs w:val="16"/>
              </w:rPr>
            </w:pPr>
            <w:r w:rsidRPr="00B8667B">
              <w:rPr>
                <w:rFonts w:ascii="Arial" w:eastAsia="Times New Roman" w:hAnsi="Arial" w:cs="Arial"/>
                <w:sz w:val="16"/>
                <w:szCs w:val="16"/>
              </w:rPr>
              <w:t>internetem</w:t>
            </w:r>
          </w:p>
        </w:tc>
        <w:tc>
          <w:tcPr>
            <w:tcW w:w="628" w:type="dxa"/>
            <w:tcBorders>
              <w:top w:val="nil"/>
              <w:left w:val="nil"/>
              <w:bottom w:val="nil"/>
              <w:right w:val="single" w:sz="4" w:space="0" w:color="auto"/>
            </w:tcBorders>
            <w:shd w:val="clear" w:color="auto" w:fill="auto"/>
            <w:noWrap/>
            <w:vAlign w:val="bottom"/>
            <w:hideMark/>
          </w:tcPr>
          <w:p w14:paraId="68B7AC8D"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77,8 </w:t>
            </w:r>
          </w:p>
        </w:tc>
        <w:tc>
          <w:tcPr>
            <w:tcW w:w="628" w:type="dxa"/>
            <w:tcBorders>
              <w:top w:val="nil"/>
              <w:left w:val="nil"/>
              <w:bottom w:val="nil"/>
              <w:right w:val="single" w:sz="4" w:space="0" w:color="auto"/>
            </w:tcBorders>
            <w:shd w:val="clear" w:color="auto" w:fill="auto"/>
            <w:noWrap/>
            <w:vAlign w:val="bottom"/>
            <w:hideMark/>
          </w:tcPr>
          <w:p w14:paraId="69638179"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79,8 </w:t>
            </w:r>
          </w:p>
        </w:tc>
        <w:tc>
          <w:tcPr>
            <w:tcW w:w="628" w:type="dxa"/>
            <w:tcBorders>
              <w:top w:val="nil"/>
              <w:left w:val="nil"/>
              <w:bottom w:val="nil"/>
              <w:right w:val="single" w:sz="4" w:space="0" w:color="auto"/>
            </w:tcBorders>
            <w:shd w:val="clear" w:color="auto" w:fill="auto"/>
            <w:noWrap/>
            <w:vAlign w:val="bottom"/>
            <w:hideMark/>
          </w:tcPr>
          <w:p w14:paraId="296B0082"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81,4 </w:t>
            </w:r>
          </w:p>
        </w:tc>
        <w:tc>
          <w:tcPr>
            <w:tcW w:w="3625" w:type="dxa"/>
            <w:tcBorders>
              <w:top w:val="nil"/>
              <w:left w:val="nil"/>
              <w:bottom w:val="nil"/>
              <w:right w:val="nil"/>
            </w:tcBorders>
            <w:shd w:val="clear" w:color="auto" w:fill="auto"/>
            <w:noWrap/>
            <w:vAlign w:val="bottom"/>
            <w:hideMark/>
          </w:tcPr>
          <w:p w14:paraId="08FF573E" w14:textId="77777777" w:rsidR="00B8667B" w:rsidRPr="00B8667B" w:rsidRDefault="00B8667B" w:rsidP="00B8667B">
            <w:pPr>
              <w:ind w:firstLineChars="100" w:firstLine="160"/>
              <w:rPr>
                <w:rFonts w:ascii="Arial" w:eastAsia="Times New Roman" w:hAnsi="Arial" w:cs="Arial"/>
                <w:i/>
                <w:iCs/>
                <w:sz w:val="16"/>
                <w:szCs w:val="16"/>
              </w:rPr>
            </w:pPr>
            <w:r w:rsidRPr="00B8667B">
              <w:rPr>
                <w:rFonts w:ascii="Arial" w:eastAsia="Times New Roman" w:hAnsi="Arial" w:cs="Arial"/>
                <w:i/>
                <w:iCs/>
                <w:sz w:val="16"/>
                <w:szCs w:val="16"/>
              </w:rPr>
              <w:t>Internet access</w:t>
            </w:r>
          </w:p>
        </w:tc>
      </w:tr>
      <w:tr w:rsidR="00B8667B" w:rsidRPr="00B8667B" w14:paraId="2468FD93" w14:textId="77777777" w:rsidTr="00B8667B">
        <w:trPr>
          <w:trHeight w:val="255"/>
        </w:trPr>
        <w:tc>
          <w:tcPr>
            <w:tcW w:w="3452" w:type="dxa"/>
            <w:tcBorders>
              <w:top w:val="nil"/>
              <w:left w:val="nil"/>
              <w:bottom w:val="nil"/>
              <w:right w:val="single" w:sz="4" w:space="0" w:color="auto"/>
            </w:tcBorders>
            <w:shd w:val="clear" w:color="auto" w:fill="auto"/>
            <w:noWrap/>
            <w:vAlign w:val="bottom"/>
            <w:hideMark/>
          </w:tcPr>
          <w:p w14:paraId="32C4E30D" w14:textId="77777777" w:rsidR="00B8667B" w:rsidRPr="00B8667B" w:rsidRDefault="00B8667B" w:rsidP="00B8667B">
            <w:pPr>
              <w:rPr>
                <w:rFonts w:ascii="Arial" w:eastAsia="Times New Roman" w:hAnsi="Arial" w:cs="Arial"/>
                <w:sz w:val="16"/>
                <w:szCs w:val="16"/>
              </w:rPr>
            </w:pPr>
            <w:r w:rsidRPr="00B8667B">
              <w:rPr>
                <w:rFonts w:ascii="Arial" w:eastAsia="Times New Roman" w:hAnsi="Arial" w:cs="Arial"/>
                <w:sz w:val="16"/>
                <w:szCs w:val="16"/>
              </w:rPr>
              <w:t xml:space="preserve">        z toho přes kabelovou TV</w:t>
            </w:r>
          </w:p>
        </w:tc>
        <w:tc>
          <w:tcPr>
            <w:tcW w:w="628" w:type="dxa"/>
            <w:tcBorders>
              <w:top w:val="nil"/>
              <w:left w:val="nil"/>
              <w:bottom w:val="nil"/>
              <w:right w:val="single" w:sz="4" w:space="0" w:color="auto"/>
            </w:tcBorders>
            <w:shd w:val="clear" w:color="auto" w:fill="auto"/>
            <w:noWrap/>
            <w:vAlign w:val="bottom"/>
            <w:hideMark/>
          </w:tcPr>
          <w:p w14:paraId="464742D0"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9,2 </w:t>
            </w:r>
          </w:p>
        </w:tc>
        <w:tc>
          <w:tcPr>
            <w:tcW w:w="628" w:type="dxa"/>
            <w:tcBorders>
              <w:top w:val="nil"/>
              <w:left w:val="nil"/>
              <w:bottom w:val="nil"/>
              <w:right w:val="single" w:sz="4" w:space="0" w:color="auto"/>
            </w:tcBorders>
            <w:shd w:val="clear" w:color="auto" w:fill="auto"/>
            <w:noWrap/>
            <w:vAlign w:val="bottom"/>
            <w:hideMark/>
          </w:tcPr>
          <w:p w14:paraId="36DAFE47"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9,4 </w:t>
            </w:r>
          </w:p>
        </w:tc>
        <w:tc>
          <w:tcPr>
            <w:tcW w:w="628" w:type="dxa"/>
            <w:tcBorders>
              <w:top w:val="nil"/>
              <w:left w:val="nil"/>
              <w:bottom w:val="nil"/>
              <w:right w:val="single" w:sz="4" w:space="0" w:color="auto"/>
            </w:tcBorders>
            <w:shd w:val="clear" w:color="auto" w:fill="auto"/>
            <w:noWrap/>
            <w:vAlign w:val="bottom"/>
            <w:hideMark/>
          </w:tcPr>
          <w:p w14:paraId="0A59C609"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10,3 </w:t>
            </w:r>
          </w:p>
        </w:tc>
        <w:tc>
          <w:tcPr>
            <w:tcW w:w="3625" w:type="dxa"/>
            <w:tcBorders>
              <w:top w:val="nil"/>
              <w:left w:val="nil"/>
              <w:bottom w:val="nil"/>
              <w:right w:val="nil"/>
            </w:tcBorders>
            <w:shd w:val="clear" w:color="auto" w:fill="auto"/>
            <w:noWrap/>
            <w:vAlign w:val="bottom"/>
            <w:hideMark/>
          </w:tcPr>
          <w:p w14:paraId="310EEB63" w14:textId="77777777" w:rsidR="00B8667B" w:rsidRPr="00B8667B" w:rsidRDefault="00B8667B" w:rsidP="00B8667B">
            <w:pPr>
              <w:ind w:firstLineChars="200" w:firstLine="320"/>
              <w:rPr>
                <w:rFonts w:ascii="Arial" w:eastAsia="Times New Roman" w:hAnsi="Arial" w:cs="Arial"/>
                <w:i/>
                <w:iCs/>
                <w:sz w:val="16"/>
                <w:szCs w:val="16"/>
              </w:rPr>
            </w:pPr>
            <w:r w:rsidRPr="00B8667B">
              <w:rPr>
                <w:rFonts w:ascii="Arial" w:eastAsia="Times New Roman" w:hAnsi="Arial" w:cs="Arial"/>
                <w:i/>
                <w:iCs/>
                <w:sz w:val="16"/>
                <w:szCs w:val="16"/>
              </w:rPr>
              <w:t>By means of the cable TV</w:t>
            </w:r>
          </w:p>
        </w:tc>
      </w:tr>
      <w:tr w:rsidR="00B8667B" w:rsidRPr="00B8667B" w14:paraId="4C10F0EE" w14:textId="77777777" w:rsidTr="00B8667B">
        <w:trPr>
          <w:trHeight w:val="255"/>
        </w:trPr>
        <w:tc>
          <w:tcPr>
            <w:tcW w:w="3452" w:type="dxa"/>
            <w:tcBorders>
              <w:top w:val="nil"/>
              <w:left w:val="nil"/>
              <w:bottom w:val="nil"/>
              <w:right w:val="single" w:sz="4" w:space="0" w:color="auto"/>
            </w:tcBorders>
            <w:shd w:val="clear" w:color="auto" w:fill="auto"/>
            <w:noWrap/>
            <w:vAlign w:val="bottom"/>
            <w:hideMark/>
          </w:tcPr>
          <w:p w14:paraId="6AD4A440" w14:textId="77777777" w:rsidR="00B8667B" w:rsidRPr="00B8667B" w:rsidRDefault="00B8667B" w:rsidP="00B8667B">
            <w:pPr>
              <w:ind w:firstLineChars="100" w:firstLine="160"/>
              <w:rPr>
                <w:rFonts w:ascii="Arial" w:eastAsia="Times New Roman" w:hAnsi="Arial" w:cs="Arial"/>
                <w:sz w:val="16"/>
                <w:szCs w:val="16"/>
              </w:rPr>
            </w:pPr>
            <w:r w:rsidRPr="00B8667B">
              <w:rPr>
                <w:rFonts w:ascii="Arial" w:eastAsia="Times New Roman" w:hAnsi="Arial" w:cs="Arial"/>
                <w:sz w:val="16"/>
                <w:szCs w:val="16"/>
              </w:rPr>
              <w:t>Wi-Fi routerem</w:t>
            </w:r>
          </w:p>
        </w:tc>
        <w:tc>
          <w:tcPr>
            <w:tcW w:w="628" w:type="dxa"/>
            <w:tcBorders>
              <w:top w:val="nil"/>
              <w:left w:val="nil"/>
              <w:bottom w:val="nil"/>
              <w:right w:val="single" w:sz="4" w:space="0" w:color="auto"/>
            </w:tcBorders>
            <w:shd w:val="clear" w:color="auto" w:fill="auto"/>
            <w:noWrap/>
            <w:vAlign w:val="bottom"/>
            <w:hideMark/>
          </w:tcPr>
          <w:p w14:paraId="7AAE1FC3"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51,1 </w:t>
            </w:r>
          </w:p>
        </w:tc>
        <w:tc>
          <w:tcPr>
            <w:tcW w:w="628" w:type="dxa"/>
            <w:tcBorders>
              <w:top w:val="nil"/>
              <w:left w:val="nil"/>
              <w:bottom w:val="nil"/>
              <w:right w:val="single" w:sz="4" w:space="0" w:color="auto"/>
            </w:tcBorders>
            <w:shd w:val="clear" w:color="auto" w:fill="auto"/>
            <w:noWrap/>
            <w:vAlign w:val="bottom"/>
            <w:hideMark/>
          </w:tcPr>
          <w:p w14:paraId="05056711"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57,1 </w:t>
            </w:r>
          </w:p>
        </w:tc>
        <w:tc>
          <w:tcPr>
            <w:tcW w:w="628" w:type="dxa"/>
            <w:tcBorders>
              <w:top w:val="nil"/>
              <w:left w:val="nil"/>
              <w:bottom w:val="nil"/>
              <w:right w:val="single" w:sz="4" w:space="0" w:color="auto"/>
            </w:tcBorders>
            <w:shd w:val="clear" w:color="auto" w:fill="auto"/>
            <w:noWrap/>
            <w:vAlign w:val="bottom"/>
            <w:hideMark/>
          </w:tcPr>
          <w:p w14:paraId="3B4FA7F4"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63,0 </w:t>
            </w:r>
          </w:p>
        </w:tc>
        <w:tc>
          <w:tcPr>
            <w:tcW w:w="3625" w:type="dxa"/>
            <w:tcBorders>
              <w:top w:val="nil"/>
              <w:left w:val="nil"/>
              <w:bottom w:val="nil"/>
              <w:right w:val="nil"/>
            </w:tcBorders>
            <w:shd w:val="clear" w:color="auto" w:fill="auto"/>
            <w:noWrap/>
            <w:vAlign w:val="bottom"/>
            <w:hideMark/>
          </w:tcPr>
          <w:p w14:paraId="79EB1EFE" w14:textId="77777777" w:rsidR="00B8667B" w:rsidRPr="00B8667B" w:rsidRDefault="00B8667B" w:rsidP="00B8667B">
            <w:pPr>
              <w:ind w:firstLineChars="200" w:firstLine="320"/>
              <w:rPr>
                <w:rFonts w:ascii="Arial" w:eastAsia="Times New Roman" w:hAnsi="Arial" w:cs="Arial"/>
                <w:i/>
                <w:iCs/>
                <w:sz w:val="16"/>
                <w:szCs w:val="16"/>
              </w:rPr>
            </w:pPr>
            <w:r w:rsidRPr="00B8667B">
              <w:rPr>
                <w:rFonts w:ascii="Arial" w:eastAsia="Times New Roman" w:hAnsi="Arial" w:cs="Arial"/>
                <w:i/>
                <w:iCs/>
                <w:sz w:val="16"/>
                <w:szCs w:val="16"/>
              </w:rPr>
              <w:t>Wi-Fi router</w:t>
            </w:r>
          </w:p>
        </w:tc>
      </w:tr>
      <w:tr w:rsidR="00B8667B" w:rsidRPr="00B8667B" w14:paraId="49D03B66" w14:textId="77777777" w:rsidTr="00B8667B">
        <w:trPr>
          <w:trHeight w:val="690"/>
        </w:trPr>
        <w:tc>
          <w:tcPr>
            <w:tcW w:w="3452" w:type="dxa"/>
            <w:tcBorders>
              <w:top w:val="nil"/>
              <w:left w:val="nil"/>
              <w:bottom w:val="nil"/>
              <w:right w:val="single" w:sz="4" w:space="0" w:color="auto"/>
            </w:tcBorders>
            <w:shd w:val="clear" w:color="auto" w:fill="auto"/>
            <w:vAlign w:val="bottom"/>
            <w:hideMark/>
          </w:tcPr>
          <w:p w14:paraId="40F7C1A3" w14:textId="77777777" w:rsidR="00B8667B" w:rsidRPr="00B8667B" w:rsidRDefault="00B8667B" w:rsidP="00B8667B">
            <w:pPr>
              <w:rPr>
                <w:rFonts w:ascii="Arial" w:eastAsia="Times New Roman" w:hAnsi="Arial" w:cs="Arial"/>
                <w:b/>
                <w:bCs/>
                <w:sz w:val="16"/>
                <w:szCs w:val="16"/>
              </w:rPr>
            </w:pPr>
            <w:r w:rsidRPr="00B8667B">
              <w:rPr>
                <w:rFonts w:ascii="Arial" w:eastAsia="Times New Roman" w:hAnsi="Arial" w:cs="Arial"/>
                <w:b/>
                <w:bCs/>
                <w:sz w:val="16"/>
                <w:szCs w:val="16"/>
              </w:rPr>
              <w:t xml:space="preserve">Pevný internet podle použité </w:t>
            </w:r>
            <w:proofErr w:type="gramStart"/>
            <w:r w:rsidRPr="00B8667B">
              <w:rPr>
                <w:rFonts w:ascii="Arial" w:eastAsia="Times New Roman" w:hAnsi="Arial" w:cs="Arial"/>
                <w:b/>
                <w:bCs/>
                <w:sz w:val="16"/>
                <w:szCs w:val="16"/>
              </w:rPr>
              <w:t>technologie - počet</w:t>
            </w:r>
            <w:proofErr w:type="gramEnd"/>
            <w:r w:rsidRPr="00B8667B">
              <w:rPr>
                <w:rFonts w:ascii="Arial" w:eastAsia="Times New Roman" w:hAnsi="Arial" w:cs="Arial"/>
                <w:b/>
                <w:bCs/>
                <w:sz w:val="16"/>
                <w:szCs w:val="16"/>
              </w:rPr>
              <w:t xml:space="preserve"> aktivních přístupů (v tis.)</w:t>
            </w:r>
          </w:p>
        </w:tc>
        <w:tc>
          <w:tcPr>
            <w:tcW w:w="628" w:type="dxa"/>
            <w:tcBorders>
              <w:top w:val="nil"/>
              <w:left w:val="nil"/>
              <w:bottom w:val="nil"/>
              <w:right w:val="single" w:sz="4" w:space="0" w:color="auto"/>
            </w:tcBorders>
            <w:shd w:val="clear" w:color="auto" w:fill="auto"/>
            <w:noWrap/>
            <w:vAlign w:val="bottom"/>
            <w:hideMark/>
          </w:tcPr>
          <w:p w14:paraId="7BCC689F" w14:textId="77777777" w:rsidR="00B8667B" w:rsidRPr="00B8667B" w:rsidRDefault="00B8667B" w:rsidP="00B8667B">
            <w:pPr>
              <w:jc w:val="right"/>
              <w:rPr>
                <w:rFonts w:ascii="Arial" w:eastAsia="Times New Roman" w:hAnsi="Arial" w:cs="Arial"/>
                <w:b/>
                <w:bCs/>
                <w:sz w:val="16"/>
                <w:szCs w:val="16"/>
              </w:rPr>
            </w:pPr>
            <w:r w:rsidRPr="00B8667B">
              <w:rPr>
                <w:rFonts w:ascii="Arial" w:eastAsia="Times New Roman" w:hAnsi="Arial" w:cs="Arial"/>
                <w:b/>
                <w:bCs/>
                <w:sz w:val="16"/>
                <w:szCs w:val="16"/>
              </w:rPr>
              <w:t> </w:t>
            </w:r>
          </w:p>
        </w:tc>
        <w:tc>
          <w:tcPr>
            <w:tcW w:w="628" w:type="dxa"/>
            <w:tcBorders>
              <w:top w:val="nil"/>
              <w:left w:val="nil"/>
              <w:bottom w:val="nil"/>
              <w:right w:val="single" w:sz="4" w:space="0" w:color="auto"/>
            </w:tcBorders>
            <w:shd w:val="clear" w:color="auto" w:fill="auto"/>
            <w:noWrap/>
            <w:vAlign w:val="bottom"/>
            <w:hideMark/>
          </w:tcPr>
          <w:p w14:paraId="6BD696DE" w14:textId="77777777" w:rsidR="00B8667B" w:rsidRPr="00B8667B" w:rsidRDefault="00B8667B" w:rsidP="00B8667B">
            <w:pPr>
              <w:jc w:val="right"/>
              <w:rPr>
                <w:rFonts w:ascii="Arial" w:eastAsia="Times New Roman" w:hAnsi="Arial" w:cs="Arial"/>
                <w:b/>
                <w:bCs/>
                <w:sz w:val="16"/>
                <w:szCs w:val="16"/>
              </w:rPr>
            </w:pPr>
            <w:r w:rsidRPr="00B8667B">
              <w:rPr>
                <w:rFonts w:ascii="Arial" w:eastAsia="Times New Roman" w:hAnsi="Arial" w:cs="Arial"/>
                <w:b/>
                <w:bCs/>
                <w:sz w:val="16"/>
                <w:szCs w:val="16"/>
              </w:rPr>
              <w:t> </w:t>
            </w:r>
          </w:p>
        </w:tc>
        <w:tc>
          <w:tcPr>
            <w:tcW w:w="628" w:type="dxa"/>
            <w:tcBorders>
              <w:top w:val="nil"/>
              <w:left w:val="nil"/>
              <w:bottom w:val="nil"/>
              <w:right w:val="single" w:sz="4" w:space="0" w:color="auto"/>
            </w:tcBorders>
            <w:shd w:val="clear" w:color="auto" w:fill="auto"/>
            <w:noWrap/>
            <w:vAlign w:val="bottom"/>
            <w:hideMark/>
          </w:tcPr>
          <w:p w14:paraId="2266AD46" w14:textId="77777777" w:rsidR="00B8667B" w:rsidRPr="00B8667B" w:rsidRDefault="00B8667B" w:rsidP="00B8667B">
            <w:pPr>
              <w:jc w:val="right"/>
              <w:rPr>
                <w:rFonts w:ascii="Arial" w:eastAsia="Times New Roman" w:hAnsi="Arial" w:cs="Arial"/>
                <w:b/>
                <w:bCs/>
                <w:sz w:val="16"/>
                <w:szCs w:val="16"/>
              </w:rPr>
            </w:pPr>
            <w:r w:rsidRPr="00B8667B">
              <w:rPr>
                <w:rFonts w:ascii="Arial" w:eastAsia="Times New Roman" w:hAnsi="Arial" w:cs="Arial"/>
                <w:b/>
                <w:bCs/>
                <w:sz w:val="16"/>
                <w:szCs w:val="16"/>
              </w:rPr>
              <w:t> </w:t>
            </w:r>
          </w:p>
        </w:tc>
        <w:tc>
          <w:tcPr>
            <w:tcW w:w="3625" w:type="dxa"/>
            <w:tcBorders>
              <w:top w:val="nil"/>
              <w:left w:val="nil"/>
              <w:bottom w:val="nil"/>
              <w:right w:val="nil"/>
            </w:tcBorders>
            <w:shd w:val="clear" w:color="auto" w:fill="auto"/>
            <w:vAlign w:val="bottom"/>
            <w:hideMark/>
          </w:tcPr>
          <w:p w14:paraId="58121C30" w14:textId="77777777" w:rsidR="00B8667B" w:rsidRPr="00B8667B" w:rsidRDefault="00B8667B" w:rsidP="00B8667B">
            <w:pPr>
              <w:rPr>
                <w:rFonts w:ascii="Arial" w:eastAsia="Times New Roman" w:hAnsi="Arial" w:cs="Arial"/>
                <w:b/>
                <w:bCs/>
                <w:i/>
                <w:iCs/>
                <w:sz w:val="16"/>
                <w:szCs w:val="16"/>
              </w:rPr>
            </w:pPr>
            <w:r w:rsidRPr="00B8667B">
              <w:rPr>
                <w:rFonts w:ascii="Arial" w:eastAsia="Times New Roman" w:hAnsi="Arial" w:cs="Arial"/>
                <w:b/>
                <w:bCs/>
                <w:i/>
                <w:iCs/>
                <w:sz w:val="16"/>
                <w:szCs w:val="16"/>
              </w:rPr>
              <w:t>Fixed broadband subscriptions by technology, actvive accesses (thousand)</w:t>
            </w:r>
          </w:p>
        </w:tc>
      </w:tr>
      <w:tr w:rsidR="00B8667B" w:rsidRPr="00B8667B" w14:paraId="4B6A66AD" w14:textId="77777777" w:rsidTr="00B8667B">
        <w:trPr>
          <w:trHeight w:val="255"/>
        </w:trPr>
        <w:tc>
          <w:tcPr>
            <w:tcW w:w="3452" w:type="dxa"/>
            <w:tcBorders>
              <w:top w:val="nil"/>
              <w:left w:val="nil"/>
              <w:bottom w:val="nil"/>
              <w:right w:val="single" w:sz="4" w:space="0" w:color="auto"/>
            </w:tcBorders>
            <w:shd w:val="clear" w:color="auto" w:fill="auto"/>
            <w:noWrap/>
            <w:vAlign w:val="bottom"/>
            <w:hideMark/>
          </w:tcPr>
          <w:p w14:paraId="5483895A" w14:textId="77777777" w:rsidR="00B8667B" w:rsidRPr="00B8667B" w:rsidRDefault="00B8667B" w:rsidP="00B8667B">
            <w:pPr>
              <w:ind w:firstLineChars="100" w:firstLine="160"/>
              <w:rPr>
                <w:rFonts w:ascii="Arial" w:eastAsia="Times New Roman" w:hAnsi="Arial" w:cs="Arial"/>
                <w:sz w:val="16"/>
                <w:szCs w:val="16"/>
              </w:rPr>
            </w:pPr>
            <w:r w:rsidRPr="00B8667B">
              <w:rPr>
                <w:rFonts w:ascii="Arial" w:eastAsia="Times New Roman" w:hAnsi="Arial" w:cs="Arial"/>
                <w:sz w:val="16"/>
                <w:szCs w:val="16"/>
              </w:rPr>
              <w:t>xDSL vedení</w:t>
            </w:r>
          </w:p>
        </w:tc>
        <w:tc>
          <w:tcPr>
            <w:tcW w:w="628" w:type="dxa"/>
            <w:tcBorders>
              <w:top w:val="nil"/>
              <w:left w:val="nil"/>
              <w:bottom w:val="nil"/>
              <w:right w:val="single" w:sz="4" w:space="0" w:color="auto"/>
            </w:tcBorders>
            <w:shd w:val="clear" w:color="auto" w:fill="auto"/>
            <w:noWrap/>
            <w:vAlign w:val="bottom"/>
            <w:hideMark/>
          </w:tcPr>
          <w:p w14:paraId="55391E9B"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144 </w:t>
            </w:r>
          </w:p>
        </w:tc>
        <w:tc>
          <w:tcPr>
            <w:tcW w:w="628" w:type="dxa"/>
            <w:tcBorders>
              <w:top w:val="nil"/>
              <w:left w:val="nil"/>
              <w:bottom w:val="nil"/>
              <w:right w:val="single" w:sz="4" w:space="0" w:color="auto"/>
            </w:tcBorders>
            <w:shd w:val="clear" w:color="auto" w:fill="auto"/>
            <w:noWrap/>
            <w:vAlign w:val="bottom"/>
            <w:hideMark/>
          </w:tcPr>
          <w:p w14:paraId="0B580324"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134 </w:t>
            </w:r>
          </w:p>
        </w:tc>
        <w:tc>
          <w:tcPr>
            <w:tcW w:w="628" w:type="dxa"/>
            <w:tcBorders>
              <w:top w:val="nil"/>
              <w:left w:val="nil"/>
              <w:bottom w:val="nil"/>
              <w:right w:val="single" w:sz="4" w:space="0" w:color="auto"/>
            </w:tcBorders>
            <w:shd w:val="clear" w:color="auto" w:fill="auto"/>
            <w:noWrap/>
            <w:vAlign w:val="bottom"/>
            <w:hideMark/>
          </w:tcPr>
          <w:p w14:paraId="4A7D45F5"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134 </w:t>
            </w:r>
          </w:p>
        </w:tc>
        <w:tc>
          <w:tcPr>
            <w:tcW w:w="3625" w:type="dxa"/>
            <w:tcBorders>
              <w:top w:val="nil"/>
              <w:left w:val="nil"/>
              <w:bottom w:val="nil"/>
              <w:right w:val="nil"/>
            </w:tcBorders>
            <w:shd w:val="clear" w:color="auto" w:fill="auto"/>
            <w:noWrap/>
            <w:vAlign w:val="bottom"/>
            <w:hideMark/>
          </w:tcPr>
          <w:p w14:paraId="42F1A597" w14:textId="77777777" w:rsidR="00B8667B" w:rsidRPr="00B8667B" w:rsidRDefault="00B8667B" w:rsidP="00B8667B">
            <w:pPr>
              <w:ind w:firstLineChars="100" w:firstLine="160"/>
              <w:rPr>
                <w:rFonts w:ascii="Arial" w:eastAsia="Times New Roman" w:hAnsi="Arial" w:cs="Arial"/>
                <w:i/>
                <w:iCs/>
                <w:sz w:val="16"/>
                <w:szCs w:val="16"/>
              </w:rPr>
            </w:pPr>
            <w:r w:rsidRPr="00B8667B">
              <w:rPr>
                <w:rFonts w:ascii="Arial" w:eastAsia="Times New Roman" w:hAnsi="Arial" w:cs="Arial"/>
                <w:i/>
                <w:iCs/>
                <w:sz w:val="16"/>
                <w:szCs w:val="16"/>
              </w:rPr>
              <w:t>xDSL line</w:t>
            </w:r>
          </w:p>
        </w:tc>
      </w:tr>
      <w:tr w:rsidR="00B8667B" w:rsidRPr="00B8667B" w14:paraId="15C3E248" w14:textId="77777777" w:rsidTr="00B8667B">
        <w:trPr>
          <w:trHeight w:val="255"/>
        </w:trPr>
        <w:tc>
          <w:tcPr>
            <w:tcW w:w="3452" w:type="dxa"/>
            <w:tcBorders>
              <w:top w:val="nil"/>
              <w:left w:val="nil"/>
              <w:bottom w:val="nil"/>
              <w:right w:val="single" w:sz="4" w:space="0" w:color="auto"/>
            </w:tcBorders>
            <w:shd w:val="clear" w:color="auto" w:fill="auto"/>
            <w:noWrap/>
            <w:vAlign w:val="bottom"/>
            <w:hideMark/>
          </w:tcPr>
          <w:p w14:paraId="4BF1C600" w14:textId="77777777" w:rsidR="00B8667B" w:rsidRPr="00B8667B" w:rsidRDefault="00B8667B" w:rsidP="00B8667B">
            <w:pPr>
              <w:ind w:firstLineChars="100" w:firstLine="160"/>
              <w:rPr>
                <w:rFonts w:ascii="Arial" w:eastAsia="Times New Roman" w:hAnsi="Arial" w:cs="Arial"/>
                <w:sz w:val="16"/>
                <w:szCs w:val="16"/>
              </w:rPr>
            </w:pPr>
            <w:r w:rsidRPr="00B8667B">
              <w:rPr>
                <w:rFonts w:ascii="Arial" w:eastAsia="Times New Roman" w:hAnsi="Arial" w:cs="Arial"/>
                <w:sz w:val="16"/>
                <w:szCs w:val="16"/>
              </w:rPr>
              <w:t>kabelová televize (CATV)</w:t>
            </w:r>
          </w:p>
        </w:tc>
        <w:tc>
          <w:tcPr>
            <w:tcW w:w="628" w:type="dxa"/>
            <w:tcBorders>
              <w:top w:val="nil"/>
              <w:left w:val="nil"/>
              <w:bottom w:val="nil"/>
              <w:right w:val="single" w:sz="4" w:space="0" w:color="auto"/>
            </w:tcBorders>
            <w:shd w:val="clear" w:color="auto" w:fill="auto"/>
            <w:noWrap/>
            <w:vAlign w:val="bottom"/>
            <w:hideMark/>
          </w:tcPr>
          <w:p w14:paraId="1545CEF6"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26 </w:t>
            </w:r>
          </w:p>
        </w:tc>
        <w:tc>
          <w:tcPr>
            <w:tcW w:w="628" w:type="dxa"/>
            <w:tcBorders>
              <w:top w:val="nil"/>
              <w:left w:val="nil"/>
              <w:bottom w:val="nil"/>
              <w:right w:val="single" w:sz="4" w:space="0" w:color="auto"/>
            </w:tcBorders>
            <w:shd w:val="clear" w:color="auto" w:fill="auto"/>
            <w:noWrap/>
            <w:vAlign w:val="bottom"/>
            <w:hideMark/>
          </w:tcPr>
          <w:p w14:paraId="3221687E"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27 </w:t>
            </w:r>
          </w:p>
        </w:tc>
        <w:tc>
          <w:tcPr>
            <w:tcW w:w="628" w:type="dxa"/>
            <w:tcBorders>
              <w:top w:val="nil"/>
              <w:left w:val="nil"/>
              <w:bottom w:val="nil"/>
              <w:right w:val="single" w:sz="4" w:space="0" w:color="auto"/>
            </w:tcBorders>
            <w:shd w:val="clear" w:color="auto" w:fill="auto"/>
            <w:noWrap/>
            <w:vAlign w:val="bottom"/>
            <w:hideMark/>
          </w:tcPr>
          <w:p w14:paraId="46B27B4C"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27 </w:t>
            </w:r>
          </w:p>
        </w:tc>
        <w:tc>
          <w:tcPr>
            <w:tcW w:w="3625" w:type="dxa"/>
            <w:tcBorders>
              <w:top w:val="nil"/>
              <w:left w:val="nil"/>
              <w:bottom w:val="nil"/>
              <w:right w:val="nil"/>
            </w:tcBorders>
            <w:shd w:val="clear" w:color="auto" w:fill="auto"/>
            <w:noWrap/>
            <w:vAlign w:val="bottom"/>
            <w:hideMark/>
          </w:tcPr>
          <w:p w14:paraId="4830DE10" w14:textId="77777777" w:rsidR="00B8667B" w:rsidRPr="00B8667B" w:rsidRDefault="00B8667B" w:rsidP="00B8667B">
            <w:pPr>
              <w:ind w:firstLineChars="100" w:firstLine="160"/>
              <w:rPr>
                <w:rFonts w:ascii="Arial" w:eastAsia="Times New Roman" w:hAnsi="Arial" w:cs="Arial"/>
                <w:i/>
                <w:iCs/>
                <w:sz w:val="16"/>
                <w:szCs w:val="16"/>
              </w:rPr>
            </w:pPr>
            <w:r w:rsidRPr="00B8667B">
              <w:rPr>
                <w:rFonts w:ascii="Arial" w:eastAsia="Times New Roman" w:hAnsi="Arial" w:cs="Arial"/>
                <w:i/>
                <w:iCs/>
                <w:sz w:val="16"/>
                <w:szCs w:val="16"/>
              </w:rPr>
              <w:t>Cable modem (CATV)</w:t>
            </w:r>
          </w:p>
        </w:tc>
      </w:tr>
      <w:tr w:rsidR="00B8667B" w:rsidRPr="00B8667B" w14:paraId="37A95E9B" w14:textId="77777777" w:rsidTr="00B8667B">
        <w:trPr>
          <w:trHeight w:val="255"/>
        </w:trPr>
        <w:tc>
          <w:tcPr>
            <w:tcW w:w="3452" w:type="dxa"/>
            <w:tcBorders>
              <w:top w:val="nil"/>
              <w:left w:val="nil"/>
              <w:bottom w:val="nil"/>
              <w:right w:val="single" w:sz="4" w:space="0" w:color="auto"/>
            </w:tcBorders>
            <w:shd w:val="clear" w:color="auto" w:fill="auto"/>
            <w:noWrap/>
            <w:vAlign w:val="bottom"/>
            <w:hideMark/>
          </w:tcPr>
          <w:p w14:paraId="16CCAF2A" w14:textId="77777777" w:rsidR="00B8667B" w:rsidRPr="00B8667B" w:rsidRDefault="00B8667B" w:rsidP="00B8667B">
            <w:pPr>
              <w:ind w:firstLineChars="100" w:firstLine="160"/>
              <w:rPr>
                <w:rFonts w:ascii="Arial" w:eastAsia="Times New Roman" w:hAnsi="Arial" w:cs="Arial"/>
                <w:sz w:val="16"/>
                <w:szCs w:val="16"/>
              </w:rPr>
            </w:pPr>
            <w:r w:rsidRPr="00B8667B">
              <w:rPr>
                <w:rFonts w:ascii="Arial" w:eastAsia="Times New Roman" w:hAnsi="Arial" w:cs="Arial"/>
                <w:sz w:val="16"/>
                <w:szCs w:val="16"/>
              </w:rPr>
              <w:t>optická vlákna (FTTx)</w:t>
            </w:r>
          </w:p>
        </w:tc>
        <w:tc>
          <w:tcPr>
            <w:tcW w:w="628" w:type="dxa"/>
            <w:tcBorders>
              <w:top w:val="nil"/>
              <w:left w:val="nil"/>
              <w:bottom w:val="nil"/>
              <w:right w:val="single" w:sz="4" w:space="0" w:color="auto"/>
            </w:tcBorders>
            <w:shd w:val="clear" w:color="auto" w:fill="auto"/>
            <w:noWrap/>
            <w:vAlign w:val="bottom"/>
            <w:hideMark/>
          </w:tcPr>
          <w:p w14:paraId="45688AEA"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28 </w:t>
            </w:r>
          </w:p>
        </w:tc>
        <w:tc>
          <w:tcPr>
            <w:tcW w:w="628" w:type="dxa"/>
            <w:tcBorders>
              <w:top w:val="nil"/>
              <w:left w:val="nil"/>
              <w:bottom w:val="nil"/>
              <w:right w:val="single" w:sz="4" w:space="0" w:color="auto"/>
            </w:tcBorders>
            <w:shd w:val="clear" w:color="auto" w:fill="auto"/>
            <w:noWrap/>
            <w:vAlign w:val="bottom"/>
            <w:hideMark/>
          </w:tcPr>
          <w:p w14:paraId="56A616BC"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36 </w:t>
            </w:r>
          </w:p>
        </w:tc>
        <w:tc>
          <w:tcPr>
            <w:tcW w:w="628" w:type="dxa"/>
            <w:tcBorders>
              <w:top w:val="nil"/>
              <w:left w:val="nil"/>
              <w:bottom w:val="nil"/>
              <w:right w:val="single" w:sz="4" w:space="0" w:color="auto"/>
            </w:tcBorders>
            <w:shd w:val="clear" w:color="auto" w:fill="auto"/>
            <w:noWrap/>
            <w:vAlign w:val="bottom"/>
            <w:hideMark/>
          </w:tcPr>
          <w:p w14:paraId="3CC3216F"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43 </w:t>
            </w:r>
          </w:p>
        </w:tc>
        <w:tc>
          <w:tcPr>
            <w:tcW w:w="3625" w:type="dxa"/>
            <w:tcBorders>
              <w:top w:val="nil"/>
              <w:left w:val="nil"/>
              <w:bottom w:val="nil"/>
              <w:right w:val="nil"/>
            </w:tcBorders>
            <w:shd w:val="clear" w:color="auto" w:fill="auto"/>
            <w:noWrap/>
            <w:vAlign w:val="bottom"/>
            <w:hideMark/>
          </w:tcPr>
          <w:p w14:paraId="24E671D2" w14:textId="77777777" w:rsidR="00B8667B" w:rsidRPr="00B8667B" w:rsidRDefault="00B8667B" w:rsidP="00B8667B">
            <w:pPr>
              <w:ind w:firstLineChars="100" w:firstLine="160"/>
              <w:rPr>
                <w:rFonts w:ascii="Arial" w:eastAsia="Times New Roman" w:hAnsi="Arial" w:cs="Arial"/>
                <w:i/>
                <w:iCs/>
                <w:sz w:val="16"/>
                <w:szCs w:val="16"/>
              </w:rPr>
            </w:pPr>
            <w:r w:rsidRPr="00B8667B">
              <w:rPr>
                <w:rFonts w:ascii="Arial" w:eastAsia="Times New Roman" w:hAnsi="Arial" w:cs="Arial"/>
                <w:i/>
                <w:iCs/>
                <w:sz w:val="16"/>
                <w:szCs w:val="16"/>
              </w:rPr>
              <w:t>Optical fibre (FTTx)</w:t>
            </w:r>
          </w:p>
        </w:tc>
      </w:tr>
      <w:tr w:rsidR="00B8667B" w:rsidRPr="00B8667B" w14:paraId="19D481CC" w14:textId="77777777" w:rsidTr="00B8667B">
        <w:trPr>
          <w:trHeight w:val="450"/>
        </w:trPr>
        <w:tc>
          <w:tcPr>
            <w:tcW w:w="3452" w:type="dxa"/>
            <w:tcBorders>
              <w:top w:val="nil"/>
              <w:left w:val="nil"/>
              <w:bottom w:val="nil"/>
              <w:right w:val="single" w:sz="4" w:space="0" w:color="auto"/>
            </w:tcBorders>
            <w:shd w:val="clear" w:color="auto" w:fill="auto"/>
            <w:vAlign w:val="bottom"/>
            <w:hideMark/>
          </w:tcPr>
          <w:p w14:paraId="779F2790" w14:textId="77777777" w:rsidR="00B8667B" w:rsidRPr="00B8667B" w:rsidRDefault="00B8667B" w:rsidP="00B8667B">
            <w:pPr>
              <w:rPr>
                <w:rFonts w:ascii="Arial" w:eastAsia="Times New Roman" w:hAnsi="Arial" w:cs="Arial"/>
                <w:b/>
                <w:bCs/>
                <w:sz w:val="16"/>
                <w:szCs w:val="16"/>
              </w:rPr>
            </w:pPr>
            <w:r w:rsidRPr="00B8667B">
              <w:rPr>
                <w:rFonts w:ascii="Arial" w:eastAsia="Times New Roman" w:hAnsi="Arial" w:cs="Arial"/>
                <w:b/>
                <w:bCs/>
                <w:sz w:val="16"/>
                <w:szCs w:val="16"/>
              </w:rPr>
              <w:t>Veřejně přístupná počítačová místa</w:t>
            </w:r>
            <w:r w:rsidRPr="00B8667B">
              <w:rPr>
                <w:rFonts w:ascii="Arial" w:eastAsia="Times New Roman" w:hAnsi="Arial" w:cs="Arial"/>
                <w:b/>
                <w:bCs/>
                <w:sz w:val="16"/>
                <w:szCs w:val="16"/>
              </w:rPr>
              <w:br/>
              <w:t>v knihovnách celkem</w:t>
            </w:r>
          </w:p>
        </w:tc>
        <w:tc>
          <w:tcPr>
            <w:tcW w:w="628" w:type="dxa"/>
            <w:tcBorders>
              <w:top w:val="nil"/>
              <w:left w:val="nil"/>
              <w:bottom w:val="nil"/>
              <w:right w:val="single" w:sz="4" w:space="0" w:color="auto"/>
            </w:tcBorders>
            <w:shd w:val="clear" w:color="auto" w:fill="auto"/>
            <w:noWrap/>
            <w:vAlign w:val="bottom"/>
            <w:hideMark/>
          </w:tcPr>
          <w:p w14:paraId="2FBDB58D" w14:textId="77777777" w:rsidR="00B8667B" w:rsidRPr="00B8667B" w:rsidRDefault="00B8667B" w:rsidP="00B8667B">
            <w:pPr>
              <w:jc w:val="right"/>
              <w:rPr>
                <w:rFonts w:ascii="Arial" w:eastAsia="Times New Roman" w:hAnsi="Arial" w:cs="Arial"/>
                <w:b/>
                <w:bCs/>
                <w:sz w:val="16"/>
                <w:szCs w:val="16"/>
              </w:rPr>
            </w:pPr>
            <w:r w:rsidRPr="00B8667B">
              <w:rPr>
                <w:rFonts w:ascii="Arial" w:eastAsia="Times New Roman" w:hAnsi="Arial" w:cs="Arial"/>
                <w:b/>
                <w:bCs/>
                <w:sz w:val="16"/>
                <w:szCs w:val="16"/>
              </w:rPr>
              <w:t xml:space="preserve">1 156 </w:t>
            </w:r>
          </w:p>
        </w:tc>
        <w:tc>
          <w:tcPr>
            <w:tcW w:w="628" w:type="dxa"/>
            <w:tcBorders>
              <w:top w:val="nil"/>
              <w:left w:val="nil"/>
              <w:bottom w:val="nil"/>
              <w:right w:val="single" w:sz="4" w:space="0" w:color="auto"/>
            </w:tcBorders>
            <w:shd w:val="clear" w:color="auto" w:fill="auto"/>
            <w:noWrap/>
            <w:vAlign w:val="bottom"/>
            <w:hideMark/>
          </w:tcPr>
          <w:p w14:paraId="1BEAADFA" w14:textId="77777777" w:rsidR="00B8667B" w:rsidRPr="00B8667B" w:rsidRDefault="00B8667B" w:rsidP="00B8667B">
            <w:pPr>
              <w:jc w:val="right"/>
              <w:rPr>
                <w:rFonts w:ascii="Arial" w:eastAsia="Times New Roman" w:hAnsi="Arial" w:cs="Arial"/>
                <w:b/>
                <w:bCs/>
                <w:sz w:val="16"/>
                <w:szCs w:val="16"/>
              </w:rPr>
            </w:pPr>
            <w:r w:rsidRPr="00B8667B">
              <w:rPr>
                <w:rFonts w:ascii="Arial" w:eastAsia="Times New Roman" w:hAnsi="Arial" w:cs="Arial"/>
                <w:b/>
                <w:bCs/>
                <w:sz w:val="16"/>
                <w:szCs w:val="16"/>
              </w:rPr>
              <w:t xml:space="preserve">1 132 </w:t>
            </w:r>
          </w:p>
        </w:tc>
        <w:tc>
          <w:tcPr>
            <w:tcW w:w="628" w:type="dxa"/>
            <w:tcBorders>
              <w:top w:val="nil"/>
              <w:left w:val="nil"/>
              <w:bottom w:val="nil"/>
              <w:right w:val="single" w:sz="4" w:space="0" w:color="auto"/>
            </w:tcBorders>
            <w:shd w:val="clear" w:color="auto" w:fill="auto"/>
            <w:noWrap/>
            <w:vAlign w:val="bottom"/>
            <w:hideMark/>
          </w:tcPr>
          <w:p w14:paraId="15211BCD" w14:textId="77777777" w:rsidR="00B8667B" w:rsidRPr="00B8667B" w:rsidRDefault="00B8667B" w:rsidP="00B8667B">
            <w:pPr>
              <w:jc w:val="right"/>
              <w:rPr>
                <w:rFonts w:ascii="Arial" w:eastAsia="Times New Roman" w:hAnsi="Arial" w:cs="Arial"/>
                <w:b/>
                <w:bCs/>
                <w:sz w:val="16"/>
                <w:szCs w:val="16"/>
              </w:rPr>
            </w:pPr>
            <w:r w:rsidRPr="00B8667B">
              <w:rPr>
                <w:rFonts w:ascii="Arial" w:eastAsia="Times New Roman" w:hAnsi="Arial" w:cs="Arial"/>
                <w:b/>
                <w:bCs/>
                <w:sz w:val="16"/>
                <w:szCs w:val="16"/>
              </w:rPr>
              <w:t xml:space="preserve">1 223 </w:t>
            </w:r>
          </w:p>
        </w:tc>
        <w:tc>
          <w:tcPr>
            <w:tcW w:w="3625" w:type="dxa"/>
            <w:tcBorders>
              <w:top w:val="nil"/>
              <w:left w:val="nil"/>
              <w:bottom w:val="nil"/>
              <w:right w:val="nil"/>
            </w:tcBorders>
            <w:shd w:val="clear" w:color="auto" w:fill="auto"/>
            <w:vAlign w:val="bottom"/>
            <w:hideMark/>
          </w:tcPr>
          <w:p w14:paraId="323441FE" w14:textId="77777777" w:rsidR="00B8667B" w:rsidRPr="00B8667B" w:rsidRDefault="00B8667B" w:rsidP="00B8667B">
            <w:pPr>
              <w:rPr>
                <w:rFonts w:ascii="Arial" w:eastAsia="Times New Roman" w:hAnsi="Arial" w:cs="Arial"/>
                <w:b/>
                <w:bCs/>
                <w:i/>
                <w:iCs/>
                <w:sz w:val="16"/>
                <w:szCs w:val="16"/>
              </w:rPr>
            </w:pPr>
            <w:r w:rsidRPr="00B8667B">
              <w:rPr>
                <w:rFonts w:ascii="Arial" w:eastAsia="Times New Roman" w:hAnsi="Arial" w:cs="Arial"/>
                <w:b/>
                <w:bCs/>
                <w:i/>
                <w:iCs/>
                <w:sz w:val="16"/>
                <w:szCs w:val="16"/>
              </w:rPr>
              <w:t>Public computer access points in libraries, total</w:t>
            </w:r>
          </w:p>
        </w:tc>
      </w:tr>
      <w:tr w:rsidR="00B8667B" w:rsidRPr="00B8667B" w14:paraId="0AAB7F1D" w14:textId="77777777" w:rsidTr="00B8667B">
        <w:trPr>
          <w:trHeight w:val="255"/>
        </w:trPr>
        <w:tc>
          <w:tcPr>
            <w:tcW w:w="3452" w:type="dxa"/>
            <w:tcBorders>
              <w:top w:val="nil"/>
              <w:left w:val="nil"/>
              <w:bottom w:val="nil"/>
              <w:right w:val="single" w:sz="4" w:space="0" w:color="auto"/>
            </w:tcBorders>
            <w:shd w:val="clear" w:color="auto" w:fill="auto"/>
            <w:noWrap/>
            <w:vAlign w:val="bottom"/>
            <w:hideMark/>
          </w:tcPr>
          <w:p w14:paraId="08841E65" w14:textId="77777777" w:rsidR="00B8667B" w:rsidRPr="00B8667B" w:rsidRDefault="00B8667B" w:rsidP="00B8667B">
            <w:pPr>
              <w:ind w:firstLineChars="100" w:firstLine="160"/>
              <w:rPr>
                <w:rFonts w:ascii="Arial" w:eastAsia="Times New Roman" w:hAnsi="Arial" w:cs="Arial"/>
                <w:sz w:val="16"/>
                <w:szCs w:val="16"/>
              </w:rPr>
            </w:pPr>
            <w:r w:rsidRPr="00B8667B">
              <w:rPr>
                <w:rFonts w:ascii="Arial" w:eastAsia="Times New Roman" w:hAnsi="Arial" w:cs="Arial"/>
                <w:sz w:val="16"/>
                <w:szCs w:val="16"/>
              </w:rPr>
              <w:t>z toho s připojením k internetu</w:t>
            </w:r>
          </w:p>
        </w:tc>
        <w:tc>
          <w:tcPr>
            <w:tcW w:w="628" w:type="dxa"/>
            <w:tcBorders>
              <w:top w:val="nil"/>
              <w:left w:val="nil"/>
              <w:bottom w:val="nil"/>
              <w:right w:val="single" w:sz="4" w:space="0" w:color="auto"/>
            </w:tcBorders>
            <w:shd w:val="clear" w:color="auto" w:fill="auto"/>
            <w:noWrap/>
            <w:vAlign w:val="bottom"/>
            <w:hideMark/>
          </w:tcPr>
          <w:p w14:paraId="4F8EAD68"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1 092 </w:t>
            </w:r>
          </w:p>
        </w:tc>
        <w:tc>
          <w:tcPr>
            <w:tcW w:w="628" w:type="dxa"/>
            <w:tcBorders>
              <w:top w:val="nil"/>
              <w:left w:val="nil"/>
              <w:bottom w:val="nil"/>
              <w:right w:val="single" w:sz="4" w:space="0" w:color="auto"/>
            </w:tcBorders>
            <w:shd w:val="clear" w:color="auto" w:fill="auto"/>
            <w:noWrap/>
            <w:vAlign w:val="bottom"/>
            <w:hideMark/>
          </w:tcPr>
          <w:p w14:paraId="2F9F48C5"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1 057 </w:t>
            </w:r>
          </w:p>
        </w:tc>
        <w:tc>
          <w:tcPr>
            <w:tcW w:w="628" w:type="dxa"/>
            <w:tcBorders>
              <w:top w:val="nil"/>
              <w:left w:val="nil"/>
              <w:bottom w:val="nil"/>
              <w:right w:val="single" w:sz="4" w:space="0" w:color="auto"/>
            </w:tcBorders>
            <w:shd w:val="clear" w:color="auto" w:fill="auto"/>
            <w:noWrap/>
            <w:vAlign w:val="center"/>
            <w:hideMark/>
          </w:tcPr>
          <w:p w14:paraId="0CB78D2E"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978 </w:t>
            </w:r>
          </w:p>
        </w:tc>
        <w:tc>
          <w:tcPr>
            <w:tcW w:w="3625" w:type="dxa"/>
            <w:tcBorders>
              <w:top w:val="nil"/>
              <w:left w:val="nil"/>
              <w:bottom w:val="nil"/>
              <w:right w:val="nil"/>
            </w:tcBorders>
            <w:shd w:val="clear" w:color="auto" w:fill="auto"/>
            <w:noWrap/>
            <w:vAlign w:val="bottom"/>
            <w:hideMark/>
          </w:tcPr>
          <w:p w14:paraId="78AFC87E" w14:textId="77777777" w:rsidR="00B8667B" w:rsidRPr="00B8667B" w:rsidRDefault="00B8667B" w:rsidP="00B8667B">
            <w:pPr>
              <w:ind w:firstLineChars="100" w:firstLine="160"/>
              <w:rPr>
                <w:rFonts w:ascii="Arial" w:eastAsia="Times New Roman" w:hAnsi="Arial" w:cs="Arial"/>
                <w:i/>
                <w:iCs/>
                <w:sz w:val="16"/>
                <w:szCs w:val="16"/>
              </w:rPr>
            </w:pPr>
            <w:r w:rsidRPr="00B8667B">
              <w:rPr>
                <w:rFonts w:ascii="Arial" w:eastAsia="Times New Roman" w:hAnsi="Arial" w:cs="Arial"/>
                <w:i/>
                <w:iCs/>
                <w:sz w:val="16"/>
                <w:szCs w:val="16"/>
              </w:rPr>
              <w:t xml:space="preserve">With an </w:t>
            </w:r>
            <w:proofErr w:type="gramStart"/>
            <w:r w:rsidRPr="00B8667B">
              <w:rPr>
                <w:rFonts w:ascii="Arial" w:eastAsia="Times New Roman" w:hAnsi="Arial" w:cs="Arial"/>
                <w:i/>
                <w:iCs/>
                <w:sz w:val="16"/>
                <w:szCs w:val="16"/>
              </w:rPr>
              <w:t>Internet</w:t>
            </w:r>
            <w:proofErr w:type="gramEnd"/>
            <w:r w:rsidRPr="00B8667B">
              <w:rPr>
                <w:rFonts w:ascii="Arial" w:eastAsia="Times New Roman" w:hAnsi="Arial" w:cs="Arial"/>
                <w:i/>
                <w:iCs/>
                <w:sz w:val="16"/>
                <w:szCs w:val="16"/>
              </w:rPr>
              <w:t xml:space="preserve"> access</w:t>
            </w:r>
          </w:p>
        </w:tc>
      </w:tr>
      <w:tr w:rsidR="00B8667B" w:rsidRPr="00B8667B" w14:paraId="5E3AB139" w14:textId="77777777" w:rsidTr="00B8667B">
        <w:trPr>
          <w:trHeight w:val="480"/>
        </w:trPr>
        <w:tc>
          <w:tcPr>
            <w:tcW w:w="3452" w:type="dxa"/>
            <w:tcBorders>
              <w:top w:val="nil"/>
              <w:left w:val="nil"/>
              <w:bottom w:val="nil"/>
              <w:right w:val="single" w:sz="4" w:space="0" w:color="auto"/>
            </w:tcBorders>
            <w:shd w:val="clear" w:color="auto" w:fill="auto"/>
            <w:vAlign w:val="bottom"/>
            <w:hideMark/>
          </w:tcPr>
          <w:p w14:paraId="70384064" w14:textId="77777777" w:rsidR="00B8667B" w:rsidRPr="00B8667B" w:rsidRDefault="00B8667B" w:rsidP="00B8667B">
            <w:pPr>
              <w:rPr>
                <w:rFonts w:ascii="Arial" w:eastAsia="Times New Roman" w:hAnsi="Arial" w:cs="Arial"/>
                <w:b/>
                <w:bCs/>
                <w:sz w:val="16"/>
                <w:szCs w:val="16"/>
              </w:rPr>
            </w:pPr>
            <w:r w:rsidRPr="00B8667B">
              <w:rPr>
                <w:rFonts w:ascii="Arial" w:eastAsia="Times New Roman" w:hAnsi="Arial" w:cs="Arial"/>
                <w:b/>
                <w:bCs/>
                <w:sz w:val="16"/>
                <w:szCs w:val="16"/>
              </w:rPr>
              <w:t xml:space="preserve">Počítače dostupné žákům na prvním stupni základních škol na 100 žáků </w:t>
            </w:r>
          </w:p>
        </w:tc>
        <w:tc>
          <w:tcPr>
            <w:tcW w:w="628" w:type="dxa"/>
            <w:tcBorders>
              <w:top w:val="nil"/>
              <w:left w:val="nil"/>
              <w:bottom w:val="nil"/>
              <w:right w:val="single" w:sz="4" w:space="0" w:color="auto"/>
            </w:tcBorders>
            <w:shd w:val="clear" w:color="auto" w:fill="auto"/>
            <w:noWrap/>
            <w:vAlign w:val="bottom"/>
            <w:hideMark/>
          </w:tcPr>
          <w:p w14:paraId="390B39C2"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w:t>
            </w:r>
          </w:p>
        </w:tc>
        <w:tc>
          <w:tcPr>
            <w:tcW w:w="628" w:type="dxa"/>
            <w:tcBorders>
              <w:top w:val="nil"/>
              <w:left w:val="nil"/>
              <w:bottom w:val="nil"/>
              <w:right w:val="single" w:sz="4" w:space="0" w:color="auto"/>
            </w:tcBorders>
            <w:shd w:val="clear" w:color="auto" w:fill="auto"/>
            <w:noWrap/>
            <w:vAlign w:val="bottom"/>
            <w:hideMark/>
          </w:tcPr>
          <w:p w14:paraId="7EB3A402"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w:t>
            </w:r>
          </w:p>
        </w:tc>
        <w:tc>
          <w:tcPr>
            <w:tcW w:w="628" w:type="dxa"/>
            <w:tcBorders>
              <w:top w:val="nil"/>
              <w:left w:val="nil"/>
              <w:bottom w:val="nil"/>
              <w:right w:val="single" w:sz="4" w:space="0" w:color="auto"/>
            </w:tcBorders>
            <w:shd w:val="clear" w:color="auto" w:fill="auto"/>
            <w:noWrap/>
            <w:vAlign w:val="bottom"/>
            <w:hideMark/>
          </w:tcPr>
          <w:p w14:paraId="4CA7ED71"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w:t>
            </w:r>
          </w:p>
        </w:tc>
        <w:tc>
          <w:tcPr>
            <w:tcW w:w="3625" w:type="dxa"/>
            <w:tcBorders>
              <w:top w:val="nil"/>
              <w:left w:val="nil"/>
              <w:bottom w:val="nil"/>
              <w:right w:val="nil"/>
            </w:tcBorders>
            <w:shd w:val="clear" w:color="auto" w:fill="auto"/>
            <w:vAlign w:val="bottom"/>
            <w:hideMark/>
          </w:tcPr>
          <w:p w14:paraId="614CE6AF" w14:textId="77777777" w:rsidR="00B8667B" w:rsidRPr="00B8667B" w:rsidRDefault="00B8667B" w:rsidP="00B8667B">
            <w:pPr>
              <w:rPr>
                <w:rFonts w:ascii="Arial" w:eastAsia="Times New Roman" w:hAnsi="Arial" w:cs="Arial"/>
                <w:b/>
                <w:bCs/>
                <w:i/>
                <w:iCs/>
                <w:sz w:val="16"/>
                <w:szCs w:val="16"/>
              </w:rPr>
            </w:pPr>
            <w:r w:rsidRPr="00B8667B">
              <w:rPr>
                <w:rFonts w:ascii="Arial" w:eastAsia="Times New Roman" w:hAnsi="Arial" w:cs="Arial"/>
                <w:b/>
                <w:bCs/>
                <w:i/>
                <w:iCs/>
                <w:sz w:val="16"/>
                <w:szCs w:val="16"/>
              </w:rPr>
              <w:t>Computers accessible to pupils at 1st stage of basic schools per 100 pupils</w:t>
            </w:r>
          </w:p>
        </w:tc>
      </w:tr>
      <w:tr w:rsidR="00B8667B" w:rsidRPr="00B8667B" w14:paraId="3725B63B" w14:textId="77777777" w:rsidTr="00B8667B">
        <w:trPr>
          <w:trHeight w:val="255"/>
        </w:trPr>
        <w:tc>
          <w:tcPr>
            <w:tcW w:w="3452" w:type="dxa"/>
            <w:tcBorders>
              <w:top w:val="nil"/>
              <w:left w:val="nil"/>
              <w:bottom w:val="nil"/>
              <w:right w:val="single" w:sz="4" w:space="0" w:color="auto"/>
            </w:tcBorders>
            <w:shd w:val="clear" w:color="auto" w:fill="auto"/>
            <w:vAlign w:val="bottom"/>
            <w:hideMark/>
          </w:tcPr>
          <w:p w14:paraId="0CADB5E5" w14:textId="77777777" w:rsidR="00B8667B" w:rsidRPr="00B8667B" w:rsidRDefault="00B8667B" w:rsidP="00B8667B">
            <w:pPr>
              <w:ind w:firstLineChars="100" w:firstLine="160"/>
              <w:rPr>
                <w:rFonts w:ascii="Arial" w:eastAsia="Times New Roman" w:hAnsi="Arial" w:cs="Arial"/>
                <w:sz w:val="16"/>
                <w:szCs w:val="16"/>
              </w:rPr>
            </w:pPr>
            <w:r w:rsidRPr="00B8667B">
              <w:rPr>
                <w:rFonts w:ascii="Arial" w:eastAsia="Times New Roman" w:hAnsi="Arial" w:cs="Arial"/>
                <w:sz w:val="16"/>
                <w:szCs w:val="16"/>
              </w:rPr>
              <w:t xml:space="preserve">stolní </w:t>
            </w:r>
          </w:p>
        </w:tc>
        <w:tc>
          <w:tcPr>
            <w:tcW w:w="628" w:type="dxa"/>
            <w:tcBorders>
              <w:top w:val="nil"/>
              <w:left w:val="nil"/>
              <w:bottom w:val="nil"/>
              <w:right w:val="single" w:sz="4" w:space="0" w:color="auto"/>
            </w:tcBorders>
            <w:shd w:val="clear" w:color="auto" w:fill="auto"/>
            <w:noWrap/>
            <w:vAlign w:val="bottom"/>
            <w:hideMark/>
          </w:tcPr>
          <w:p w14:paraId="7F27D207"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 </w:t>
            </w:r>
          </w:p>
        </w:tc>
        <w:tc>
          <w:tcPr>
            <w:tcW w:w="628" w:type="dxa"/>
            <w:tcBorders>
              <w:top w:val="nil"/>
              <w:left w:val="nil"/>
              <w:bottom w:val="nil"/>
              <w:right w:val="single" w:sz="4" w:space="0" w:color="auto"/>
            </w:tcBorders>
            <w:shd w:val="clear" w:color="auto" w:fill="auto"/>
            <w:noWrap/>
            <w:vAlign w:val="bottom"/>
            <w:hideMark/>
          </w:tcPr>
          <w:p w14:paraId="35B14D75"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12,1 </w:t>
            </w:r>
          </w:p>
        </w:tc>
        <w:tc>
          <w:tcPr>
            <w:tcW w:w="628" w:type="dxa"/>
            <w:tcBorders>
              <w:top w:val="nil"/>
              <w:left w:val="nil"/>
              <w:bottom w:val="nil"/>
              <w:right w:val="single" w:sz="4" w:space="0" w:color="auto"/>
            </w:tcBorders>
            <w:shd w:val="clear" w:color="auto" w:fill="auto"/>
            <w:noWrap/>
            <w:vAlign w:val="bottom"/>
            <w:hideMark/>
          </w:tcPr>
          <w:p w14:paraId="6DF53F2B"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11,5 </w:t>
            </w:r>
          </w:p>
        </w:tc>
        <w:tc>
          <w:tcPr>
            <w:tcW w:w="3625" w:type="dxa"/>
            <w:tcBorders>
              <w:top w:val="nil"/>
              <w:left w:val="nil"/>
              <w:bottom w:val="nil"/>
              <w:right w:val="nil"/>
            </w:tcBorders>
            <w:shd w:val="clear" w:color="auto" w:fill="auto"/>
            <w:vAlign w:val="bottom"/>
            <w:hideMark/>
          </w:tcPr>
          <w:p w14:paraId="74854144" w14:textId="77777777" w:rsidR="00B8667B" w:rsidRPr="00B8667B" w:rsidRDefault="00B8667B" w:rsidP="00B8667B">
            <w:pPr>
              <w:ind w:firstLineChars="100" w:firstLine="160"/>
              <w:rPr>
                <w:rFonts w:ascii="Arial" w:eastAsia="Times New Roman" w:hAnsi="Arial" w:cs="Arial"/>
                <w:i/>
                <w:iCs/>
                <w:sz w:val="16"/>
                <w:szCs w:val="16"/>
              </w:rPr>
            </w:pPr>
            <w:r w:rsidRPr="00B8667B">
              <w:rPr>
                <w:rFonts w:ascii="Arial" w:eastAsia="Times New Roman" w:hAnsi="Arial" w:cs="Arial"/>
                <w:i/>
                <w:iCs/>
                <w:sz w:val="16"/>
                <w:szCs w:val="16"/>
              </w:rPr>
              <w:t>Desktop PCs</w:t>
            </w:r>
          </w:p>
        </w:tc>
      </w:tr>
      <w:tr w:rsidR="00B8667B" w:rsidRPr="00B8667B" w14:paraId="7A21B5FF" w14:textId="77777777" w:rsidTr="00B8667B">
        <w:trPr>
          <w:trHeight w:val="255"/>
        </w:trPr>
        <w:tc>
          <w:tcPr>
            <w:tcW w:w="3452" w:type="dxa"/>
            <w:tcBorders>
              <w:top w:val="nil"/>
              <w:left w:val="nil"/>
              <w:bottom w:val="nil"/>
              <w:right w:val="single" w:sz="4" w:space="0" w:color="auto"/>
            </w:tcBorders>
            <w:shd w:val="clear" w:color="auto" w:fill="auto"/>
            <w:vAlign w:val="bottom"/>
            <w:hideMark/>
          </w:tcPr>
          <w:p w14:paraId="3CCCB7E5" w14:textId="77777777" w:rsidR="00B8667B" w:rsidRPr="00B8667B" w:rsidRDefault="00B8667B" w:rsidP="00B8667B">
            <w:pPr>
              <w:ind w:firstLineChars="100" w:firstLine="160"/>
              <w:rPr>
                <w:rFonts w:ascii="Arial" w:eastAsia="Times New Roman" w:hAnsi="Arial" w:cs="Arial"/>
                <w:sz w:val="16"/>
                <w:szCs w:val="16"/>
              </w:rPr>
            </w:pPr>
            <w:r w:rsidRPr="00B8667B">
              <w:rPr>
                <w:rFonts w:ascii="Arial" w:eastAsia="Times New Roman" w:hAnsi="Arial" w:cs="Arial"/>
                <w:sz w:val="16"/>
                <w:szCs w:val="16"/>
              </w:rPr>
              <w:t>přenosné</w:t>
            </w:r>
          </w:p>
        </w:tc>
        <w:tc>
          <w:tcPr>
            <w:tcW w:w="628" w:type="dxa"/>
            <w:tcBorders>
              <w:top w:val="nil"/>
              <w:left w:val="nil"/>
              <w:bottom w:val="nil"/>
              <w:right w:val="single" w:sz="4" w:space="0" w:color="auto"/>
            </w:tcBorders>
            <w:shd w:val="clear" w:color="auto" w:fill="auto"/>
            <w:noWrap/>
            <w:vAlign w:val="bottom"/>
            <w:hideMark/>
          </w:tcPr>
          <w:p w14:paraId="14B7AA74"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 </w:t>
            </w:r>
          </w:p>
        </w:tc>
        <w:tc>
          <w:tcPr>
            <w:tcW w:w="628" w:type="dxa"/>
            <w:tcBorders>
              <w:top w:val="nil"/>
              <w:left w:val="nil"/>
              <w:bottom w:val="nil"/>
              <w:right w:val="single" w:sz="4" w:space="0" w:color="auto"/>
            </w:tcBorders>
            <w:shd w:val="clear" w:color="auto" w:fill="auto"/>
            <w:noWrap/>
            <w:vAlign w:val="bottom"/>
            <w:hideMark/>
          </w:tcPr>
          <w:p w14:paraId="6512EAF2"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2,5 </w:t>
            </w:r>
          </w:p>
        </w:tc>
        <w:tc>
          <w:tcPr>
            <w:tcW w:w="628" w:type="dxa"/>
            <w:tcBorders>
              <w:top w:val="nil"/>
              <w:left w:val="nil"/>
              <w:bottom w:val="nil"/>
              <w:right w:val="single" w:sz="4" w:space="0" w:color="auto"/>
            </w:tcBorders>
            <w:shd w:val="clear" w:color="auto" w:fill="auto"/>
            <w:noWrap/>
            <w:vAlign w:val="bottom"/>
            <w:hideMark/>
          </w:tcPr>
          <w:p w14:paraId="21CC38B5"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2,6 </w:t>
            </w:r>
          </w:p>
        </w:tc>
        <w:tc>
          <w:tcPr>
            <w:tcW w:w="3625" w:type="dxa"/>
            <w:tcBorders>
              <w:top w:val="nil"/>
              <w:left w:val="nil"/>
              <w:bottom w:val="nil"/>
              <w:right w:val="nil"/>
            </w:tcBorders>
            <w:shd w:val="clear" w:color="auto" w:fill="auto"/>
            <w:vAlign w:val="bottom"/>
            <w:hideMark/>
          </w:tcPr>
          <w:p w14:paraId="32A835B9" w14:textId="77777777" w:rsidR="00B8667B" w:rsidRPr="00B8667B" w:rsidRDefault="00B8667B" w:rsidP="00B8667B">
            <w:pPr>
              <w:ind w:firstLineChars="100" w:firstLine="160"/>
              <w:rPr>
                <w:rFonts w:ascii="Arial" w:eastAsia="Times New Roman" w:hAnsi="Arial" w:cs="Arial"/>
                <w:i/>
                <w:iCs/>
                <w:sz w:val="16"/>
                <w:szCs w:val="16"/>
              </w:rPr>
            </w:pPr>
            <w:r w:rsidRPr="00B8667B">
              <w:rPr>
                <w:rFonts w:ascii="Arial" w:eastAsia="Times New Roman" w:hAnsi="Arial" w:cs="Arial"/>
                <w:i/>
                <w:iCs/>
                <w:sz w:val="16"/>
                <w:szCs w:val="16"/>
              </w:rPr>
              <w:t>Portable PCs</w:t>
            </w:r>
          </w:p>
        </w:tc>
      </w:tr>
      <w:tr w:rsidR="00B8667B" w:rsidRPr="00B8667B" w14:paraId="0E12A70E" w14:textId="77777777" w:rsidTr="00B8667B">
        <w:trPr>
          <w:trHeight w:val="255"/>
        </w:trPr>
        <w:tc>
          <w:tcPr>
            <w:tcW w:w="3452" w:type="dxa"/>
            <w:tcBorders>
              <w:top w:val="nil"/>
              <w:left w:val="nil"/>
              <w:bottom w:val="nil"/>
              <w:right w:val="single" w:sz="4" w:space="0" w:color="auto"/>
            </w:tcBorders>
            <w:shd w:val="clear" w:color="auto" w:fill="auto"/>
            <w:vAlign w:val="bottom"/>
            <w:hideMark/>
          </w:tcPr>
          <w:p w14:paraId="7A4FF5E3" w14:textId="77777777" w:rsidR="00B8667B" w:rsidRPr="00B8667B" w:rsidRDefault="00B8667B" w:rsidP="00B8667B">
            <w:pPr>
              <w:ind w:firstLineChars="100" w:firstLine="160"/>
              <w:rPr>
                <w:rFonts w:ascii="Arial" w:eastAsia="Times New Roman" w:hAnsi="Arial" w:cs="Arial"/>
                <w:sz w:val="16"/>
                <w:szCs w:val="16"/>
              </w:rPr>
            </w:pPr>
            <w:r w:rsidRPr="00B8667B">
              <w:rPr>
                <w:rFonts w:ascii="Arial" w:eastAsia="Times New Roman" w:hAnsi="Arial" w:cs="Arial"/>
                <w:sz w:val="16"/>
                <w:szCs w:val="16"/>
              </w:rPr>
              <w:t>tablety</w:t>
            </w:r>
          </w:p>
        </w:tc>
        <w:tc>
          <w:tcPr>
            <w:tcW w:w="628" w:type="dxa"/>
            <w:tcBorders>
              <w:top w:val="nil"/>
              <w:left w:val="nil"/>
              <w:bottom w:val="nil"/>
              <w:right w:val="single" w:sz="4" w:space="0" w:color="auto"/>
            </w:tcBorders>
            <w:shd w:val="clear" w:color="auto" w:fill="auto"/>
            <w:noWrap/>
            <w:vAlign w:val="bottom"/>
            <w:hideMark/>
          </w:tcPr>
          <w:p w14:paraId="68990836"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 </w:t>
            </w:r>
          </w:p>
        </w:tc>
        <w:tc>
          <w:tcPr>
            <w:tcW w:w="628" w:type="dxa"/>
            <w:tcBorders>
              <w:top w:val="nil"/>
              <w:left w:val="nil"/>
              <w:bottom w:val="nil"/>
              <w:right w:val="single" w:sz="4" w:space="0" w:color="auto"/>
            </w:tcBorders>
            <w:shd w:val="clear" w:color="auto" w:fill="auto"/>
            <w:noWrap/>
            <w:vAlign w:val="bottom"/>
            <w:hideMark/>
          </w:tcPr>
          <w:p w14:paraId="51DCFE78"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2,1 </w:t>
            </w:r>
          </w:p>
        </w:tc>
        <w:tc>
          <w:tcPr>
            <w:tcW w:w="628" w:type="dxa"/>
            <w:tcBorders>
              <w:top w:val="nil"/>
              <w:left w:val="nil"/>
              <w:bottom w:val="nil"/>
              <w:right w:val="single" w:sz="4" w:space="0" w:color="auto"/>
            </w:tcBorders>
            <w:shd w:val="clear" w:color="auto" w:fill="auto"/>
            <w:noWrap/>
            <w:vAlign w:val="bottom"/>
            <w:hideMark/>
          </w:tcPr>
          <w:p w14:paraId="261B2F4A"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2,3 </w:t>
            </w:r>
          </w:p>
        </w:tc>
        <w:tc>
          <w:tcPr>
            <w:tcW w:w="3625" w:type="dxa"/>
            <w:tcBorders>
              <w:top w:val="nil"/>
              <w:left w:val="nil"/>
              <w:bottom w:val="nil"/>
              <w:right w:val="nil"/>
            </w:tcBorders>
            <w:shd w:val="clear" w:color="auto" w:fill="auto"/>
            <w:vAlign w:val="bottom"/>
            <w:hideMark/>
          </w:tcPr>
          <w:p w14:paraId="7BF200B9" w14:textId="77777777" w:rsidR="00B8667B" w:rsidRPr="00B8667B" w:rsidRDefault="00B8667B" w:rsidP="00B8667B">
            <w:pPr>
              <w:ind w:firstLineChars="100" w:firstLine="160"/>
              <w:rPr>
                <w:rFonts w:ascii="Arial" w:eastAsia="Times New Roman" w:hAnsi="Arial" w:cs="Arial"/>
                <w:i/>
                <w:iCs/>
                <w:sz w:val="16"/>
                <w:szCs w:val="16"/>
              </w:rPr>
            </w:pPr>
            <w:r w:rsidRPr="00B8667B">
              <w:rPr>
                <w:rFonts w:ascii="Arial" w:eastAsia="Times New Roman" w:hAnsi="Arial" w:cs="Arial"/>
                <w:i/>
                <w:iCs/>
                <w:sz w:val="16"/>
                <w:szCs w:val="16"/>
              </w:rPr>
              <w:t>Tablets</w:t>
            </w:r>
          </w:p>
        </w:tc>
      </w:tr>
      <w:tr w:rsidR="00B8667B" w:rsidRPr="00B8667B" w14:paraId="0E62B3E1" w14:textId="77777777" w:rsidTr="00B8667B">
        <w:trPr>
          <w:trHeight w:val="255"/>
        </w:trPr>
        <w:tc>
          <w:tcPr>
            <w:tcW w:w="3452" w:type="dxa"/>
            <w:tcBorders>
              <w:top w:val="nil"/>
              <w:left w:val="nil"/>
              <w:bottom w:val="nil"/>
              <w:right w:val="single" w:sz="4" w:space="0" w:color="auto"/>
            </w:tcBorders>
            <w:shd w:val="clear" w:color="auto" w:fill="auto"/>
            <w:noWrap/>
            <w:vAlign w:val="bottom"/>
            <w:hideMark/>
          </w:tcPr>
          <w:p w14:paraId="7C9F82A6" w14:textId="77777777" w:rsidR="00B8667B" w:rsidRPr="00B8667B" w:rsidRDefault="00B8667B" w:rsidP="00B8667B">
            <w:pPr>
              <w:rPr>
                <w:rFonts w:ascii="Arial" w:eastAsia="Times New Roman" w:hAnsi="Arial" w:cs="Arial"/>
                <w:b/>
                <w:bCs/>
                <w:sz w:val="16"/>
                <w:szCs w:val="16"/>
              </w:rPr>
            </w:pPr>
            <w:r w:rsidRPr="00B8667B">
              <w:rPr>
                <w:rFonts w:ascii="Arial" w:eastAsia="Times New Roman" w:hAnsi="Arial" w:cs="Arial"/>
                <w:b/>
                <w:bCs/>
                <w:sz w:val="16"/>
                <w:szCs w:val="16"/>
              </w:rPr>
              <w:t xml:space="preserve">ICT odborníci </w:t>
            </w:r>
          </w:p>
        </w:tc>
        <w:tc>
          <w:tcPr>
            <w:tcW w:w="628" w:type="dxa"/>
            <w:tcBorders>
              <w:top w:val="nil"/>
              <w:left w:val="nil"/>
              <w:bottom w:val="nil"/>
              <w:right w:val="single" w:sz="4" w:space="0" w:color="auto"/>
            </w:tcBorders>
            <w:shd w:val="clear" w:color="auto" w:fill="auto"/>
            <w:noWrap/>
            <w:vAlign w:val="bottom"/>
            <w:hideMark/>
          </w:tcPr>
          <w:p w14:paraId="0E640DD9"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w:t>
            </w:r>
          </w:p>
        </w:tc>
        <w:tc>
          <w:tcPr>
            <w:tcW w:w="628" w:type="dxa"/>
            <w:tcBorders>
              <w:top w:val="nil"/>
              <w:left w:val="nil"/>
              <w:bottom w:val="nil"/>
              <w:right w:val="single" w:sz="4" w:space="0" w:color="auto"/>
            </w:tcBorders>
            <w:shd w:val="clear" w:color="auto" w:fill="auto"/>
            <w:noWrap/>
            <w:vAlign w:val="bottom"/>
            <w:hideMark/>
          </w:tcPr>
          <w:p w14:paraId="2F73F4E8"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w:t>
            </w:r>
          </w:p>
        </w:tc>
        <w:tc>
          <w:tcPr>
            <w:tcW w:w="628" w:type="dxa"/>
            <w:tcBorders>
              <w:top w:val="nil"/>
              <w:left w:val="nil"/>
              <w:bottom w:val="nil"/>
              <w:right w:val="single" w:sz="4" w:space="0" w:color="auto"/>
            </w:tcBorders>
            <w:shd w:val="clear" w:color="auto" w:fill="auto"/>
            <w:noWrap/>
            <w:vAlign w:val="bottom"/>
            <w:hideMark/>
          </w:tcPr>
          <w:p w14:paraId="0E872F2B"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w:t>
            </w:r>
          </w:p>
        </w:tc>
        <w:tc>
          <w:tcPr>
            <w:tcW w:w="3625" w:type="dxa"/>
            <w:tcBorders>
              <w:top w:val="nil"/>
              <w:left w:val="nil"/>
              <w:bottom w:val="nil"/>
              <w:right w:val="nil"/>
            </w:tcBorders>
            <w:shd w:val="clear" w:color="auto" w:fill="auto"/>
            <w:noWrap/>
            <w:vAlign w:val="bottom"/>
            <w:hideMark/>
          </w:tcPr>
          <w:p w14:paraId="732931A6" w14:textId="77777777" w:rsidR="00B8667B" w:rsidRPr="00B8667B" w:rsidRDefault="00B8667B" w:rsidP="00B8667B">
            <w:pPr>
              <w:rPr>
                <w:rFonts w:ascii="Arial" w:eastAsia="Times New Roman" w:hAnsi="Arial" w:cs="Arial"/>
                <w:b/>
                <w:bCs/>
                <w:i/>
                <w:iCs/>
                <w:sz w:val="16"/>
                <w:szCs w:val="16"/>
              </w:rPr>
            </w:pPr>
            <w:r w:rsidRPr="00B8667B">
              <w:rPr>
                <w:rFonts w:ascii="Arial" w:eastAsia="Times New Roman" w:hAnsi="Arial" w:cs="Arial"/>
                <w:b/>
                <w:bCs/>
                <w:i/>
                <w:iCs/>
                <w:sz w:val="16"/>
                <w:szCs w:val="16"/>
              </w:rPr>
              <w:t>ICT specialists</w:t>
            </w:r>
          </w:p>
        </w:tc>
      </w:tr>
      <w:tr w:rsidR="00B8667B" w:rsidRPr="00B8667B" w14:paraId="61760779" w14:textId="77777777" w:rsidTr="00B8667B">
        <w:trPr>
          <w:trHeight w:val="255"/>
        </w:trPr>
        <w:tc>
          <w:tcPr>
            <w:tcW w:w="3452" w:type="dxa"/>
            <w:tcBorders>
              <w:top w:val="nil"/>
              <w:left w:val="nil"/>
              <w:bottom w:val="nil"/>
              <w:right w:val="single" w:sz="4" w:space="0" w:color="auto"/>
            </w:tcBorders>
            <w:shd w:val="clear" w:color="auto" w:fill="auto"/>
            <w:noWrap/>
            <w:vAlign w:val="bottom"/>
            <w:hideMark/>
          </w:tcPr>
          <w:p w14:paraId="7B9B7AE7" w14:textId="77777777" w:rsidR="00B8667B" w:rsidRPr="00B8667B" w:rsidRDefault="00B8667B" w:rsidP="00B8667B">
            <w:pPr>
              <w:ind w:firstLineChars="100" w:firstLine="160"/>
              <w:rPr>
                <w:rFonts w:ascii="Arial" w:eastAsia="Times New Roman" w:hAnsi="Arial" w:cs="Arial"/>
                <w:sz w:val="16"/>
                <w:szCs w:val="16"/>
              </w:rPr>
            </w:pPr>
            <w:r w:rsidRPr="00B8667B">
              <w:rPr>
                <w:rFonts w:ascii="Arial" w:eastAsia="Times New Roman" w:hAnsi="Arial" w:cs="Arial"/>
                <w:sz w:val="16"/>
                <w:szCs w:val="16"/>
              </w:rPr>
              <w:t>počet (tis.)</w:t>
            </w:r>
          </w:p>
        </w:tc>
        <w:tc>
          <w:tcPr>
            <w:tcW w:w="628" w:type="dxa"/>
            <w:tcBorders>
              <w:top w:val="nil"/>
              <w:left w:val="nil"/>
              <w:bottom w:val="nil"/>
              <w:right w:val="single" w:sz="4" w:space="0" w:color="auto"/>
            </w:tcBorders>
            <w:shd w:val="clear" w:color="auto" w:fill="auto"/>
            <w:noWrap/>
            <w:vAlign w:val="bottom"/>
            <w:hideMark/>
          </w:tcPr>
          <w:p w14:paraId="16C6EAA7"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24,4 </w:t>
            </w:r>
          </w:p>
        </w:tc>
        <w:tc>
          <w:tcPr>
            <w:tcW w:w="628" w:type="dxa"/>
            <w:tcBorders>
              <w:top w:val="nil"/>
              <w:left w:val="nil"/>
              <w:bottom w:val="nil"/>
              <w:right w:val="single" w:sz="4" w:space="0" w:color="auto"/>
            </w:tcBorders>
            <w:shd w:val="clear" w:color="auto" w:fill="auto"/>
            <w:noWrap/>
            <w:vAlign w:val="bottom"/>
            <w:hideMark/>
          </w:tcPr>
          <w:p w14:paraId="6824D086"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22,0 </w:t>
            </w:r>
          </w:p>
        </w:tc>
        <w:tc>
          <w:tcPr>
            <w:tcW w:w="628" w:type="dxa"/>
            <w:tcBorders>
              <w:top w:val="nil"/>
              <w:left w:val="nil"/>
              <w:bottom w:val="nil"/>
              <w:right w:val="single" w:sz="4" w:space="0" w:color="auto"/>
            </w:tcBorders>
            <w:shd w:val="clear" w:color="auto" w:fill="auto"/>
            <w:noWrap/>
            <w:vAlign w:val="bottom"/>
            <w:hideMark/>
          </w:tcPr>
          <w:p w14:paraId="676085EF"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24,2 </w:t>
            </w:r>
          </w:p>
        </w:tc>
        <w:tc>
          <w:tcPr>
            <w:tcW w:w="3625" w:type="dxa"/>
            <w:tcBorders>
              <w:top w:val="nil"/>
              <w:left w:val="nil"/>
              <w:bottom w:val="nil"/>
              <w:right w:val="nil"/>
            </w:tcBorders>
            <w:shd w:val="clear" w:color="auto" w:fill="auto"/>
            <w:noWrap/>
            <w:vAlign w:val="bottom"/>
            <w:hideMark/>
          </w:tcPr>
          <w:p w14:paraId="7CFF192E" w14:textId="77777777" w:rsidR="00B8667B" w:rsidRPr="00B8667B" w:rsidRDefault="00B8667B" w:rsidP="00B8667B">
            <w:pPr>
              <w:ind w:firstLineChars="100" w:firstLine="160"/>
              <w:rPr>
                <w:rFonts w:ascii="Arial" w:eastAsia="Times New Roman" w:hAnsi="Arial" w:cs="Arial"/>
                <w:i/>
                <w:iCs/>
                <w:sz w:val="16"/>
                <w:szCs w:val="16"/>
              </w:rPr>
            </w:pPr>
            <w:r w:rsidRPr="00B8667B">
              <w:rPr>
                <w:rFonts w:ascii="Arial" w:eastAsia="Times New Roman" w:hAnsi="Arial" w:cs="Arial"/>
                <w:i/>
                <w:iCs/>
                <w:sz w:val="16"/>
                <w:szCs w:val="16"/>
              </w:rPr>
              <w:t>Headcount (thousand)</w:t>
            </w:r>
          </w:p>
        </w:tc>
      </w:tr>
      <w:tr w:rsidR="00B8667B" w:rsidRPr="00B8667B" w14:paraId="4DEAD5F2" w14:textId="77777777" w:rsidTr="00B8667B">
        <w:trPr>
          <w:trHeight w:val="255"/>
        </w:trPr>
        <w:tc>
          <w:tcPr>
            <w:tcW w:w="3452" w:type="dxa"/>
            <w:tcBorders>
              <w:top w:val="nil"/>
              <w:left w:val="nil"/>
              <w:bottom w:val="nil"/>
              <w:right w:val="single" w:sz="4" w:space="0" w:color="auto"/>
            </w:tcBorders>
            <w:shd w:val="clear" w:color="auto" w:fill="auto"/>
            <w:vAlign w:val="bottom"/>
            <w:hideMark/>
          </w:tcPr>
          <w:p w14:paraId="0809A047" w14:textId="77777777" w:rsidR="00B8667B" w:rsidRPr="00B8667B" w:rsidRDefault="00B8667B" w:rsidP="00B8667B">
            <w:pPr>
              <w:ind w:firstLineChars="100" w:firstLine="160"/>
              <w:rPr>
                <w:rFonts w:ascii="Arial" w:eastAsia="Times New Roman" w:hAnsi="Arial" w:cs="Arial"/>
                <w:sz w:val="16"/>
                <w:szCs w:val="16"/>
              </w:rPr>
            </w:pPr>
            <w:r w:rsidRPr="00B8667B">
              <w:rPr>
                <w:rFonts w:ascii="Arial" w:eastAsia="Times New Roman" w:hAnsi="Arial" w:cs="Arial"/>
                <w:sz w:val="16"/>
                <w:szCs w:val="16"/>
              </w:rPr>
              <w:t>průměrná hrubá měsíční mzda (Kč)</w:t>
            </w:r>
          </w:p>
        </w:tc>
        <w:tc>
          <w:tcPr>
            <w:tcW w:w="628" w:type="dxa"/>
            <w:tcBorders>
              <w:top w:val="nil"/>
              <w:left w:val="nil"/>
              <w:bottom w:val="nil"/>
              <w:right w:val="single" w:sz="4" w:space="0" w:color="auto"/>
            </w:tcBorders>
            <w:shd w:val="clear" w:color="auto" w:fill="auto"/>
            <w:noWrap/>
            <w:vAlign w:val="bottom"/>
            <w:hideMark/>
          </w:tcPr>
          <w:p w14:paraId="745665CF"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36 152 </w:t>
            </w:r>
          </w:p>
        </w:tc>
        <w:tc>
          <w:tcPr>
            <w:tcW w:w="628" w:type="dxa"/>
            <w:tcBorders>
              <w:top w:val="nil"/>
              <w:left w:val="nil"/>
              <w:bottom w:val="nil"/>
              <w:right w:val="single" w:sz="4" w:space="0" w:color="auto"/>
            </w:tcBorders>
            <w:shd w:val="clear" w:color="auto" w:fill="auto"/>
            <w:noWrap/>
            <w:vAlign w:val="bottom"/>
            <w:hideMark/>
          </w:tcPr>
          <w:p w14:paraId="318CA1DF"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39 485 </w:t>
            </w:r>
          </w:p>
        </w:tc>
        <w:tc>
          <w:tcPr>
            <w:tcW w:w="628" w:type="dxa"/>
            <w:tcBorders>
              <w:top w:val="nil"/>
              <w:left w:val="nil"/>
              <w:bottom w:val="nil"/>
              <w:right w:val="single" w:sz="4" w:space="0" w:color="auto"/>
            </w:tcBorders>
            <w:shd w:val="clear" w:color="auto" w:fill="auto"/>
            <w:noWrap/>
            <w:vAlign w:val="bottom"/>
            <w:hideMark/>
          </w:tcPr>
          <w:p w14:paraId="7B2AC299"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43 401 </w:t>
            </w:r>
          </w:p>
        </w:tc>
        <w:tc>
          <w:tcPr>
            <w:tcW w:w="3625" w:type="dxa"/>
            <w:tcBorders>
              <w:top w:val="nil"/>
              <w:left w:val="nil"/>
              <w:bottom w:val="nil"/>
              <w:right w:val="nil"/>
            </w:tcBorders>
            <w:shd w:val="clear" w:color="auto" w:fill="auto"/>
            <w:noWrap/>
            <w:vAlign w:val="bottom"/>
            <w:hideMark/>
          </w:tcPr>
          <w:p w14:paraId="32785893" w14:textId="77777777" w:rsidR="00B8667B" w:rsidRPr="00B8667B" w:rsidRDefault="00B8667B" w:rsidP="00B8667B">
            <w:pPr>
              <w:ind w:firstLineChars="100" w:firstLine="160"/>
              <w:rPr>
                <w:rFonts w:ascii="Arial" w:eastAsia="Times New Roman" w:hAnsi="Arial" w:cs="Arial"/>
                <w:i/>
                <w:iCs/>
                <w:sz w:val="16"/>
                <w:szCs w:val="16"/>
              </w:rPr>
            </w:pPr>
            <w:r w:rsidRPr="00B8667B">
              <w:rPr>
                <w:rFonts w:ascii="Arial" w:eastAsia="Times New Roman" w:hAnsi="Arial" w:cs="Arial"/>
                <w:i/>
                <w:iCs/>
                <w:sz w:val="16"/>
                <w:szCs w:val="16"/>
              </w:rPr>
              <w:t>Average monthly gross wage (CZK)</w:t>
            </w:r>
          </w:p>
        </w:tc>
      </w:tr>
      <w:tr w:rsidR="00B8667B" w:rsidRPr="00B8667B" w14:paraId="35E99881" w14:textId="77777777" w:rsidTr="00B8667B">
        <w:trPr>
          <w:trHeight w:val="480"/>
        </w:trPr>
        <w:tc>
          <w:tcPr>
            <w:tcW w:w="3452" w:type="dxa"/>
            <w:tcBorders>
              <w:top w:val="nil"/>
              <w:left w:val="nil"/>
              <w:bottom w:val="nil"/>
              <w:right w:val="single" w:sz="4" w:space="0" w:color="auto"/>
            </w:tcBorders>
            <w:shd w:val="clear" w:color="auto" w:fill="auto"/>
            <w:vAlign w:val="bottom"/>
            <w:hideMark/>
          </w:tcPr>
          <w:p w14:paraId="451E76E3" w14:textId="77777777" w:rsidR="00B8667B" w:rsidRPr="00B8667B" w:rsidRDefault="00B8667B" w:rsidP="00B8667B">
            <w:pPr>
              <w:rPr>
                <w:rFonts w:ascii="Arial" w:eastAsia="Times New Roman" w:hAnsi="Arial" w:cs="Arial"/>
                <w:b/>
                <w:bCs/>
                <w:sz w:val="16"/>
                <w:szCs w:val="16"/>
              </w:rPr>
            </w:pPr>
            <w:r w:rsidRPr="00B8667B">
              <w:rPr>
                <w:rFonts w:ascii="Arial" w:eastAsia="Times New Roman" w:hAnsi="Arial" w:cs="Arial"/>
                <w:b/>
                <w:bCs/>
                <w:sz w:val="16"/>
                <w:szCs w:val="16"/>
              </w:rPr>
              <w:t>Studenti ICT oborů na vysokých školách celkem</w:t>
            </w:r>
          </w:p>
        </w:tc>
        <w:tc>
          <w:tcPr>
            <w:tcW w:w="628" w:type="dxa"/>
            <w:tcBorders>
              <w:top w:val="nil"/>
              <w:left w:val="nil"/>
              <w:bottom w:val="nil"/>
              <w:right w:val="single" w:sz="4" w:space="0" w:color="auto"/>
            </w:tcBorders>
            <w:shd w:val="clear" w:color="auto" w:fill="auto"/>
            <w:noWrap/>
            <w:vAlign w:val="bottom"/>
            <w:hideMark/>
          </w:tcPr>
          <w:p w14:paraId="3CC3B15D" w14:textId="77777777" w:rsidR="00B8667B" w:rsidRPr="00B8667B" w:rsidRDefault="00B8667B" w:rsidP="00B8667B">
            <w:pPr>
              <w:jc w:val="right"/>
              <w:rPr>
                <w:rFonts w:ascii="Arial" w:eastAsia="Times New Roman" w:hAnsi="Arial" w:cs="Arial"/>
                <w:b/>
                <w:bCs/>
                <w:sz w:val="16"/>
                <w:szCs w:val="16"/>
              </w:rPr>
            </w:pPr>
            <w:r w:rsidRPr="00B8667B">
              <w:rPr>
                <w:rFonts w:ascii="Arial" w:eastAsia="Times New Roman" w:hAnsi="Arial" w:cs="Arial"/>
                <w:b/>
                <w:bCs/>
                <w:sz w:val="16"/>
                <w:szCs w:val="16"/>
              </w:rPr>
              <w:t xml:space="preserve">1 977 </w:t>
            </w:r>
          </w:p>
        </w:tc>
        <w:tc>
          <w:tcPr>
            <w:tcW w:w="628" w:type="dxa"/>
            <w:tcBorders>
              <w:top w:val="nil"/>
              <w:left w:val="nil"/>
              <w:bottom w:val="nil"/>
              <w:right w:val="single" w:sz="4" w:space="0" w:color="auto"/>
            </w:tcBorders>
            <w:shd w:val="clear" w:color="auto" w:fill="auto"/>
            <w:noWrap/>
            <w:vAlign w:val="bottom"/>
            <w:hideMark/>
          </w:tcPr>
          <w:p w14:paraId="3A7820E4" w14:textId="77777777" w:rsidR="00B8667B" w:rsidRPr="00B8667B" w:rsidRDefault="00B8667B" w:rsidP="00B8667B">
            <w:pPr>
              <w:jc w:val="right"/>
              <w:rPr>
                <w:rFonts w:ascii="Arial" w:eastAsia="Times New Roman" w:hAnsi="Arial" w:cs="Arial"/>
                <w:b/>
                <w:bCs/>
                <w:sz w:val="16"/>
                <w:szCs w:val="16"/>
              </w:rPr>
            </w:pPr>
            <w:r w:rsidRPr="00B8667B">
              <w:rPr>
                <w:rFonts w:ascii="Arial" w:eastAsia="Times New Roman" w:hAnsi="Arial" w:cs="Arial"/>
                <w:b/>
                <w:bCs/>
                <w:sz w:val="16"/>
                <w:szCs w:val="16"/>
              </w:rPr>
              <w:t xml:space="preserve">1 865 </w:t>
            </w:r>
          </w:p>
        </w:tc>
        <w:tc>
          <w:tcPr>
            <w:tcW w:w="628" w:type="dxa"/>
            <w:tcBorders>
              <w:top w:val="nil"/>
              <w:left w:val="nil"/>
              <w:bottom w:val="nil"/>
              <w:right w:val="nil"/>
            </w:tcBorders>
            <w:shd w:val="clear" w:color="auto" w:fill="auto"/>
            <w:noWrap/>
            <w:vAlign w:val="bottom"/>
            <w:hideMark/>
          </w:tcPr>
          <w:p w14:paraId="2D929815" w14:textId="77777777" w:rsidR="00B8667B" w:rsidRPr="00B8667B" w:rsidRDefault="00B8667B" w:rsidP="00B8667B">
            <w:pPr>
              <w:jc w:val="right"/>
              <w:rPr>
                <w:rFonts w:ascii="Arial" w:eastAsia="Times New Roman" w:hAnsi="Arial" w:cs="Arial"/>
                <w:b/>
                <w:bCs/>
                <w:sz w:val="16"/>
                <w:szCs w:val="16"/>
              </w:rPr>
            </w:pPr>
            <w:r w:rsidRPr="00B8667B">
              <w:rPr>
                <w:rFonts w:ascii="Arial" w:eastAsia="Times New Roman" w:hAnsi="Arial" w:cs="Arial"/>
                <w:b/>
                <w:bCs/>
                <w:sz w:val="16"/>
                <w:szCs w:val="16"/>
              </w:rPr>
              <w:t xml:space="preserve">1 872 </w:t>
            </w:r>
          </w:p>
        </w:tc>
        <w:tc>
          <w:tcPr>
            <w:tcW w:w="3625" w:type="dxa"/>
            <w:tcBorders>
              <w:top w:val="nil"/>
              <w:left w:val="single" w:sz="4" w:space="0" w:color="auto"/>
              <w:bottom w:val="nil"/>
              <w:right w:val="nil"/>
            </w:tcBorders>
            <w:shd w:val="clear" w:color="auto" w:fill="auto"/>
            <w:vAlign w:val="bottom"/>
            <w:hideMark/>
          </w:tcPr>
          <w:p w14:paraId="6BE11B84" w14:textId="77777777" w:rsidR="00B8667B" w:rsidRPr="00B8667B" w:rsidRDefault="00B8667B" w:rsidP="00B8667B">
            <w:pPr>
              <w:rPr>
                <w:rFonts w:ascii="Arial" w:eastAsia="Times New Roman" w:hAnsi="Arial" w:cs="Arial"/>
                <w:b/>
                <w:bCs/>
                <w:i/>
                <w:iCs/>
                <w:sz w:val="16"/>
                <w:szCs w:val="16"/>
              </w:rPr>
            </w:pPr>
            <w:r w:rsidRPr="00B8667B">
              <w:rPr>
                <w:rFonts w:ascii="Arial" w:eastAsia="Times New Roman" w:hAnsi="Arial" w:cs="Arial"/>
                <w:b/>
                <w:bCs/>
                <w:i/>
                <w:iCs/>
                <w:sz w:val="16"/>
                <w:szCs w:val="16"/>
              </w:rPr>
              <w:t>University students of ICT fields of education, total</w:t>
            </w:r>
          </w:p>
        </w:tc>
      </w:tr>
      <w:tr w:rsidR="00B8667B" w:rsidRPr="00B8667B" w14:paraId="005D8633" w14:textId="77777777" w:rsidTr="00B8667B">
        <w:trPr>
          <w:trHeight w:val="255"/>
        </w:trPr>
        <w:tc>
          <w:tcPr>
            <w:tcW w:w="3452" w:type="dxa"/>
            <w:tcBorders>
              <w:top w:val="nil"/>
              <w:left w:val="nil"/>
              <w:bottom w:val="nil"/>
              <w:right w:val="single" w:sz="4" w:space="0" w:color="auto"/>
            </w:tcBorders>
            <w:shd w:val="clear" w:color="auto" w:fill="auto"/>
            <w:vAlign w:val="bottom"/>
            <w:hideMark/>
          </w:tcPr>
          <w:p w14:paraId="5D8C68F3" w14:textId="77777777" w:rsidR="00B8667B" w:rsidRPr="00B8667B" w:rsidRDefault="00B8667B" w:rsidP="00B8667B">
            <w:pPr>
              <w:rPr>
                <w:rFonts w:ascii="Arial" w:eastAsia="Times New Roman" w:hAnsi="Arial" w:cs="Arial"/>
                <w:sz w:val="16"/>
                <w:szCs w:val="16"/>
              </w:rPr>
            </w:pPr>
            <w:r w:rsidRPr="00B8667B">
              <w:rPr>
                <w:rFonts w:ascii="Arial" w:eastAsia="Times New Roman" w:hAnsi="Arial" w:cs="Arial"/>
                <w:sz w:val="16"/>
                <w:szCs w:val="16"/>
              </w:rPr>
              <w:t>podle studijního programu</w:t>
            </w:r>
          </w:p>
        </w:tc>
        <w:tc>
          <w:tcPr>
            <w:tcW w:w="628" w:type="dxa"/>
            <w:tcBorders>
              <w:top w:val="nil"/>
              <w:left w:val="nil"/>
              <w:bottom w:val="nil"/>
              <w:right w:val="single" w:sz="4" w:space="0" w:color="auto"/>
            </w:tcBorders>
            <w:shd w:val="clear" w:color="auto" w:fill="auto"/>
            <w:noWrap/>
            <w:vAlign w:val="bottom"/>
            <w:hideMark/>
          </w:tcPr>
          <w:p w14:paraId="6EA3152E"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w:t>
            </w:r>
          </w:p>
        </w:tc>
        <w:tc>
          <w:tcPr>
            <w:tcW w:w="628" w:type="dxa"/>
            <w:tcBorders>
              <w:top w:val="nil"/>
              <w:left w:val="nil"/>
              <w:bottom w:val="nil"/>
              <w:right w:val="single" w:sz="4" w:space="0" w:color="auto"/>
            </w:tcBorders>
            <w:shd w:val="clear" w:color="auto" w:fill="auto"/>
            <w:noWrap/>
            <w:vAlign w:val="bottom"/>
            <w:hideMark/>
          </w:tcPr>
          <w:p w14:paraId="01707CED"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w:t>
            </w:r>
          </w:p>
        </w:tc>
        <w:tc>
          <w:tcPr>
            <w:tcW w:w="628" w:type="dxa"/>
            <w:tcBorders>
              <w:top w:val="nil"/>
              <w:left w:val="nil"/>
              <w:bottom w:val="nil"/>
              <w:right w:val="single" w:sz="4" w:space="0" w:color="auto"/>
            </w:tcBorders>
            <w:shd w:val="clear" w:color="auto" w:fill="auto"/>
            <w:noWrap/>
            <w:vAlign w:val="bottom"/>
            <w:hideMark/>
          </w:tcPr>
          <w:p w14:paraId="53754346"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w:t>
            </w:r>
          </w:p>
        </w:tc>
        <w:tc>
          <w:tcPr>
            <w:tcW w:w="3625" w:type="dxa"/>
            <w:tcBorders>
              <w:top w:val="nil"/>
              <w:left w:val="nil"/>
              <w:bottom w:val="nil"/>
              <w:right w:val="nil"/>
            </w:tcBorders>
            <w:shd w:val="clear" w:color="auto" w:fill="auto"/>
            <w:vAlign w:val="bottom"/>
            <w:hideMark/>
          </w:tcPr>
          <w:p w14:paraId="54A2B097" w14:textId="77777777" w:rsidR="00B8667B" w:rsidRPr="00B8667B" w:rsidRDefault="00B8667B" w:rsidP="00B8667B">
            <w:pPr>
              <w:rPr>
                <w:rFonts w:ascii="Arial" w:eastAsia="Times New Roman" w:hAnsi="Arial" w:cs="Arial"/>
                <w:i/>
                <w:iCs/>
                <w:sz w:val="16"/>
                <w:szCs w:val="16"/>
              </w:rPr>
            </w:pPr>
            <w:r w:rsidRPr="00B8667B">
              <w:rPr>
                <w:rFonts w:ascii="Arial" w:eastAsia="Times New Roman" w:hAnsi="Arial" w:cs="Arial"/>
                <w:i/>
                <w:iCs/>
                <w:sz w:val="16"/>
                <w:szCs w:val="16"/>
              </w:rPr>
              <w:t>By study programme</w:t>
            </w:r>
          </w:p>
        </w:tc>
      </w:tr>
      <w:tr w:rsidR="00B8667B" w:rsidRPr="00B8667B" w14:paraId="4E18B33F" w14:textId="77777777" w:rsidTr="00B8667B">
        <w:trPr>
          <w:trHeight w:val="255"/>
        </w:trPr>
        <w:tc>
          <w:tcPr>
            <w:tcW w:w="3452" w:type="dxa"/>
            <w:tcBorders>
              <w:top w:val="nil"/>
              <w:left w:val="nil"/>
              <w:bottom w:val="nil"/>
              <w:right w:val="single" w:sz="4" w:space="0" w:color="auto"/>
            </w:tcBorders>
            <w:shd w:val="clear" w:color="auto" w:fill="auto"/>
            <w:noWrap/>
            <w:vAlign w:val="bottom"/>
            <w:hideMark/>
          </w:tcPr>
          <w:p w14:paraId="1EF1F0E0" w14:textId="77777777" w:rsidR="00B8667B" w:rsidRPr="00B8667B" w:rsidRDefault="00B8667B" w:rsidP="00B8667B">
            <w:pPr>
              <w:ind w:firstLineChars="100" w:firstLine="160"/>
              <w:rPr>
                <w:rFonts w:ascii="Arial" w:eastAsia="Times New Roman" w:hAnsi="Arial" w:cs="Arial"/>
                <w:sz w:val="16"/>
                <w:szCs w:val="16"/>
              </w:rPr>
            </w:pPr>
            <w:r w:rsidRPr="00B8667B">
              <w:rPr>
                <w:rFonts w:ascii="Arial" w:eastAsia="Times New Roman" w:hAnsi="Arial" w:cs="Arial"/>
                <w:sz w:val="16"/>
                <w:szCs w:val="16"/>
              </w:rPr>
              <w:t>bakalářský</w:t>
            </w:r>
          </w:p>
        </w:tc>
        <w:tc>
          <w:tcPr>
            <w:tcW w:w="628" w:type="dxa"/>
            <w:tcBorders>
              <w:top w:val="nil"/>
              <w:left w:val="nil"/>
              <w:bottom w:val="nil"/>
              <w:right w:val="single" w:sz="4" w:space="0" w:color="auto"/>
            </w:tcBorders>
            <w:shd w:val="clear" w:color="auto" w:fill="auto"/>
            <w:noWrap/>
            <w:vAlign w:val="bottom"/>
            <w:hideMark/>
          </w:tcPr>
          <w:p w14:paraId="42B28A82"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1 363 </w:t>
            </w:r>
          </w:p>
        </w:tc>
        <w:tc>
          <w:tcPr>
            <w:tcW w:w="628" w:type="dxa"/>
            <w:tcBorders>
              <w:top w:val="nil"/>
              <w:left w:val="nil"/>
              <w:bottom w:val="nil"/>
              <w:right w:val="single" w:sz="4" w:space="0" w:color="auto"/>
            </w:tcBorders>
            <w:shd w:val="clear" w:color="auto" w:fill="auto"/>
            <w:noWrap/>
            <w:vAlign w:val="bottom"/>
            <w:hideMark/>
          </w:tcPr>
          <w:p w14:paraId="567869E1"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1 291 </w:t>
            </w:r>
          </w:p>
        </w:tc>
        <w:tc>
          <w:tcPr>
            <w:tcW w:w="628" w:type="dxa"/>
            <w:tcBorders>
              <w:top w:val="nil"/>
              <w:left w:val="nil"/>
              <w:bottom w:val="nil"/>
              <w:right w:val="single" w:sz="4" w:space="0" w:color="auto"/>
            </w:tcBorders>
            <w:shd w:val="clear" w:color="auto" w:fill="auto"/>
            <w:noWrap/>
            <w:vAlign w:val="bottom"/>
            <w:hideMark/>
          </w:tcPr>
          <w:p w14:paraId="6482AF9B"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1 350 </w:t>
            </w:r>
          </w:p>
        </w:tc>
        <w:tc>
          <w:tcPr>
            <w:tcW w:w="3625" w:type="dxa"/>
            <w:tcBorders>
              <w:top w:val="nil"/>
              <w:left w:val="nil"/>
              <w:bottom w:val="nil"/>
              <w:right w:val="nil"/>
            </w:tcBorders>
            <w:shd w:val="clear" w:color="auto" w:fill="auto"/>
            <w:vAlign w:val="bottom"/>
            <w:hideMark/>
          </w:tcPr>
          <w:p w14:paraId="0497C978" w14:textId="77777777" w:rsidR="00B8667B" w:rsidRPr="00B8667B" w:rsidRDefault="00B8667B" w:rsidP="00B8667B">
            <w:pPr>
              <w:ind w:firstLineChars="100" w:firstLine="160"/>
              <w:rPr>
                <w:rFonts w:ascii="Arial" w:eastAsia="Times New Roman" w:hAnsi="Arial" w:cs="Arial"/>
                <w:i/>
                <w:iCs/>
                <w:sz w:val="16"/>
                <w:szCs w:val="16"/>
              </w:rPr>
            </w:pPr>
            <w:r w:rsidRPr="00B8667B">
              <w:rPr>
                <w:rFonts w:ascii="Arial" w:eastAsia="Times New Roman" w:hAnsi="Arial" w:cs="Arial"/>
                <w:i/>
                <w:iCs/>
                <w:sz w:val="16"/>
                <w:szCs w:val="16"/>
              </w:rPr>
              <w:t>Bachelor</w:t>
            </w:r>
          </w:p>
        </w:tc>
      </w:tr>
      <w:tr w:rsidR="00B8667B" w:rsidRPr="00B8667B" w14:paraId="7A00FC4D" w14:textId="77777777" w:rsidTr="00B8667B">
        <w:trPr>
          <w:trHeight w:val="255"/>
        </w:trPr>
        <w:tc>
          <w:tcPr>
            <w:tcW w:w="3452" w:type="dxa"/>
            <w:tcBorders>
              <w:top w:val="nil"/>
              <w:left w:val="nil"/>
              <w:bottom w:val="nil"/>
              <w:right w:val="single" w:sz="4" w:space="0" w:color="auto"/>
            </w:tcBorders>
            <w:shd w:val="clear" w:color="auto" w:fill="auto"/>
            <w:noWrap/>
            <w:vAlign w:val="bottom"/>
            <w:hideMark/>
          </w:tcPr>
          <w:p w14:paraId="24A149A3" w14:textId="77777777" w:rsidR="00B8667B" w:rsidRPr="00B8667B" w:rsidRDefault="00B8667B" w:rsidP="00B8667B">
            <w:pPr>
              <w:ind w:firstLineChars="100" w:firstLine="160"/>
              <w:rPr>
                <w:rFonts w:ascii="Arial" w:eastAsia="Times New Roman" w:hAnsi="Arial" w:cs="Arial"/>
                <w:sz w:val="16"/>
                <w:szCs w:val="16"/>
              </w:rPr>
            </w:pPr>
            <w:r w:rsidRPr="00B8667B">
              <w:rPr>
                <w:rFonts w:ascii="Arial" w:eastAsia="Times New Roman" w:hAnsi="Arial" w:cs="Arial"/>
                <w:sz w:val="16"/>
                <w:szCs w:val="16"/>
              </w:rPr>
              <w:t>magisterský</w:t>
            </w:r>
          </w:p>
        </w:tc>
        <w:tc>
          <w:tcPr>
            <w:tcW w:w="628" w:type="dxa"/>
            <w:tcBorders>
              <w:top w:val="nil"/>
              <w:left w:val="nil"/>
              <w:bottom w:val="nil"/>
              <w:right w:val="single" w:sz="4" w:space="0" w:color="auto"/>
            </w:tcBorders>
            <w:shd w:val="clear" w:color="auto" w:fill="auto"/>
            <w:noWrap/>
            <w:vAlign w:val="bottom"/>
            <w:hideMark/>
          </w:tcPr>
          <w:p w14:paraId="5A92AC35"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555 </w:t>
            </w:r>
          </w:p>
        </w:tc>
        <w:tc>
          <w:tcPr>
            <w:tcW w:w="628" w:type="dxa"/>
            <w:tcBorders>
              <w:top w:val="nil"/>
              <w:left w:val="nil"/>
              <w:bottom w:val="nil"/>
              <w:right w:val="single" w:sz="4" w:space="0" w:color="auto"/>
            </w:tcBorders>
            <w:shd w:val="clear" w:color="auto" w:fill="auto"/>
            <w:noWrap/>
            <w:vAlign w:val="bottom"/>
            <w:hideMark/>
          </w:tcPr>
          <w:p w14:paraId="47E55DB9"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525 </w:t>
            </w:r>
          </w:p>
        </w:tc>
        <w:tc>
          <w:tcPr>
            <w:tcW w:w="628" w:type="dxa"/>
            <w:tcBorders>
              <w:top w:val="nil"/>
              <w:left w:val="nil"/>
              <w:bottom w:val="nil"/>
              <w:right w:val="single" w:sz="4" w:space="0" w:color="auto"/>
            </w:tcBorders>
            <w:shd w:val="clear" w:color="auto" w:fill="auto"/>
            <w:noWrap/>
            <w:vAlign w:val="bottom"/>
            <w:hideMark/>
          </w:tcPr>
          <w:p w14:paraId="45494E56"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479 </w:t>
            </w:r>
          </w:p>
        </w:tc>
        <w:tc>
          <w:tcPr>
            <w:tcW w:w="3625" w:type="dxa"/>
            <w:tcBorders>
              <w:top w:val="nil"/>
              <w:left w:val="nil"/>
              <w:bottom w:val="nil"/>
              <w:right w:val="nil"/>
            </w:tcBorders>
            <w:shd w:val="clear" w:color="auto" w:fill="auto"/>
            <w:vAlign w:val="bottom"/>
            <w:hideMark/>
          </w:tcPr>
          <w:p w14:paraId="284F01B3" w14:textId="77777777" w:rsidR="00B8667B" w:rsidRPr="00B8667B" w:rsidRDefault="00B8667B" w:rsidP="00B8667B">
            <w:pPr>
              <w:ind w:firstLineChars="100" w:firstLine="160"/>
              <w:rPr>
                <w:rFonts w:ascii="Arial" w:eastAsia="Times New Roman" w:hAnsi="Arial" w:cs="Arial"/>
                <w:i/>
                <w:iCs/>
                <w:sz w:val="16"/>
                <w:szCs w:val="16"/>
              </w:rPr>
            </w:pPr>
            <w:r w:rsidRPr="00B8667B">
              <w:rPr>
                <w:rFonts w:ascii="Arial" w:eastAsia="Times New Roman" w:hAnsi="Arial" w:cs="Arial"/>
                <w:i/>
                <w:iCs/>
                <w:sz w:val="16"/>
                <w:szCs w:val="16"/>
              </w:rPr>
              <w:t>Master</w:t>
            </w:r>
          </w:p>
        </w:tc>
      </w:tr>
      <w:tr w:rsidR="00B8667B" w:rsidRPr="00B8667B" w14:paraId="773C5A56" w14:textId="77777777" w:rsidTr="00B8667B">
        <w:trPr>
          <w:trHeight w:val="255"/>
        </w:trPr>
        <w:tc>
          <w:tcPr>
            <w:tcW w:w="3452" w:type="dxa"/>
            <w:tcBorders>
              <w:top w:val="nil"/>
              <w:left w:val="nil"/>
              <w:bottom w:val="nil"/>
              <w:right w:val="single" w:sz="4" w:space="0" w:color="auto"/>
            </w:tcBorders>
            <w:shd w:val="clear" w:color="auto" w:fill="auto"/>
            <w:noWrap/>
            <w:vAlign w:val="bottom"/>
            <w:hideMark/>
          </w:tcPr>
          <w:p w14:paraId="12DC12BB" w14:textId="77777777" w:rsidR="00B8667B" w:rsidRPr="00B8667B" w:rsidRDefault="00B8667B" w:rsidP="00B8667B">
            <w:pPr>
              <w:ind w:firstLineChars="100" w:firstLine="160"/>
              <w:rPr>
                <w:rFonts w:ascii="Arial" w:eastAsia="Times New Roman" w:hAnsi="Arial" w:cs="Arial"/>
                <w:sz w:val="16"/>
                <w:szCs w:val="16"/>
              </w:rPr>
            </w:pPr>
            <w:r w:rsidRPr="00B8667B">
              <w:rPr>
                <w:rFonts w:ascii="Arial" w:eastAsia="Times New Roman" w:hAnsi="Arial" w:cs="Arial"/>
                <w:sz w:val="16"/>
                <w:szCs w:val="16"/>
              </w:rPr>
              <w:t xml:space="preserve">doktorský </w:t>
            </w:r>
          </w:p>
        </w:tc>
        <w:tc>
          <w:tcPr>
            <w:tcW w:w="628" w:type="dxa"/>
            <w:tcBorders>
              <w:top w:val="nil"/>
              <w:left w:val="nil"/>
              <w:bottom w:val="nil"/>
              <w:right w:val="single" w:sz="4" w:space="0" w:color="auto"/>
            </w:tcBorders>
            <w:shd w:val="clear" w:color="auto" w:fill="auto"/>
            <w:noWrap/>
            <w:vAlign w:val="bottom"/>
            <w:hideMark/>
          </w:tcPr>
          <w:p w14:paraId="1FC7540C"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59 </w:t>
            </w:r>
          </w:p>
        </w:tc>
        <w:tc>
          <w:tcPr>
            <w:tcW w:w="628" w:type="dxa"/>
            <w:tcBorders>
              <w:top w:val="nil"/>
              <w:left w:val="nil"/>
              <w:bottom w:val="nil"/>
              <w:right w:val="single" w:sz="4" w:space="0" w:color="auto"/>
            </w:tcBorders>
            <w:shd w:val="clear" w:color="auto" w:fill="auto"/>
            <w:noWrap/>
            <w:vAlign w:val="bottom"/>
            <w:hideMark/>
          </w:tcPr>
          <w:p w14:paraId="3CF0081B"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49 </w:t>
            </w:r>
          </w:p>
        </w:tc>
        <w:tc>
          <w:tcPr>
            <w:tcW w:w="628" w:type="dxa"/>
            <w:tcBorders>
              <w:top w:val="nil"/>
              <w:left w:val="nil"/>
              <w:bottom w:val="nil"/>
              <w:right w:val="single" w:sz="4" w:space="0" w:color="auto"/>
            </w:tcBorders>
            <w:shd w:val="clear" w:color="auto" w:fill="auto"/>
            <w:noWrap/>
            <w:vAlign w:val="bottom"/>
            <w:hideMark/>
          </w:tcPr>
          <w:p w14:paraId="5F73D30A"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43 </w:t>
            </w:r>
          </w:p>
        </w:tc>
        <w:tc>
          <w:tcPr>
            <w:tcW w:w="3625" w:type="dxa"/>
            <w:tcBorders>
              <w:top w:val="nil"/>
              <w:left w:val="nil"/>
              <w:bottom w:val="nil"/>
              <w:right w:val="nil"/>
            </w:tcBorders>
            <w:shd w:val="clear" w:color="auto" w:fill="auto"/>
            <w:vAlign w:val="bottom"/>
            <w:hideMark/>
          </w:tcPr>
          <w:p w14:paraId="797421A9" w14:textId="77777777" w:rsidR="00B8667B" w:rsidRPr="00B8667B" w:rsidRDefault="00B8667B" w:rsidP="00B8667B">
            <w:pPr>
              <w:ind w:firstLineChars="100" w:firstLine="160"/>
              <w:rPr>
                <w:rFonts w:ascii="Arial" w:eastAsia="Times New Roman" w:hAnsi="Arial" w:cs="Arial"/>
                <w:i/>
                <w:iCs/>
                <w:sz w:val="16"/>
                <w:szCs w:val="16"/>
              </w:rPr>
            </w:pPr>
            <w:r w:rsidRPr="00B8667B">
              <w:rPr>
                <w:rFonts w:ascii="Arial" w:eastAsia="Times New Roman" w:hAnsi="Arial" w:cs="Arial"/>
                <w:i/>
                <w:iCs/>
                <w:sz w:val="16"/>
                <w:szCs w:val="16"/>
              </w:rPr>
              <w:t xml:space="preserve">Doctoral </w:t>
            </w:r>
          </w:p>
        </w:tc>
      </w:tr>
      <w:tr w:rsidR="00B8667B" w:rsidRPr="00B8667B" w14:paraId="6D43C569" w14:textId="77777777" w:rsidTr="00B8667B">
        <w:trPr>
          <w:trHeight w:val="450"/>
        </w:trPr>
        <w:tc>
          <w:tcPr>
            <w:tcW w:w="3452" w:type="dxa"/>
            <w:tcBorders>
              <w:top w:val="nil"/>
              <w:left w:val="nil"/>
              <w:bottom w:val="nil"/>
              <w:right w:val="single" w:sz="4" w:space="0" w:color="auto"/>
            </w:tcBorders>
            <w:shd w:val="clear" w:color="auto" w:fill="auto"/>
            <w:vAlign w:val="bottom"/>
            <w:hideMark/>
          </w:tcPr>
          <w:p w14:paraId="61627E84" w14:textId="77777777" w:rsidR="00B8667B" w:rsidRPr="00B8667B" w:rsidRDefault="00B8667B" w:rsidP="00B8667B">
            <w:pPr>
              <w:rPr>
                <w:rFonts w:ascii="Arial" w:eastAsia="Times New Roman" w:hAnsi="Arial" w:cs="Arial"/>
                <w:sz w:val="16"/>
                <w:szCs w:val="16"/>
              </w:rPr>
            </w:pPr>
            <w:r w:rsidRPr="00B8667B">
              <w:rPr>
                <w:rFonts w:ascii="Arial" w:eastAsia="Times New Roman" w:hAnsi="Arial" w:cs="Arial"/>
                <w:sz w:val="16"/>
                <w:szCs w:val="16"/>
              </w:rPr>
              <w:t>Podíl studentů ICT oborů ze studentů vysokoškolského vzdělávání celkem (%)</w:t>
            </w:r>
          </w:p>
        </w:tc>
        <w:tc>
          <w:tcPr>
            <w:tcW w:w="628" w:type="dxa"/>
            <w:tcBorders>
              <w:top w:val="nil"/>
              <w:left w:val="nil"/>
              <w:bottom w:val="nil"/>
              <w:right w:val="single" w:sz="4" w:space="0" w:color="auto"/>
            </w:tcBorders>
            <w:shd w:val="clear" w:color="auto" w:fill="auto"/>
            <w:noWrap/>
            <w:vAlign w:val="bottom"/>
            <w:hideMark/>
          </w:tcPr>
          <w:p w14:paraId="1A9C6FBD"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6,0 </w:t>
            </w:r>
          </w:p>
        </w:tc>
        <w:tc>
          <w:tcPr>
            <w:tcW w:w="628" w:type="dxa"/>
            <w:tcBorders>
              <w:top w:val="nil"/>
              <w:left w:val="nil"/>
              <w:bottom w:val="nil"/>
              <w:right w:val="single" w:sz="4" w:space="0" w:color="auto"/>
            </w:tcBorders>
            <w:shd w:val="clear" w:color="auto" w:fill="auto"/>
            <w:noWrap/>
            <w:vAlign w:val="bottom"/>
            <w:hideMark/>
          </w:tcPr>
          <w:p w14:paraId="7E775AB5"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5,9 </w:t>
            </w:r>
          </w:p>
        </w:tc>
        <w:tc>
          <w:tcPr>
            <w:tcW w:w="628" w:type="dxa"/>
            <w:tcBorders>
              <w:top w:val="nil"/>
              <w:left w:val="nil"/>
              <w:bottom w:val="nil"/>
              <w:right w:val="single" w:sz="4" w:space="0" w:color="auto"/>
            </w:tcBorders>
            <w:shd w:val="clear" w:color="auto" w:fill="auto"/>
            <w:noWrap/>
            <w:vAlign w:val="bottom"/>
            <w:hideMark/>
          </w:tcPr>
          <w:p w14:paraId="43DFC2AC" w14:textId="77777777" w:rsidR="00B8667B" w:rsidRPr="00B8667B" w:rsidRDefault="00B8667B" w:rsidP="00B8667B">
            <w:pPr>
              <w:jc w:val="right"/>
              <w:rPr>
                <w:rFonts w:ascii="Arial" w:eastAsia="Times New Roman" w:hAnsi="Arial" w:cs="Arial"/>
                <w:sz w:val="16"/>
                <w:szCs w:val="16"/>
              </w:rPr>
            </w:pPr>
            <w:r w:rsidRPr="00B8667B">
              <w:rPr>
                <w:rFonts w:ascii="Arial" w:eastAsia="Times New Roman" w:hAnsi="Arial" w:cs="Arial"/>
                <w:sz w:val="16"/>
                <w:szCs w:val="16"/>
              </w:rPr>
              <w:t xml:space="preserve">6,1 </w:t>
            </w:r>
          </w:p>
        </w:tc>
        <w:tc>
          <w:tcPr>
            <w:tcW w:w="3625" w:type="dxa"/>
            <w:tcBorders>
              <w:top w:val="nil"/>
              <w:left w:val="nil"/>
              <w:bottom w:val="nil"/>
              <w:right w:val="nil"/>
            </w:tcBorders>
            <w:shd w:val="clear" w:color="auto" w:fill="auto"/>
            <w:vAlign w:val="bottom"/>
            <w:hideMark/>
          </w:tcPr>
          <w:p w14:paraId="7A3C1021" w14:textId="77777777" w:rsidR="00B8667B" w:rsidRPr="00B8667B" w:rsidRDefault="00B8667B" w:rsidP="00B8667B">
            <w:pPr>
              <w:rPr>
                <w:rFonts w:ascii="Arial CE" w:eastAsia="Times New Roman" w:hAnsi="Arial CE" w:cs="Arial CE"/>
                <w:i/>
                <w:iCs/>
                <w:sz w:val="16"/>
                <w:szCs w:val="16"/>
              </w:rPr>
            </w:pPr>
            <w:r w:rsidRPr="00B8667B">
              <w:rPr>
                <w:rFonts w:ascii="Arial CE" w:eastAsia="Times New Roman" w:hAnsi="Arial CE" w:cs="Arial CE"/>
                <w:i/>
                <w:iCs/>
                <w:sz w:val="16"/>
                <w:szCs w:val="16"/>
              </w:rPr>
              <w:t>Students of ICT fields of education as percentage of total university students</w:t>
            </w:r>
          </w:p>
        </w:tc>
      </w:tr>
    </w:tbl>
    <w:p w14:paraId="0BEBD1FF" w14:textId="77777777" w:rsidR="00B8667B" w:rsidRDefault="00B8667B" w:rsidP="00331E6C">
      <w:pPr>
        <w:spacing w:line="360" w:lineRule="auto"/>
        <w:jc w:val="both"/>
        <w:rPr>
          <w:sz w:val="24"/>
        </w:rPr>
      </w:pPr>
    </w:p>
    <w:p w14:paraId="0B2A15A6" w14:textId="77777777" w:rsidR="00574BDA" w:rsidRDefault="00B8667B" w:rsidP="00331E6C">
      <w:pPr>
        <w:spacing w:line="360" w:lineRule="auto"/>
        <w:jc w:val="both"/>
        <w:rPr>
          <w:sz w:val="24"/>
        </w:rPr>
      </w:pPr>
      <w:r w:rsidRPr="00B8667B">
        <w:rPr>
          <w:sz w:val="24"/>
        </w:rPr>
        <w:t xml:space="preserve">Pojem informační a komunikační technologie (dále jen ICT) obecně zahrnuje technologie, systémy, aktivity a procesy, které se podílejí na zobrazení, zpracování, skladování a přenosu </w:t>
      </w:r>
      <w:r w:rsidRPr="00B8667B">
        <w:rPr>
          <w:sz w:val="24"/>
        </w:rPr>
        <w:lastRenderedPageBreak/>
        <w:t xml:space="preserve">informací a dat elektronickou cestou. Údaje o vybavenosti domácností vybranými informačními technologiemi a jejich využívání jednotlivci pocházejí z ročního samostatného šetření, které je prováděno formou osobního interview na výběrovém vzorku cca 10 000 jednotlivců ve věku 16 let a více; výsledky jsou pak převáženy na celou populaci ČR. V údajích za domácnosti je zjišťován aktuální stav v období šetření, údaje za jednotlivce jsou za poslední 3 měsíce v období šetření. Z důvodu vyšší reprezentativnosti jsou údaje v krajském členění publikovány jako tříleté klouzavé průměry. </w:t>
      </w:r>
    </w:p>
    <w:p w14:paraId="0D98DE09" w14:textId="77777777" w:rsidR="00574BDA" w:rsidRDefault="00B8667B" w:rsidP="00331E6C">
      <w:pPr>
        <w:spacing w:line="360" w:lineRule="auto"/>
        <w:jc w:val="both"/>
        <w:rPr>
          <w:sz w:val="24"/>
        </w:rPr>
      </w:pPr>
      <w:r w:rsidRPr="00B8667B">
        <w:rPr>
          <w:sz w:val="24"/>
        </w:rPr>
        <w:t xml:space="preserve">Domácnosti s počítačem/internetem zahrnují všechny domácnosti, jež v době šetření uvedly, že alespoň jeden člen jejich domácnosti měl doma přístup k osobnímu počítači/internetu. Jednotlivci používající osobní počítač/internet jsou jednotlivci, kteří použili osobní počítač/internet alespoň jednou v posledních 3 měsících, a to kdekoliv (doma, v práci, ve škole, v knihovně) a z jakéhokoliv důvodu (soukromý, pracovní). </w:t>
      </w:r>
    </w:p>
    <w:p w14:paraId="502544E2" w14:textId="3C8AC421" w:rsidR="00B8667B" w:rsidRDefault="00B8667B" w:rsidP="00331E6C">
      <w:pPr>
        <w:spacing w:line="360" w:lineRule="auto"/>
        <w:jc w:val="both"/>
        <w:rPr>
          <w:sz w:val="24"/>
        </w:rPr>
      </w:pPr>
      <w:r w:rsidRPr="00B8667B">
        <w:rPr>
          <w:sz w:val="24"/>
        </w:rPr>
        <w:t xml:space="preserve">Údaje o pevných vysokorychlostních přípojkách k internetu vychází z datových zdrojů Českého telekomunikačního úřadu. Pevné vysokorychlostní připojení k internetu zahrnuje trvalé připojení s nominální přenosovou rychlostí od 256 kbit/s včetně prostřednictvím DSL technologie, televizního kabelového rozvodu (CATV) a bezdrátového externího přístupu prostřednictvím technologie WiFi. </w:t>
      </w:r>
    </w:p>
    <w:p w14:paraId="65AA13B1" w14:textId="1670B23C" w:rsidR="00331E6C" w:rsidRDefault="00B8667B" w:rsidP="00331E6C">
      <w:pPr>
        <w:spacing w:line="360" w:lineRule="auto"/>
        <w:jc w:val="both"/>
        <w:rPr>
          <w:sz w:val="24"/>
        </w:rPr>
      </w:pPr>
      <w:r w:rsidRPr="00B8667B">
        <w:rPr>
          <w:sz w:val="24"/>
        </w:rPr>
        <w:t xml:space="preserve">Data o informačních technologiích dostupných veřejnosti v knihovnách pocházejí ze zdrojů Národního informačního a poradenského střediska pro kulturu. Údaje o vybavenosti a využívání informačních technologií zdravotnickými zařízeními v ČR pocházejí z ročního výkazu, který je připravován Ústavem zdravotnických informací a statistiky ve spolupráci s Českým statistickým úřadem. Údaje o vybavenosti škol v ČR informačními technologiemi pocházejí z datových zdrojů Ministerstva školství, mládeže a tělovýchovy, které sbírá údaje o dostupné infrastruktuře IT v základních, středních a vyšších odborných školách. Zdrojem dat pro statistiku ICT odborníků je Výběrové šetření pracovních sil ČSÚ. V tabulkách jsou uváděny průměrné údaje příslušného roku. Pokud je hodnota menší než 3 000 osob, jsou data považována za údaje s nízkou spolehlivostí. </w:t>
      </w:r>
    </w:p>
    <w:p w14:paraId="051E096A" w14:textId="77777777" w:rsidR="00B8667B" w:rsidRDefault="00B8667B" w:rsidP="00331E6C">
      <w:pPr>
        <w:spacing w:line="360" w:lineRule="auto"/>
        <w:jc w:val="both"/>
        <w:rPr>
          <w:sz w:val="24"/>
        </w:rPr>
      </w:pPr>
    </w:p>
    <w:tbl>
      <w:tblPr>
        <w:tblW w:w="8471" w:type="dxa"/>
        <w:tblCellMar>
          <w:left w:w="70" w:type="dxa"/>
          <w:right w:w="70" w:type="dxa"/>
        </w:tblCellMar>
        <w:tblLook w:val="04A0" w:firstRow="1" w:lastRow="0" w:firstColumn="1" w:lastColumn="0" w:noHBand="0" w:noVBand="1"/>
      </w:tblPr>
      <w:tblGrid>
        <w:gridCol w:w="1755"/>
        <w:gridCol w:w="959"/>
        <w:gridCol w:w="959"/>
        <w:gridCol w:w="959"/>
        <w:gridCol w:w="959"/>
        <w:gridCol w:w="961"/>
        <w:gridCol w:w="959"/>
        <w:gridCol w:w="960"/>
      </w:tblGrid>
      <w:tr w:rsidR="00574BDA" w:rsidRPr="00574BDA" w14:paraId="29E643DA" w14:textId="77777777" w:rsidTr="007203B6">
        <w:trPr>
          <w:trHeight w:val="382"/>
        </w:trPr>
        <w:tc>
          <w:tcPr>
            <w:tcW w:w="6552" w:type="dxa"/>
            <w:gridSpan w:val="6"/>
            <w:tcBorders>
              <w:top w:val="nil"/>
              <w:left w:val="nil"/>
              <w:bottom w:val="nil"/>
              <w:right w:val="nil"/>
            </w:tcBorders>
            <w:shd w:val="clear" w:color="auto" w:fill="auto"/>
            <w:noWrap/>
            <w:vAlign w:val="bottom"/>
            <w:hideMark/>
          </w:tcPr>
          <w:p w14:paraId="49BCF26E" w14:textId="6872DDED" w:rsidR="00574BDA" w:rsidRPr="00574BDA" w:rsidRDefault="00574BDA" w:rsidP="00507FDE">
            <w:pPr>
              <w:rPr>
                <w:rFonts w:ascii="Arial" w:eastAsia="Times New Roman" w:hAnsi="Arial" w:cs="Arial"/>
                <w:b/>
                <w:bCs/>
                <w:szCs w:val="20"/>
              </w:rPr>
            </w:pPr>
            <w:r w:rsidRPr="00574BDA">
              <w:rPr>
                <w:rFonts w:ascii="Arial" w:eastAsia="Times New Roman" w:hAnsi="Arial" w:cs="Arial"/>
                <w:b/>
                <w:bCs/>
                <w:szCs w:val="20"/>
              </w:rPr>
              <w:t xml:space="preserve">Jednotlivci </w:t>
            </w:r>
            <w:r>
              <w:rPr>
                <w:rFonts w:ascii="Arial" w:eastAsia="Times New Roman" w:hAnsi="Arial" w:cs="Arial"/>
                <w:b/>
                <w:bCs/>
                <w:szCs w:val="20"/>
              </w:rPr>
              <w:t>používající internet celkem</w:t>
            </w:r>
          </w:p>
        </w:tc>
        <w:tc>
          <w:tcPr>
            <w:tcW w:w="959" w:type="dxa"/>
            <w:tcBorders>
              <w:top w:val="nil"/>
              <w:left w:val="nil"/>
              <w:bottom w:val="nil"/>
              <w:right w:val="nil"/>
            </w:tcBorders>
            <w:shd w:val="clear" w:color="auto" w:fill="auto"/>
            <w:noWrap/>
            <w:vAlign w:val="bottom"/>
            <w:hideMark/>
          </w:tcPr>
          <w:p w14:paraId="70AD30D0" w14:textId="77777777" w:rsidR="00574BDA" w:rsidRPr="00574BDA" w:rsidRDefault="00574BDA" w:rsidP="00574BDA">
            <w:pPr>
              <w:rPr>
                <w:rFonts w:ascii="Arial" w:eastAsia="Times New Roman" w:hAnsi="Arial" w:cs="Arial"/>
                <w:b/>
                <w:bCs/>
                <w:szCs w:val="20"/>
              </w:rPr>
            </w:pPr>
          </w:p>
        </w:tc>
        <w:tc>
          <w:tcPr>
            <w:tcW w:w="959" w:type="dxa"/>
            <w:tcBorders>
              <w:top w:val="nil"/>
              <w:left w:val="nil"/>
              <w:bottom w:val="nil"/>
              <w:right w:val="nil"/>
            </w:tcBorders>
            <w:shd w:val="clear" w:color="auto" w:fill="auto"/>
            <w:noWrap/>
            <w:vAlign w:val="bottom"/>
            <w:hideMark/>
          </w:tcPr>
          <w:p w14:paraId="3F368703" w14:textId="77777777" w:rsidR="00574BDA" w:rsidRPr="00574BDA" w:rsidRDefault="00574BDA" w:rsidP="00574BDA">
            <w:pPr>
              <w:rPr>
                <w:rFonts w:eastAsia="Times New Roman"/>
                <w:szCs w:val="20"/>
              </w:rPr>
            </w:pPr>
          </w:p>
        </w:tc>
      </w:tr>
      <w:tr w:rsidR="00574BDA" w:rsidRPr="00574BDA" w14:paraId="568AFB8B" w14:textId="77777777" w:rsidTr="007203B6">
        <w:trPr>
          <w:trHeight w:val="362"/>
        </w:trPr>
        <w:tc>
          <w:tcPr>
            <w:tcW w:w="1755" w:type="dxa"/>
            <w:tcBorders>
              <w:top w:val="nil"/>
              <w:left w:val="nil"/>
              <w:bottom w:val="nil"/>
              <w:right w:val="nil"/>
            </w:tcBorders>
            <w:shd w:val="clear" w:color="auto" w:fill="auto"/>
            <w:noWrap/>
            <w:hideMark/>
          </w:tcPr>
          <w:p w14:paraId="2620D187" w14:textId="77777777" w:rsidR="00574BDA" w:rsidRPr="00574BDA" w:rsidRDefault="00574BDA" w:rsidP="00574BDA">
            <w:pPr>
              <w:rPr>
                <w:rFonts w:ascii="Arial" w:eastAsia="Times New Roman" w:hAnsi="Arial" w:cs="Arial"/>
                <w:sz w:val="16"/>
                <w:szCs w:val="16"/>
              </w:rPr>
            </w:pPr>
            <w:r w:rsidRPr="00574BDA">
              <w:rPr>
                <w:rFonts w:ascii="Arial" w:eastAsia="Times New Roman" w:hAnsi="Arial" w:cs="Arial"/>
                <w:sz w:val="16"/>
                <w:szCs w:val="16"/>
              </w:rPr>
              <w:t>v procentech</w:t>
            </w:r>
            <w:r w:rsidRPr="00574BDA">
              <w:rPr>
                <w:rFonts w:ascii="Arial" w:eastAsia="Times New Roman" w:hAnsi="Arial" w:cs="Arial"/>
                <w:sz w:val="16"/>
                <w:szCs w:val="16"/>
                <w:vertAlign w:val="superscript"/>
              </w:rPr>
              <w:t>1)</w:t>
            </w:r>
          </w:p>
        </w:tc>
        <w:tc>
          <w:tcPr>
            <w:tcW w:w="959" w:type="dxa"/>
            <w:tcBorders>
              <w:top w:val="nil"/>
              <w:left w:val="nil"/>
              <w:bottom w:val="nil"/>
              <w:right w:val="nil"/>
            </w:tcBorders>
            <w:shd w:val="clear" w:color="auto" w:fill="auto"/>
            <w:noWrap/>
            <w:hideMark/>
          </w:tcPr>
          <w:p w14:paraId="5412FCC9" w14:textId="77777777" w:rsidR="00574BDA" w:rsidRPr="00574BDA" w:rsidRDefault="00574BDA" w:rsidP="00574BDA">
            <w:pPr>
              <w:rPr>
                <w:rFonts w:ascii="Arial" w:eastAsia="Times New Roman" w:hAnsi="Arial" w:cs="Arial"/>
                <w:sz w:val="16"/>
                <w:szCs w:val="16"/>
              </w:rPr>
            </w:pPr>
          </w:p>
        </w:tc>
        <w:tc>
          <w:tcPr>
            <w:tcW w:w="959" w:type="dxa"/>
            <w:tcBorders>
              <w:top w:val="nil"/>
              <w:left w:val="nil"/>
              <w:bottom w:val="nil"/>
              <w:right w:val="nil"/>
            </w:tcBorders>
            <w:shd w:val="clear" w:color="auto" w:fill="auto"/>
            <w:noWrap/>
            <w:hideMark/>
          </w:tcPr>
          <w:p w14:paraId="77789591" w14:textId="77777777" w:rsidR="00574BDA" w:rsidRPr="00574BDA" w:rsidRDefault="00574BDA" w:rsidP="00574BDA">
            <w:pPr>
              <w:rPr>
                <w:rFonts w:eastAsia="Times New Roman"/>
                <w:szCs w:val="20"/>
              </w:rPr>
            </w:pPr>
          </w:p>
        </w:tc>
        <w:tc>
          <w:tcPr>
            <w:tcW w:w="959" w:type="dxa"/>
            <w:tcBorders>
              <w:top w:val="nil"/>
              <w:left w:val="nil"/>
              <w:bottom w:val="nil"/>
              <w:right w:val="nil"/>
            </w:tcBorders>
            <w:shd w:val="clear" w:color="auto" w:fill="auto"/>
            <w:noWrap/>
            <w:hideMark/>
          </w:tcPr>
          <w:p w14:paraId="680EC0C0" w14:textId="77777777" w:rsidR="00574BDA" w:rsidRPr="00574BDA" w:rsidRDefault="00574BDA" w:rsidP="00574BDA">
            <w:pPr>
              <w:rPr>
                <w:rFonts w:eastAsia="Times New Roman"/>
                <w:szCs w:val="20"/>
              </w:rPr>
            </w:pPr>
          </w:p>
        </w:tc>
        <w:tc>
          <w:tcPr>
            <w:tcW w:w="959" w:type="dxa"/>
            <w:tcBorders>
              <w:top w:val="nil"/>
              <w:left w:val="nil"/>
              <w:bottom w:val="nil"/>
              <w:right w:val="nil"/>
            </w:tcBorders>
            <w:shd w:val="clear" w:color="auto" w:fill="auto"/>
            <w:noWrap/>
            <w:hideMark/>
          </w:tcPr>
          <w:p w14:paraId="1905874E" w14:textId="77777777" w:rsidR="00574BDA" w:rsidRPr="00574BDA" w:rsidRDefault="00574BDA" w:rsidP="00574BDA">
            <w:pPr>
              <w:rPr>
                <w:rFonts w:eastAsia="Times New Roman"/>
                <w:szCs w:val="20"/>
              </w:rPr>
            </w:pPr>
          </w:p>
        </w:tc>
        <w:tc>
          <w:tcPr>
            <w:tcW w:w="959" w:type="dxa"/>
            <w:tcBorders>
              <w:top w:val="nil"/>
              <w:left w:val="nil"/>
              <w:bottom w:val="nil"/>
              <w:right w:val="nil"/>
            </w:tcBorders>
            <w:shd w:val="clear" w:color="auto" w:fill="auto"/>
            <w:noWrap/>
            <w:hideMark/>
          </w:tcPr>
          <w:p w14:paraId="042470FD" w14:textId="77777777" w:rsidR="00574BDA" w:rsidRPr="00574BDA" w:rsidRDefault="00574BDA" w:rsidP="00574BDA">
            <w:pPr>
              <w:rPr>
                <w:rFonts w:eastAsia="Times New Roman"/>
                <w:szCs w:val="20"/>
              </w:rPr>
            </w:pPr>
          </w:p>
        </w:tc>
        <w:tc>
          <w:tcPr>
            <w:tcW w:w="959" w:type="dxa"/>
            <w:tcBorders>
              <w:top w:val="nil"/>
              <w:left w:val="nil"/>
              <w:bottom w:val="nil"/>
              <w:right w:val="nil"/>
            </w:tcBorders>
            <w:shd w:val="clear" w:color="auto" w:fill="auto"/>
            <w:noWrap/>
            <w:hideMark/>
          </w:tcPr>
          <w:p w14:paraId="050F4F7D" w14:textId="77777777" w:rsidR="00574BDA" w:rsidRPr="00574BDA" w:rsidRDefault="00574BDA" w:rsidP="00574BDA">
            <w:pPr>
              <w:rPr>
                <w:rFonts w:eastAsia="Times New Roman"/>
                <w:szCs w:val="20"/>
              </w:rPr>
            </w:pPr>
          </w:p>
        </w:tc>
        <w:tc>
          <w:tcPr>
            <w:tcW w:w="959" w:type="dxa"/>
            <w:tcBorders>
              <w:top w:val="nil"/>
              <w:left w:val="nil"/>
              <w:bottom w:val="nil"/>
              <w:right w:val="nil"/>
            </w:tcBorders>
            <w:shd w:val="clear" w:color="auto" w:fill="auto"/>
            <w:noWrap/>
            <w:hideMark/>
          </w:tcPr>
          <w:p w14:paraId="37691D04" w14:textId="77777777" w:rsidR="00574BDA" w:rsidRPr="00574BDA" w:rsidRDefault="00574BDA" w:rsidP="00574BDA">
            <w:pPr>
              <w:rPr>
                <w:rFonts w:eastAsia="Times New Roman"/>
                <w:szCs w:val="20"/>
              </w:rPr>
            </w:pPr>
          </w:p>
        </w:tc>
      </w:tr>
      <w:tr w:rsidR="00574BDA" w:rsidRPr="00574BDA" w14:paraId="70D49F09" w14:textId="77777777" w:rsidTr="007203B6">
        <w:trPr>
          <w:trHeight w:val="604"/>
        </w:trPr>
        <w:tc>
          <w:tcPr>
            <w:tcW w:w="1755" w:type="dxa"/>
            <w:vMerge w:val="restart"/>
            <w:tcBorders>
              <w:top w:val="single" w:sz="8" w:space="0" w:color="auto"/>
              <w:left w:val="nil"/>
              <w:bottom w:val="single" w:sz="8" w:space="0" w:color="000000"/>
              <w:right w:val="nil"/>
            </w:tcBorders>
            <w:shd w:val="clear" w:color="auto" w:fill="auto"/>
            <w:vAlign w:val="center"/>
            <w:hideMark/>
          </w:tcPr>
          <w:p w14:paraId="2CE0DC36" w14:textId="28DBABAE"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b/>
                <w:bCs/>
                <w:sz w:val="16"/>
                <w:szCs w:val="16"/>
              </w:rPr>
              <w:t>ČR</w:t>
            </w:r>
            <w:r w:rsidRPr="00574BDA">
              <w:rPr>
                <w:rFonts w:ascii="Arial" w:eastAsia="Times New Roman" w:hAnsi="Arial" w:cs="Arial"/>
                <w:sz w:val="16"/>
                <w:szCs w:val="16"/>
              </w:rPr>
              <w:t>, kraje</w:t>
            </w:r>
            <w:r w:rsidRPr="00574BDA">
              <w:rPr>
                <w:rFonts w:ascii="Arial" w:eastAsia="Times New Roman" w:hAnsi="Arial" w:cs="Arial"/>
                <w:sz w:val="16"/>
                <w:szCs w:val="16"/>
              </w:rPr>
              <w:br/>
            </w:r>
          </w:p>
        </w:tc>
        <w:tc>
          <w:tcPr>
            <w:tcW w:w="6716" w:type="dxa"/>
            <w:gridSpan w:val="7"/>
            <w:tcBorders>
              <w:top w:val="single" w:sz="8" w:space="0" w:color="auto"/>
              <w:left w:val="single" w:sz="4" w:space="0" w:color="auto"/>
              <w:bottom w:val="single" w:sz="4" w:space="0" w:color="auto"/>
              <w:right w:val="single" w:sz="4" w:space="0" w:color="000000"/>
            </w:tcBorders>
            <w:shd w:val="clear" w:color="auto" w:fill="auto"/>
            <w:vAlign w:val="center"/>
            <w:hideMark/>
          </w:tcPr>
          <w:p w14:paraId="496CDFDB" w14:textId="0649FB7E"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Celkem</w:t>
            </w:r>
            <w:r w:rsidRPr="00574BDA">
              <w:rPr>
                <w:rFonts w:ascii="Arial" w:eastAsia="Times New Roman" w:hAnsi="Arial" w:cs="Arial"/>
                <w:sz w:val="16"/>
                <w:szCs w:val="16"/>
              </w:rPr>
              <w:br/>
            </w:r>
          </w:p>
        </w:tc>
      </w:tr>
      <w:tr w:rsidR="00574BDA" w:rsidRPr="00574BDA" w14:paraId="17520665" w14:textId="77777777" w:rsidTr="007203B6">
        <w:trPr>
          <w:trHeight w:val="503"/>
        </w:trPr>
        <w:tc>
          <w:tcPr>
            <w:tcW w:w="1755" w:type="dxa"/>
            <w:vMerge/>
            <w:tcBorders>
              <w:top w:val="single" w:sz="8" w:space="0" w:color="auto"/>
              <w:left w:val="nil"/>
              <w:bottom w:val="single" w:sz="8" w:space="0" w:color="000000"/>
              <w:right w:val="nil"/>
            </w:tcBorders>
            <w:vAlign w:val="center"/>
            <w:hideMark/>
          </w:tcPr>
          <w:p w14:paraId="27E60B3D" w14:textId="77777777" w:rsidR="00574BDA" w:rsidRPr="00574BDA" w:rsidRDefault="00574BDA" w:rsidP="00574BDA">
            <w:pPr>
              <w:rPr>
                <w:rFonts w:ascii="Arial" w:eastAsia="Times New Roman" w:hAnsi="Arial" w:cs="Arial"/>
                <w:sz w:val="16"/>
                <w:szCs w:val="16"/>
              </w:rPr>
            </w:pPr>
          </w:p>
        </w:tc>
        <w:tc>
          <w:tcPr>
            <w:tcW w:w="959" w:type="dxa"/>
            <w:tcBorders>
              <w:top w:val="nil"/>
              <w:left w:val="single" w:sz="4" w:space="0" w:color="auto"/>
              <w:bottom w:val="single" w:sz="8" w:space="0" w:color="auto"/>
              <w:right w:val="single" w:sz="4" w:space="0" w:color="auto"/>
            </w:tcBorders>
            <w:shd w:val="clear" w:color="auto" w:fill="auto"/>
            <w:vAlign w:val="center"/>
            <w:hideMark/>
          </w:tcPr>
          <w:p w14:paraId="3F49FD73"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2011</w:t>
            </w:r>
          </w:p>
        </w:tc>
        <w:tc>
          <w:tcPr>
            <w:tcW w:w="959" w:type="dxa"/>
            <w:tcBorders>
              <w:top w:val="nil"/>
              <w:left w:val="nil"/>
              <w:bottom w:val="single" w:sz="8" w:space="0" w:color="auto"/>
              <w:right w:val="single" w:sz="4" w:space="0" w:color="auto"/>
            </w:tcBorders>
            <w:shd w:val="clear" w:color="auto" w:fill="auto"/>
            <w:vAlign w:val="center"/>
            <w:hideMark/>
          </w:tcPr>
          <w:p w14:paraId="148CF9E6"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2012</w:t>
            </w:r>
          </w:p>
        </w:tc>
        <w:tc>
          <w:tcPr>
            <w:tcW w:w="959" w:type="dxa"/>
            <w:tcBorders>
              <w:top w:val="nil"/>
              <w:left w:val="nil"/>
              <w:bottom w:val="single" w:sz="8" w:space="0" w:color="auto"/>
              <w:right w:val="single" w:sz="4" w:space="0" w:color="auto"/>
            </w:tcBorders>
            <w:shd w:val="clear" w:color="auto" w:fill="auto"/>
            <w:vAlign w:val="center"/>
            <w:hideMark/>
          </w:tcPr>
          <w:p w14:paraId="7F5BAD37"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2013</w:t>
            </w:r>
          </w:p>
        </w:tc>
        <w:tc>
          <w:tcPr>
            <w:tcW w:w="959" w:type="dxa"/>
            <w:tcBorders>
              <w:top w:val="nil"/>
              <w:left w:val="nil"/>
              <w:bottom w:val="single" w:sz="8" w:space="0" w:color="auto"/>
              <w:right w:val="single" w:sz="4" w:space="0" w:color="auto"/>
            </w:tcBorders>
            <w:shd w:val="clear" w:color="auto" w:fill="auto"/>
            <w:vAlign w:val="center"/>
            <w:hideMark/>
          </w:tcPr>
          <w:p w14:paraId="7B110DD0"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2014</w:t>
            </w:r>
          </w:p>
        </w:tc>
        <w:tc>
          <w:tcPr>
            <w:tcW w:w="959" w:type="dxa"/>
            <w:tcBorders>
              <w:top w:val="nil"/>
              <w:left w:val="nil"/>
              <w:bottom w:val="single" w:sz="8" w:space="0" w:color="auto"/>
              <w:right w:val="single" w:sz="4" w:space="0" w:color="auto"/>
            </w:tcBorders>
            <w:shd w:val="clear" w:color="auto" w:fill="auto"/>
            <w:vAlign w:val="center"/>
            <w:hideMark/>
          </w:tcPr>
          <w:p w14:paraId="584BE80F"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2015</w:t>
            </w:r>
          </w:p>
        </w:tc>
        <w:tc>
          <w:tcPr>
            <w:tcW w:w="959" w:type="dxa"/>
            <w:tcBorders>
              <w:top w:val="nil"/>
              <w:left w:val="nil"/>
              <w:bottom w:val="single" w:sz="8" w:space="0" w:color="auto"/>
              <w:right w:val="single" w:sz="4" w:space="0" w:color="auto"/>
            </w:tcBorders>
            <w:shd w:val="clear" w:color="auto" w:fill="auto"/>
            <w:vAlign w:val="center"/>
            <w:hideMark/>
          </w:tcPr>
          <w:p w14:paraId="73127F42"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2016</w:t>
            </w:r>
          </w:p>
        </w:tc>
        <w:tc>
          <w:tcPr>
            <w:tcW w:w="959" w:type="dxa"/>
            <w:tcBorders>
              <w:top w:val="nil"/>
              <w:left w:val="nil"/>
              <w:bottom w:val="single" w:sz="8" w:space="0" w:color="auto"/>
              <w:right w:val="single" w:sz="4" w:space="0" w:color="auto"/>
            </w:tcBorders>
            <w:shd w:val="clear" w:color="auto" w:fill="auto"/>
            <w:vAlign w:val="center"/>
            <w:hideMark/>
          </w:tcPr>
          <w:p w14:paraId="27A8F1D3"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2017</w:t>
            </w:r>
          </w:p>
        </w:tc>
      </w:tr>
      <w:tr w:rsidR="00574BDA" w:rsidRPr="00574BDA" w14:paraId="62464045" w14:textId="77777777" w:rsidTr="007203B6">
        <w:trPr>
          <w:trHeight w:val="704"/>
        </w:trPr>
        <w:tc>
          <w:tcPr>
            <w:tcW w:w="1755" w:type="dxa"/>
            <w:tcBorders>
              <w:top w:val="nil"/>
              <w:left w:val="nil"/>
              <w:bottom w:val="nil"/>
              <w:right w:val="nil"/>
            </w:tcBorders>
            <w:shd w:val="clear" w:color="auto" w:fill="auto"/>
            <w:vAlign w:val="center"/>
            <w:hideMark/>
          </w:tcPr>
          <w:p w14:paraId="40CC02E5" w14:textId="77777777" w:rsidR="00574BDA" w:rsidRPr="00574BDA" w:rsidRDefault="00574BDA" w:rsidP="00574BDA">
            <w:pPr>
              <w:rPr>
                <w:rFonts w:ascii="Arial" w:eastAsia="Times New Roman" w:hAnsi="Arial" w:cs="Arial"/>
                <w:b/>
                <w:bCs/>
                <w:sz w:val="16"/>
                <w:szCs w:val="16"/>
              </w:rPr>
            </w:pPr>
            <w:r w:rsidRPr="00574BDA">
              <w:rPr>
                <w:rFonts w:ascii="Arial" w:eastAsia="Times New Roman" w:hAnsi="Arial" w:cs="Arial"/>
                <w:b/>
                <w:bCs/>
                <w:sz w:val="16"/>
                <w:szCs w:val="16"/>
              </w:rPr>
              <w:lastRenderedPageBreak/>
              <w:t>Česká republika</w:t>
            </w:r>
            <w:r w:rsidRPr="00574BDA">
              <w:rPr>
                <w:rFonts w:ascii="Arial" w:eastAsia="Times New Roman" w:hAnsi="Arial" w:cs="Arial"/>
                <w:b/>
                <w:bCs/>
                <w:sz w:val="16"/>
                <w:szCs w:val="16"/>
              </w:rPr>
              <w:br/>
            </w:r>
            <w:r w:rsidRPr="00574BDA">
              <w:rPr>
                <w:rFonts w:ascii="Arial" w:eastAsia="Times New Roman" w:hAnsi="Arial" w:cs="Arial"/>
                <w:b/>
                <w:bCs/>
                <w:i/>
                <w:iCs/>
                <w:sz w:val="16"/>
                <w:szCs w:val="16"/>
              </w:rPr>
              <w:t>Czech Republic</w:t>
            </w:r>
          </w:p>
        </w:tc>
        <w:tc>
          <w:tcPr>
            <w:tcW w:w="959" w:type="dxa"/>
            <w:tcBorders>
              <w:top w:val="nil"/>
              <w:left w:val="single" w:sz="4" w:space="0" w:color="auto"/>
              <w:bottom w:val="nil"/>
              <w:right w:val="single" w:sz="4" w:space="0" w:color="auto"/>
            </w:tcBorders>
            <w:shd w:val="clear" w:color="auto" w:fill="auto"/>
            <w:noWrap/>
            <w:vAlign w:val="center"/>
            <w:hideMark/>
          </w:tcPr>
          <w:p w14:paraId="6D97D97D" w14:textId="77777777" w:rsidR="00574BDA" w:rsidRPr="00574BDA" w:rsidRDefault="00574BDA" w:rsidP="00574BDA">
            <w:pPr>
              <w:jc w:val="right"/>
              <w:rPr>
                <w:rFonts w:ascii="Arial" w:eastAsia="Times New Roman" w:hAnsi="Arial" w:cs="Arial"/>
                <w:b/>
                <w:bCs/>
                <w:sz w:val="16"/>
                <w:szCs w:val="16"/>
              </w:rPr>
            </w:pPr>
            <w:r w:rsidRPr="00574BDA">
              <w:rPr>
                <w:rFonts w:ascii="Arial" w:eastAsia="Times New Roman" w:hAnsi="Arial" w:cs="Arial"/>
                <w:b/>
                <w:bCs/>
                <w:sz w:val="16"/>
                <w:szCs w:val="16"/>
              </w:rPr>
              <w:t xml:space="preserve">65,6 </w:t>
            </w:r>
          </w:p>
        </w:tc>
        <w:tc>
          <w:tcPr>
            <w:tcW w:w="959" w:type="dxa"/>
            <w:tcBorders>
              <w:top w:val="nil"/>
              <w:left w:val="nil"/>
              <w:bottom w:val="nil"/>
              <w:right w:val="single" w:sz="4" w:space="0" w:color="auto"/>
            </w:tcBorders>
            <w:shd w:val="clear" w:color="auto" w:fill="auto"/>
            <w:noWrap/>
            <w:vAlign w:val="center"/>
            <w:hideMark/>
          </w:tcPr>
          <w:p w14:paraId="757F897E" w14:textId="77777777" w:rsidR="00574BDA" w:rsidRPr="00574BDA" w:rsidRDefault="00574BDA" w:rsidP="00574BDA">
            <w:pPr>
              <w:jc w:val="right"/>
              <w:rPr>
                <w:rFonts w:ascii="Arial" w:eastAsia="Times New Roman" w:hAnsi="Arial" w:cs="Arial"/>
                <w:b/>
                <w:bCs/>
                <w:sz w:val="16"/>
                <w:szCs w:val="16"/>
              </w:rPr>
            </w:pPr>
            <w:r w:rsidRPr="00574BDA">
              <w:rPr>
                <w:rFonts w:ascii="Arial" w:eastAsia="Times New Roman" w:hAnsi="Arial" w:cs="Arial"/>
                <w:b/>
                <w:bCs/>
                <w:sz w:val="16"/>
                <w:szCs w:val="16"/>
              </w:rPr>
              <w:t xml:space="preserve">68,4 </w:t>
            </w:r>
          </w:p>
        </w:tc>
        <w:tc>
          <w:tcPr>
            <w:tcW w:w="959" w:type="dxa"/>
            <w:tcBorders>
              <w:top w:val="nil"/>
              <w:left w:val="nil"/>
              <w:bottom w:val="nil"/>
              <w:right w:val="single" w:sz="4" w:space="0" w:color="auto"/>
            </w:tcBorders>
            <w:shd w:val="clear" w:color="auto" w:fill="auto"/>
            <w:noWrap/>
            <w:vAlign w:val="center"/>
            <w:hideMark/>
          </w:tcPr>
          <w:p w14:paraId="38CA94FE" w14:textId="77777777" w:rsidR="00574BDA" w:rsidRPr="00574BDA" w:rsidRDefault="00574BDA" w:rsidP="00574BDA">
            <w:pPr>
              <w:jc w:val="right"/>
              <w:rPr>
                <w:rFonts w:ascii="Arial" w:eastAsia="Times New Roman" w:hAnsi="Arial" w:cs="Arial"/>
                <w:b/>
                <w:bCs/>
                <w:sz w:val="16"/>
                <w:szCs w:val="16"/>
              </w:rPr>
            </w:pPr>
            <w:r w:rsidRPr="00574BDA">
              <w:rPr>
                <w:rFonts w:ascii="Arial" w:eastAsia="Times New Roman" w:hAnsi="Arial" w:cs="Arial"/>
                <w:b/>
                <w:bCs/>
                <w:sz w:val="16"/>
                <w:szCs w:val="16"/>
              </w:rPr>
              <w:t xml:space="preserve">71,4 </w:t>
            </w:r>
          </w:p>
        </w:tc>
        <w:tc>
          <w:tcPr>
            <w:tcW w:w="959" w:type="dxa"/>
            <w:tcBorders>
              <w:top w:val="nil"/>
              <w:left w:val="nil"/>
              <w:bottom w:val="nil"/>
              <w:right w:val="single" w:sz="4" w:space="0" w:color="auto"/>
            </w:tcBorders>
            <w:shd w:val="clear" w:color="auto" w:fill="auto"/>
            <w:noWrap/>
            <w:vAlign w:val="center"/>
            <w:hideMark/>
          </w:tcPr>
          <w:p w14:paraId="4EC2B59B" w14:textId="77777777" w:rsidR="00574BDA" w:rsidRPr="00574BDA" w:rsidRDefault="00574BDA" w:rsidP="00574BDA">
            <w:pPr>
              <w:jc w:val="right"/>
              <w:rPr>
                <w:rFonts w:ascii="Arial" w:eastAsia="Times New Roman" w:hAnsi="Arial" w:cs="Arial"/>
                <w:b/>
                <w:bCs/>
                <w:sz w:val="16"/>
                <w:szCs w:val="16"/>
              </w:rPr>
            </w:pPr>
            <w:r w:rsidRPr="00574BDA">
              <w:rPr>
                <w:rFonts w:ascii="Arial" w:eastAsia="Times New Roman" w:hAnsi="Arial" w:cs="Arial"/>
                <w:b/>
                <w:bCs/>
                <w:sz w:val="16"/>
                <w:szCs w:val="16"/>
              </w:rPr>
              <w:t xml:space="preserve">73,5 </w:t>
            </w:r>
          </w:p>
        </w:tc>
        <w:tc>
          <w:tcPr>
            <w:tcW w:w="959" w:type="dxa"/>
            <w:tcBorders>
              <w:top w:val="nil"/>
              <w:left w:val="nil"/>
              <w:bottom w:val="nil"/>
              <w:right w:val="single" w:sz="4" w:space="0" w:color="auto"/>
            </w:tcBorders>
            <w:shd w:val="clear" w:color="auto" w:fill="auto"/>
            <w:noWrap/>
            <w:vAlign w:val="center"/>
            <w:hideMark/>
          </w:tcPr>
          <w:p w14:paraId="1EBDD347" w14:textId="77777777" w:rsidR="00574BDA" w:rsidRPr="00574BDA" w:rsidRDefault="00574BDA" w:rsidP="00574BDA">
            <w:pPr>
              <w:jc w:val="right"/>
              <w:rPr>
                <w:rFonts w:ascii="Arial" w:eastAsia="Times New Roman" w:hAnsi="Arial" w:cs="Arial"/>
                <w:b/>
                <w:bCs/>
                <w:sz w:val="16"/>
                <w:szCs w:val="16"/>
              </w:rPr>
            </w:pPr>
            <w:r w:rsidRPr="00574BDA">
              <w:rPr>
                <w:rFonts w:ascii="Arial" w:eastAsia="Times New Roman" w:hAnsi="Arial" w:cs="Arial"/>
                <w:b/>
                <w:bCs/>
                <w:sz w:val="16"/>
                <w:szCs w:val="16"/>
              </w:rPr>
              <w:t xml:space="preserve">75,5 </w:t>
            </w:r>
          </w:p>
        </w:tc>
        <w:tc>
          <w:tcPr>
            <w:tcW w:w="959" w:type="dxa"/>
            <w:tcBorders>
              <w:top w:val="nil"/>
              <w:left w:val="nil"/>
              <w:bottom w:val="nil"/>
              <w:right w:val="single" w:sz="4" w:space="0" w:color="auto"/>
            </w:tcBorders>
            <w:shd w:val="clear" w:color="auto" w:fill="auto"/>
            <w:noWrap/>
            <w:vAlign w:val="center"/>
            <w:hideMark/>
          </w:tcPr>
          <w:p w14:paraId="735F07B5" w14:textId="77777777" w:rsidR="00574BDA" w:rsidRPr="00574BDA" w:rsidRDefault="00574BDA" w:rsidP="00574BDA">
            <w:pPr>
              <w:jc w:val="right"/>
              <w:rPr>
                <w:rFonts w:ascii="Arial" w:eastAsia="Times New Roman" w:hAnsi="Arial" w:cs="Arial"/>
                <w:b/>
                <w:bCs/>
                <w:sz w:val="16"/>
                <w:szCs w:val="16"/>
              </w:rPr>
            </w:pPr>
            <w:r w:rsidRPr="00574BDA">
              <w:rPr>
                <w:rFonts w:ascii="Arial" w:eastAsia="Times New Roman" w:hAnsi="Arial" w:cs="Arial"/>
                <w:b/>
                <w:bCs/>
                <w:sz w:val="16"/>
                <w:szCs w:val="16"/>
              </w:rPr>
              <w:t xml:space="preserve">76,9 </w:t>
            </w:r>
          </w:p>
        </w:tc>
        <w:tc>
          <w:tcPr>
            <w:tcW w:w="959" w:type="dxa"/>
            <w:tcBorders>
              <w:top w:val="nil"/>
              <w:left w:val="nil"/>
              <w:bottom w:val="nil"/>
              <w:right w:val="single" w:sz="4" w:space="0" w:color="auto"/>
            </w:tcBorders>
            <w:shd w:val="clear" w:color="auto" w:fill="auto"/>
            <w:noWrap/>
            <w:vAlign w:val="center"/>
            <w:hideMark/>
          </w:tcPr>
          <w:p w14:paraId="1FB79E72" w14:textId="77777777" w:rsidR="00574BDA" w:rsidRPr="00574BDA" w:rsidRDefault="00574BDA" w:rsidP="00574BDA">
            <w:pPr>
              <w:jc w:val="right"/>
              <w:rPr>
                <w:rFonts w:ascii="Arial" w:eastAsia="Times New Roman" w:hAnsi="Arial" w:cs="Arial"/>
                <w:b/>
                <w:bCs/>
                <w:sz w:val="16"/>
                <w:szCs w:val="16"/>
              </w:rPr>
            </w:pPr>
            <w:r w:rsidRPr="00574BDA">
              <w:rPr>
                <w:rFonts w:ascii="Arial" w:eastAsia="Times New Roman" w:hAnsi="Arial" w:cs="Arial"/>
                <w:b/>
                <w:bCs/>
                <w:sz w:val="16"/>
                <w:szCs w:val="16"/>
              </w:rPr>
              <w:t xml:space="preserve">78,7 </w:t>
            </w:r>
          </w:p>
        </w:tc>
      </w:tr>
      <w:tr w:rsidR="00574BDA" w:rsidRPr="00574BDA" w14:paraId="4837E84D" w14:textId="77777777" w:rsidTr="007203B6">
        <w:trPr>
          <w:trHeight w:val="322"/>
        </w:trPr>
        <w:tc>
          <w:tcPr>
            <w:tcW w:w="1755" w:type="dxa"/>
            <w:tcBorders>
              <w:top w:val="nil"/>
              <w:left w:val="nil"/>
              <w:bottom w:val="nil"/>
              <w:right w:val="nil"/>
            </w:tcBorders>
            <w:shd w:val="clear" w:color="auto" w:fill="auto"/>
            <w:noWrap/>
            <w:vAlign w:val="bottom"/>
            <w:hideMark/>
          </w:tcPr>
          <w:p w14:paraId="3C1C947F" w14:textId="77777777" w:rsidR="00574BDA" w:rsidRPr="00574BDA" w:rsidRDefault="00574BDA" w:rsidP="00574BDA">
            <w:pPr>
              <w:ind w:firstLineChars="100" w:firstLine="160"/>
              <w:rPr>
                <w:rFonts w:ascii="Arial" w:eastAsia="Times New Roman" w:hAnsi="Arial" w:cs="Arial"/>
                <w:sz w:val="16"/>
                <w:szCs w:val="16"/>
              </w:rPr>
            </w:pPr>
            <w:r w:rsidRPr="00574BDA">
              <w:rPr>
                <w:rFonts w:ascii="Arial" w:eastAsia="Times New Roman" w:hAnsi="Arial" w:cs="Arial"/>
                <w:sz w:val="16"/>
                <w:szCs w:val="16"/>
              </w:rPr>
              <w:t>Středočeský</w:t>
            </w:r>
          </w:p>
        </w:tc>
        <w:tc>
          <w:tcPr>
            <w:tcW w:w="959" w:type="dxa"/>
            <w:tcBorders>
              <w:top w:val="nil"/>
              <w:left w:val="single" w:sz="4" w:space="0" w:color="auto"/>
              <w:bottom w:val="nil"/>
              <w:right w:val="single" w:sz="4" w:space="0" w:color="auto"/>
            </w:tcBorders>
            <w:shd w:val="clear" w:color="auto" w:fill="auto"/>
            <w:noWrap/>
            <w:vAlign w:val="bottom"/>
            <w:hideMark/>
          </w:tcPr>
          <w:p w14:paraId="2F79A886" w14:textId="77777777" w:rsidR="00574BDA" w:rsidRPr="00574BDA" w:rsidRDefault="00574BDA" w:rsidP="00574BDA">
            <w:pPr>
              <w:jc w:val="right"/>
              <w:rPr>
                <w:rFonts w:ascii="Arial" w:eastAsia="Times New Roman" w:hAnsi="Arial" w:cs="Arial"/>
                <w:sz w:val="16"/>
                <w:szCs w:val="16"/>
              </w:rPr>
            </w:pPr>
            <w:r w:rsidRPr="00574BDA">
              <w:rPr>
                <w:rFonts w:ascii="Arial" w:eastAsia="Times New Roman" w:hAnsi="Arial" w:cs="Arial"/>
                <w:sz w:val="16"/>
                <w:szCs w:val="16"/>
              </w:rPr>
              <w:t xml:space="preserve">69,7 </w:t>
            </w:r>
          </w:p>
        </w:tc>
        <w:tc>
          <w:tcPr>
            <w:tcW w:w="959" w:type="dxa"/>
            <w:tcBorders>
              <w:top w:val="nil"/>
              <w:left w:val="nil"/>
              <w:bottom w:val="nil"/>
              <w:right w:val="single" w:sz="4" w:space="0" w:color="auto"/>
            </w:tcBorders>
            <w:shd w:val="clear" w:color="auto" w:fill="auto"/>
            <w:noWrap/>
            <w:vAlign w:val="bottom"/>
            <w:hideMark/>
          </w:tcPr>
          <w:p w14:paraId="6942F518" w14:textId="77777777" w:rsidR="00574BDA" w:rsidRPr="00574BDA" w:rsidRDefault="00574BDA" w:rsidP="00574BDA">
            <w:pPr>
              <w:jc w:val="right"/>
              <w:rPr>
                <w:rFonts w:ascii="Arial" w:eastAsia="Times New Roman" w:hAnsi="Arial" w:cs="Arial"/>
                <w:sz w:val="16"/>
                <w:szCs w:val="16"/>
              </w:rPr>
            </w:pPr>
            <w:r w:rsidRPr="00574BDA">
              <w:rPr>
                <w:rFonts w:ascii="Arial" w:eastAsia="Times New Roman" w:hAnsi="Arial" w:cs="Arial"/>
                <w:sz w:val="16"/>
                <w:szCs w:val="16"/>
              </w:rPr>
              <w:t xml:space="preserve">72,8 </w:t>
            </w:r>
          </w:p>
        </w:tc>
        <w:tc>
          <w:tcPr>
            <w:tcW w:w="959" w:type="dxa"/>
            <w:tcBorders>
              <w:top w:val="nil"/>
              <w:left w:val="nil"/>
              <w:bottom w:val="nil"/>
              <w:right w:val="single" w:sz="4" w:space="0" w:color="auto"/>
            </w:tcBorders>
            <w:shd w:val="clear" w:color="auto" w:fill="auto"/>
            <w:noWrap/>
            <w:vAlign w:val="bottom"/>
            <w:hideMark/>
          </w:tcPr>
          <w:p w14:paraId="48C18072" w14:textId="77777777" w:rsidR="00574BDA" w:rsidRPr="00574BDA" w:rsidRDefault="00574BDA" w:rsidP="00574BDA">
            <w:pPr>
              <w:jc w:val="right"/>
              <w:rPr>
                <w:rFonts w:ascii="Arial" w:eastAsia="Times New Roman" w:hAnsi="Arial" w:cs="Arial"/>
                <w:sz w:val="16"/>
                <w:szCs w:val="16"/>
              </w:rPr>
            </w:pPr>
            <w:r w:rsidRPr="00574BDA">
              <w:rPr>
                <w:rFonts w:ascii="Arial" w:eastAsia="Times New Roman" w:hAnsi="Arial" w:cs="Arial"/>
                <w:sz w:val="16"/>
                <w:szCs w:val="16"/>
              </w:rPr>
              <w:t xml:space="preserve">75,4 </w:t>
            </w:r>
          </w:p>
        </w:tc>
        <w:tc>
          <w:tcPr>
            <w:tcW w:w="959" w:type="dxa"/>
            <w:tcBorders>
              <w:top w:val="nil"/>
              <w:left w:val="nil"/>
              <w:bottom w:val="nil"/>
              <w:right w:val="single" w:sz="4" w:space="0" w:color="auto"/>
            </w:tcBorders>
            <w:shd w:val="clear" w:color="auto" w:fill="auto"/>
            <w:noWrap/>
            <w:vAlign w:val="bottom"/>
            <w:hideMark/>
          </w:tcPr>
          <w:p w14:paraId="42697061" w14:textId="77777777" w:rsidR="00574BDA" w:rsidRPr="00574BDA" w:rsidRDefault="00574BDA" w:rsidP="00574BDA">
            <w:pPr>
              <w:jc w:val="right"/>
              <w:rPr>
                <w:rFonts w:ascii="Arial" w:eastAsia="Times New Roman" w:hAnsi="Arial" w:cs="Arial"/>
                <w:sz w:val="16"/>
                <w:szCs w:val="16"/>
              </w:rPr>
            </w:pPr>
            <w:r w:rsidRPr="00574BDA">
              <w:rPr>
                <w:rFonts w:ascii="Arial" w:eastAsia="Times New Roman" w:hAnsi="Arial" w:cs="Arial"/>
                <w:sz w:val="16"/>
                <w:szCs w:val="16"/>
              </w:rPr>
              <w:t xml:space="preserve">76,7 </w:t>
            </w:r>
          </w:p>
        </w:tc>
        <w:tc>
          <w:tcPr>
            <w:tcW w:w="959" w:type="dxa"/>
            <w:tcBorders>
              <w:top w:val="nil"/>
              <w:left w:val="nil"/>
              <w:bottom w:val="nil"/>
              <w:right w:val="single" w:sz="4" w:space="0" w:color="auto"/>
            </w:tcBorders>
            <w:shd w:val="clear" w:color="auto" w:fill="auto"/>
            <w:noWrap/>
            <w:vAlign w:val="bottom"/>
            <w:hideMark/>
          </w:tcPr>
          <w:p w14:paraId="62090058" w14:textId="77777777" w:rsidR="00574BDA" w:rsidRPr="00574BDA" w:rsidRDefault="00574BDA" w:rsidP="00574BDA">
            <w:pPr>
              <w:jc w:val="right"/>
              <w:rPr>
                <w:rFonts w:ascii="Arial" w:eastAsia="Times New Roman" w:hAnsi="Arial" w:cs="Arial"/>
                <w:sz w:val="16"/>
                <w:szCs w:val="16"/>
              </w:rPr>
            </w:pPr>
            <w:r w:rsidRPr="00574BDA">
              <w:rPr>
                <w:rFonts w:ascii="Arial" w:eastAsia="Times New Roman" w:hAnsi="Arial" w:cs="Arial"/>
                <w:sz w:val="16"/>
                <w:szCs w:val="16"/>
              </w:rPr>
              <w:t xml:space="preserve">78,5 </w:t>
            </w:r>
          </w:p>
        </w:tc>
        <w:tc>
          <w:tcPr>
            <w:tcW w:w="959" w:type="dxa"/>
            <w:tcBorders>
              <w:top w:val="nil"/>
              <w:left w:val="nil"/>
              <w:bottom w:val="nil"/>
              <w:right w:val="single" w:sz="4" w:space="0" w:color="auto"/>
            </w:tcBorders>
            <w:shd w:val="clear" w:color="auto" w:fill="auto"/>
            <w:noWrap/>
            <w:vAlign w:val="bottom"/>
            <w:hideMark/>
          </w:tcPr>
          <w:p w14:paraId="0E5F1846" w14:textId="77777777" w:rsidR="00574BDA" w:rsidRPr="00574BDA" w:rsidRDefault="00574BDA" w:rsidP="00574BDA">
            <w:pPr>
              <w:jc w:val="right"/>
              <w:rPr>
                <w:rFonts w:ascii="Arial" w:eastAsia="Times New Roman" w:hAnsi="Arial" w:cs="Arial"/>
                <w:sz w:val="16"/>
                <w:szCs w:val="16"/>
              </w:rPr>
            </w:pPr>
            <w:r w:rsidRPr="00574BDA">
              <w:rPr>
                <w:rFonts w:ascii="Arial" w:eastAsia="Times New Roman" w:hAnsi="Arial" w:cs="Arial"/>
                <w:sz w:val="16"/>
                <w:szCs w:val="16"/>
              </w:rPr>
              <w:t xml:space="preserve">81,2 </w:t>
            </w:r>
          </w:p>
        </w:tc>
        <w:tc>
          <w:tcPr>
            <w:tcW w:w="959" w:type="dxa"/>
            <w:tcBorders>
              <w:top w:val="nil"/>
              <w:left w:val="nil"/>
              <w:bottom w:val="nil"/>
              <w:right w:val="single" w:sz="4" w:space="0" w:color="auto"/>
            </w:tcBorders>
            <w:shd w:val="clear" w:color="auto" w:fill="auto"/>
            <w:noWrap/>
            <w:vAlign w:val="bottom"/>
            <w:hideMark/>
          </w:tcPr>
          <w:p w14:paraId="7132E2E9" w14:textId="77777777" w:rsidR="00574BDA" w:rsidRPr="00574BDA" w:rsidRDefault="00574BDA" w:rsidP="00574BDA">
            <w:pPr>
              <w:jc w:val="right"/>
              <w:rPr>
                <w:rFonts w:ascii="Arial" w:eastAsia="Times New Roman" w:hAnsi="Arial" w:cs="Arial"/>
                <w:sz w:val="16"/>
                <w:szCs w:val="16"/>
              </w:rPr>
            </w:pPr>
            <w:r w:rsidRPr="00574BDA">
              <w:rPr>
                <w:rFonts w:ascii="Arial" w:eastAsia="Times New Roman" w:hAnsi="Arial" w:cs="Arial"/>
                <w:sz w:val="16"/>
                <w:szCs w:val="16"/>
              </w:rPr>
              <w:t xml:space="preserve">82,5 </w:t>
            </w:r>
          </w:p>
        </w:tc>
      </w:tr>
    </w:tbl>
    <w:p w14:paraId="6C5BD06B" w14:textId="77777777" w:rsidR="00B8667B" w:rsidRDefault="00B8667B" w:rsidP="00331E6C">
      <w:pPr>
        <w:spacing w:line="360" w:lineRule="auto"/>
        <w:jc w:val="both"/>
        <w:rPr>
          <w:sz w:val="24"/>
        </w:rPr>
      </w:pPr>
    </w:p>
    <w:p w14:paraId="3292FD0E" w14:textId="77777777" w:rsidR="00574BDA" w:rsidRDefault="00574BDA" w:rsidP="00331E6C">
      <w:pPr>
        <w:spacing w:line="360" w:lineRule="auto"/>
        <w:jc w:val="both"/>
        <w:rPr>
          <w:sz w:val="24"/>
        </w:rPr>
      </w:pPr>
    </w:p>
    <w:tbl>
      <w:tblPr>
        <w:tblW w:w="8559" w:type="dxa"/>
        <w:tblCellMar>
          <w:left w:w="70" w:type="dxa"/>
          <w:right w:w="70" w:type="dxa"/>
        </w:tblCellMar>
        <w:tblLook w:val="04A0" w:firstRow="1" w:lastRow="0" w:firstColumn="1" w:lastColumn="0" w:noHBand="0" w:noVBand="1"/>
      </w:tblPr>
      <w:tblGrid>
        <w:gridCol w:w="1744"/>
        <w:gridCol w:w="953"/>
        <w:gridCol w:w="953"/>
        <w:gridCol w:w="953"/>
        <w:gridCol w:w="953"/>
        <w:gridCol w:w="958"/>
        <w:gridCol w:w="954"/>
        <w:gridCol w:w="1091"/>
      </w:tblGrid>
      <w:tr w:rsidR="00574BDA" w:rsidRPr="00574BDA" w14:paraId="223791F3" w14:textId="77777777" w:rsidTr="007203B6">
        <w:trPr>
          <w:trHeight w:val="325"/>
        </w:trPr>
        <w:tc>
          <w:tcPr>
            <w:tcW w:w="6514" w:type="dxa"/>
            <w:gridSpan w:val="6"/>
            <w:tcBorders>
              <w:top w:val="nil"/>
              <w:left w:val="nil"/>
              <w:bottom w:val="nil"/>
              <w:right w:val="nil"/>
            </w:tcBorders>
            <w:shd w:val="clear" w:color="auto" w:fill="auto"/>
            <w:noWrap/>
            <w:vAlign w:val="bottom"/>
            <w:hideMark/>
          </w:tcPr>
          <w:p w14:paraId="70FC7091" w14:textId="19B8B34E" w:rsidR="00574BDA" w:rsidRPr="00574BDA" w:rsidRDefault="00574BDA" w:rsidP="00574BDA">
            <w:pPr>
              <w:rPr>
                <w:rFonts w:ascii="Arial" w:eastAsia="Times New Roman" w:hAnsi="Arial" w:cs="Arial"/>
                <w:b/>
                <w:bCs/>
                <w:szCs w:val="20"/>
              </w:rPr>
            </w:pPr>
            <w:r w:rsidRPr="00574BDA">
              <w:rPr>
                <w:rFonts w:ascii="Arial" w:eastAsia="Times New Roman" w:hAnsi="Arial" w:cs="Arial"/>
                <w:b/>
                <w:bCs/>
                <w:szCs w:val="20"/>
              </w:rPr>
              <w:t xml:space="preserve">Jednotlivci používající internet </w:t>
            </w:r>
            <w:r w:rsidR="00507FDE">
              <w:rPr>
                <w:rFonts w:ascii="Arial" w:eastAsia="Times New Roman" w:hAnsi="Arial" w:cs="Arial"/>
                <w:b/>
                <w:bCs/>
                <w:szCs w:val="20"/>
              </w:rPr>
              <w:t>na mobilních telefonech</w:t>
            </w:r>
          </w:p>
        </w:tc>
        <w:tc>
          <w:tcPr>
            <w:tcW w:w="953" w:type="dxa"/>
            <w:tcBorders>
              <w:top w:val="nil"/>
              <w:left w:val="nil"/>
              <w:bottom w:val="nil"/>
              <w:right w:val="nil"/>
            </w:tcBorders>
            <w:shd w:val="clear" w:color="auto" w:fill="auto"/>
            <w:noWrap/>
            <w:vAlign w:val="bottom"/>
            <w:hideMark/>
          </w:tcPr>
          <w:p w14:paraId="1F776B1B" w14:textId="77777777" w:rsidR="00574BDA" w:rsidRPr="00574BDA" w:rsidRDefault="00574BDA" w:rsidP="00574BDA">
            <w:pPr>
              <w:rPr>
                <w:rFonts w:ascii="Arial" w:eastAsia="Times New Roman" w:hAnsi="Arial" w:cs="Arial"/>
                <w:b/>
                <w:bCs/>
                <w:szCs w:val="20"/>
              </w:rPr>
            </w:pPr>
          </w:p>
        </w:tc>
        <w:tc>
          <w:tcPr>
            <w:tcW w:w="1091" w:type="dxa"/>
            <w:tcBorders>
              <w:top w:val="nil"/>
              <w:left w:val="nil"/>
              <w:bottom w:val="nil"/>
              <w:right w:val="nil"/>
            </w:tcBorders>
            <w:shd w:val="clear" w:color="auto" w:fill="auto"/>
            <w:noWrap/>
            <w:vAlign w:val="bottom"/>
            <w:hideMark/>
          </w:tcPr>
          <w:p w14:paraId="4354AB2C" w14:textId="77777777" w:rsidR="00574BDA" w:rsidRPr="00574BDA" w:rsidRDefault="00574BDA" w:rsidP="00574BDA">
            <w:pPr>
              <w:rPr>
                <w:rFonts w:eastAsia="Times New Roman"/>
                <w:szCs w:val="20"/>
              </w:rPr>
            </w:pPr>
          </w:p>
        </w:tc>
      </w:tr>
      <w:tr w:rsidR="00574BDA" w:rsidRPr="00574BDA" w14:paraId="7827EC01" w14:textId="77777777" w:rsidTr="007203B6">
        <w:trPr>
          <w:trHeight w:val="308"/>
        </w:trPr>
        <w:tc>
          <w:tcPr>
            <w:tcW w:w="1744" w:type="dxa"/>
            <w:tcBorders>
              <w:top w:val="nil"/>
              <w:left w:val="nil"/>
              <w:bottom w:val="nil"/>
              <w:right w:val="nil"/>
            </w:tcBorders>
            <w:shd w:val="clear" w:color="auto" w:fill="auto"/>
            <w:noWrap/>
            <w:hideMark/>
          </w:tcPr>
          <w:p w14:paraId="40C1DF2B" w14:textId="77777777" w:rsidR="00574BDA" w:rsidRPr="00574BDA" w:rsidRDefault="00574BDA" w:rsidP="00574BDA">
            <w:pPr>
              <w:rPr>
                <w:rFonts w:ascii="Arial" w:eastAsia="Times New Roman" w:hAnsi="Arial" w:cs="Arial"/>
                <w:sz w:val="16"/>
                <w:szCs w:val="16"/>
              </w:rPr>
            </w:pPr>
            <w:r w:rsidRPr="00574BDA">
              <w:rPr>
                <w:rFonts w:ascii="Arial" w:eastAsia="Times New Roman" w:hAnsi="Arial" w:cs="Arial"/>
                <w:sz w:val="16"/>
                <w:szCs w:val="16"/>
              </w:rPr>
              <w:t>v procentech</w:t>
            </w:r>
            <w:r w:rsidRPr="00574BDA">
              <w:rPr>
                <w:rFonts w:ascii="Arial" w:eastAsia="Times New Roman" w:hAnsi="Arial" w:cs="Arial"/>
                <w:sz w:val="16"/>
                <w:szCs w:val="16"/>
                <w:vertAlign w:val="superscript"/>
              </w:rPr>
              <w:t>1)</w:t>
            </w:r>
          </w:p>
        </w:tc>
        <w:tc>
          <w:tcPr>
            <w:tcW w:w="953" w:type="dxa"/>
            <w:tcBorders>
              <w:top w:val="nil"/>
              <w:left w:val="nil"/>
              <w:bottom w:val="nil"/>
              <w:right w:val="nil"/>
            </w:tcBorders>
            <w:shd w:val="clear" w:color="auto" w:fill="auto"/>
            <w:noWrap/>
            <w:hideMark/>
          </w:tcPr>
          <w:p w14:paraId="689B4D8F" w14:textId="77777777" w:rsidR="00574BDA" w:rsidRPr="00574BDA" w:rsidRDefault="00574BDA" w:rsidP="00574BDA">
            <w:pPr>
              <w:rPr>
                <w:rFonts w:ascii="Arial" w:eastAsia="Times New Roman" w:hAnsi="Arial" w:cs="Arial"/>
                <w:sz w:val="16"/>
                <w:szCs w:val="16"/>
              </w:rPr>
            </w:pPr>
          </w:p>
        </w:tc>
        <w:tc>
          <w:tcPr>
            <w:tcW w:w="953" w:type="dxa"/>
            <w:tcBorders>
              <w:top w:val="nil"/>
              <w:left w:val="nil"/>
              <w:bottom w:val="nil"/>
              <w:right w:val="nil"/>
            </w:tcBorders>
            <w:shd w:val="clear" w:color="auto" w:fill="auto"/>
            <w:noWrap/>
            <w:hideMark/>
          </w:tcPr>
          <w:p w14:paraId="28FB5818" w14:textId="77777777" w:rsidR="00574BDA" w:rsidRPr="00574BDA" w:rsidRDefault="00574BDA" w:rsidP="00574BDA">
            <w:pPr>
              <w:rPr>
                <w:rFonts w:eastAsia="Times New Roman"/>
                <w:szCs w:val="20"/>
              </w:rPr>
            </w:pPr>
          </w:p>
        </w:tc>
        <w:tc>
          <w:tcPr>
            <w:tcW w:w="953" w:type="dxa"/>
            <w:tcBorders>
              <w:top w:val="nil"/>
              <w:left w:val="nil"/>
              <w:bottom w:val="nil"/>
              <w:right w:val="nil"/>
            </w:tcBorders>
            <w:shd w:val="clear" w:color="auto" w:fill="auto"/>
            <w:noWrap/>
            <w:hideMark/>
          </w:tcPr>
          <w:p w14:paraId="4D6F4ED5" w14:textId="77777777" w:rsidR="00574BDA" w:rsidRPr="00574BDA" w:rsidRDefault="00574BDA" w:rsidP="00574BDA">
            <w:pPr>
              <w:rPr>
                <w:rFonts w:eastAsia="Times New Roman"/>
                <w:szCs w:val="20"/>
              </w:rPr>
            </w:pPr>
          </w:p>
        </w:tc>
        <w:tc>
          <w:tcPr>
            <w:tcW w:w="953" w:type="dxa"/>
            <w:tcBorders>
              <w:top w:val="nil"/>
              <w:left w:val="nil"/>
              <w:bottom w:val="nil"/>
              <w:right w:val="nil"/>
            </w:tcBorders>
            <w:shd w:val="clear" w:color="auto" w:fill="auto"/>
            <w:noWrap/>
            <w:hideMark/>
          </w:tcPr>
          <w:p w14:paraId="42303179" w14:textId="77777777" w:rsidR="00574BDA" w:rsidRPr="00574BDA" w:rsidRDefault="00574BDA" w:rsidP="00574BDA">
            <w:pPr>
              <w:rPr>
                <w:rFonts w:eastAsia="Times New Roman"/>
                <w:szCs w:val="20"/>
              </w:rPr>
            </w:pPr>
          </w:p>
        </w:tc>
        <w:tc>
          <w:tcPr>
            <w:tcW w:w="953" w:type="dxa"/>
            <w:tcBorders>
              <w:top w:val="nil"/>
              <w:left w:val="nil"/>
              <w:bottom w:val="nil"/>
              <w:right w:val="nil"/>
            </w:tcBorders>
            <w:shd w:val="clear" w:color="auto" w:fill="auto"/>
            <w:noWrap/>
            <w:hideMark/>
          </w:tcPr>
          <w:p w14:paraId="4DE6BE9B" w14:textId="77777777" w:rsidR="00574BDA" w:rsidRPr="00574BDA" w:rsidRDefault="00574BDA" w:rsidP="00574BDA">
            <w:pPr>
              <w:rPr>
                <w:rFonts w:eastAsia="Times New Roman"/>
                <w:szCs w:val="20"/>
              </w:rPr>
            </w:pPr>
          </w:p>
        </w:tc>
        <w:tc>
          <w:tcPr>
            <w:tcW w:w="953" w:type="dxa"/>
            <w:tcBorders>
              <w:top w:val="nil"/>
              <w:left w:val="nil"/>
              <w:bottom w:val="nil"/>
              <w:right w:val="nil"/>
            </w:tcBorders>
            <w:shd w:val="clear" w:color="auto" w:fill="auto"/>
            <w:noWrap/>
            <w:hideMark/>
          </w:tcPr>
          <w:p w14:paraId="282B1D5F" w14:textId="77777777" w:rsidR="00574BDA" w:rsidRPr="00574BDA" w:rsidRDefault="00574BDA" w:rsidP="00574BDA">
            <w:pPr>
              <w:rPr>
                <w:rFonts w:eastAsia="Times New Roman"/>
                <w:szCs w:val="20"/>
              </w:rPr>
            </w:pPr>
          </w:p>
        </w:tc>
        <w:tc>
          <w:tcPr>
            <w:tcW w:w="1091" w:type="dxa"/>
            <w:tcBorders>
              <w:top w:val="nil"/>
              <w:left w:val="nil"/>
              <w:bottom w:val="single" w:sz="8" w:space="0" w:color="auto"/>
              <w:right w:val="nil"/>
            </w:tcBorders>
            <w:shd w:val="clear" w:color="auto" w:fill="auto"/>
            <w:noWrap/>
            <w:hideMark/>
          </w:tcPr>
          <w:p w14:paraId="19128FEB" w14:textId="389A72C1" w:rsidR="00574BDA" w:rsidRPr="00574BDA" w:rsidRDefault="00574BDA" w:rsidP="007203B6">
            <w:pPr>
              <w:jc w:val="center"/>
              <w:rPr>
                <w:rFonts w:ascii="Arial" w:eastAsia="Times New Roman" w:hAnsi="Arial" w:cs="Arial"/>
                <w:i/>
                <w:iCs/>
                <w:sz w:val="16"/>
                <w:szCs w:val="16"/>
              </w:rPr>
            </w:pPr>
          </w:p>
        </w:tc>
      </w:tr>
      <w:tr w:rsidR="00574BDA" w:rsidRPr="00574BDA" w14:paraId="497B2F08" w14:textId="77777777" w:rsidTr="007203B6">
        <w:trPr>
          <w:trHeight w:val="514"/>
        </w:trPr>
        <w:tc>
          <w:tcPr>
            <w:tcW w:w="1744" w:type="dxa"/>
            <w:vMerge w:val="restart"/>
            <w:tcBorders>
              <w:top w:val="single" w:sz="8" w:space="0" w:color="auto"/>
              <w:left w:val="nil"/>
              <w:bottom w:val="single" w:sz="8" w:space="0" w:color="000000"/>
              <w:right w:val="nil"/>
            </w:tcBorders>
            <w:shd w:val="clear" w:color="auto" w:fill="auto"/>
            <w:vAlign w:val="center"/>
            <w:hideMark/>
          </w:tcPr>
          <w:p w14:paraId="2E95E710" w14:textId="79FE5250"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b/>
                <w:bCs/>
                <w:sz w:val="16"/>
                <w:szCs w:val="16"/>
              </w:rPr>
              <w:t>ČR</w:t>
            </w:r>
            <w:r w:rsidRPr="00574BDA">
              <w:rPr>
                <w:rFonts w:ascii="Arial" w:eastAsia="Times New Roman" w:hAnsi="Arial" w:cs="Arial"/>
                <w:sz w:val="16"/>
                <w:szCs w:val="16"/>
              </w:rPr>
              <w:t>, kraje</w:t>
            </w:r>
            <w:r w:rsidRPr="00574BDA">
              <w:rPr>
                <w:rFonts w:ascii="Arial" w:eastAsia="Times New Roman" w:hAnsi="Arial" w:cs="Arial"/>
                <w:sz w:val="16"/>
                <w:szCs w:val="16"/>
              </w:rPr>
              <w:br/>
            </w:r>
          </w:p>
        </w:tc>
        <w:tc>
          <w:tcPr>
            <w:tcW w:w="6814" w:type="dxa"/>
            <w:gridSpan w:val="7"/>
            <w:tcBorders>
              <w:top w:val="single" w:sz="8" w:space="0" w:color="auto"/>
              <w:left w:val="single" w:sz="4" w:space="0" w:color="auto"/>
              <w:bottom w:val="single" w:sz="4" w:space="0" w:color="auto"/>
              <w:right w:val="nil"/>
            </w:tcBorders>
            <w:shd w:val="clear" w:color="auto" w:fill="auto"/>
            <w:vAlign w:val="center"/>
            <w:hideMark/>
          </w:tcPr>
          <w:p w14:paraId="47CE1EAA" w14:textId="5F41CA64"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na mobilním telefonu</w:t>
            </w:r>
            <w:r w:rsidRPr="00574BDA">
              <w:rPr>
                <w:rFonts w:ascii="Arial" w:eastAsia="Times New Roman" w:hAnsi="Arial" w:cs="Arial"/>
                <w:sz w:val="16"/>
                <w:szCs w:val="16"/>
              </w:rPr>
              <w:br/>
            </w:r>
          </w:p>
        </w:tc>
      </w:tr>
      <w:tr w:rsidR="00574BDA" w:rsidRPr="00574BDA" w14:paraId="3878BB88" w14:textId="77777777" w:rsidTr="007203B6">
        <w:trPr>
          <w:trHeight w:val="428"/>
        </w:trPr>
        <w:tc>
          <w:tcPr>
            <w:tcW w:w="1744" w:type="dxa"/>
            <w:vMerge/>
            <w:tcBorders>
              <w:top w:val="single" w:sz="8" w:space="0" w:color="auto"/>
              <w:left w:val="nil"/>
              <w:bottom w:val="single" w:sz="8" w:space="0" w:color="000000"/>
              <w:right w:val="nil"/>
            </w:tcBorders>
            <w:vAlign w:val="center"/>
            <w:hideMark/>
          </w:tcPr>
          <w:p w14:paraId="15C8267E" w14:textId="77777777" w:rsidR="00574BDA" w:rsidRPr="00574BDA" w:rsidRDefault="00574BDA" w:rsidP="00574BDA">
            <w:pPr>
              <w:rPr>
                <w:rFonts w:ascii="Arial" w:eastAsia="Times New Roman" w:hAnsi="Arial" w:cs="Arial"/>
                <w:sz w:val="16"/>
                <w:szCs w:val="16"/>
              </w:rPr>
            </w:pPr>
          </w:p>
        </w:tc>
        <w:tc>
          <w:tcPr>
            <w:tcW w:w="953" w:type="dxa"/>
            <w:tcBorders>
              <w:top w:val="nil"/>
              <w:left w:val="single" w:sz="4" w:space="0" w:color="auto"/>
              <w:bottom w:val="single" w:sz="8" w:space="0" w:color="auto"/>
              <w:right w:val="single" w:sz="4" w:space="0" w:color="auto"/>
            </w:tcBorders>
            <w:shd w:val="clear" w:color="auto" w:fill="auto"/>
            <w:vAlign w:val="center"/>
            <w:hideMark/>
          </w:tcPr>
          <w:p w14:paraId="3A79686B"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2011</w:t>
            </w:r>
          </w:p>
        </w:tc>
        <w:tc>
          <w:tcPr>
            <w:tcW w:w="953" w:type="dxa"/>
            <w:tcBorders>
              <w:top w:val="nil"/>
              <w:left w:val="nil"/>
              <w:bottom w:val="single" w:sz="8" w:space="0" w:color="auto"/>
              <w:right w:val="single" w:sz="4" w:space="0" w:color="auto"/>
            </w:tcBorders>
            <w:shd w:val="clear" w:color="auto" w:fill="auto"/>
            <w:vAlign w:val="center"/>
            <w:hideMark/>
          </w:tcPr>
          <w:p w14:paraId="5EA7B6FF"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2012</w:t>
            </w:r>
          </w:p>
        </w:tc>
        <w:tc>
          <w:tcPr>
            <w:tcW w:w="953" w:type="dxa"/>
            <w:tcBorders>
              <w:top w:val="nil"/>
              <w:left w:val="nil"/>
              <w:bottom w:val="single" w:sz="8" w:space="0" w:color="auto"/>
              <w:right w:val="single" w:sz="4" w:space="0" w:color="auto"/>
            </w:tcBorders>
            <w:shd w:val="clear" w:color="auto" w:fill="auto"/>
            <w:vAlign w:val="center"/>
            <w:hideMark/>
          </w:tcPr>
          <w:p w14:paraId="63244494"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2013</w:t>
            </w:r>
          </w:p>
        </w:tc>
        <w:tc>
          <w:tcPr>
            <w:tcW w:w="953" w:type="dxa"/>
            <w:tcBorders>
              <w:top w:val="nil"/>
              <w:left w:val="nil"/>
              <w:bottom w:val="single" w:sz="8" w:space="0" w:color="auto"/>
              <w:right w:val="single" w:sz="4" w:space="0" w:color="auto"/>
            </w:tcBorders>
            <w:shd w:val="clear" w:color="auto" w:fill="auto"/>
            <w:vAlign w:val="center"/>
            <w:hideMark/>
          </w:tcPr>
          <w:p w14:paraId="0167C9D8"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2014</w:t>
            </w:r>
          </w:p>
        </w:tc>
        <w:tc>
          <w:tcPr>
            <w:tcW w:w="953" w:type="dxa"/>
            <w:tcBorders>
              <w:top w:val="nil"/>
              <w:left w:val="nil"/>
              <w:bottom w:val="single" w:sz="8" w:space="0" w:color="auto"/>
              <w:right w:val="single" w:sz="4" w:space="0" w:color="auto"/>
            </w:tcBorders>
            <w:shd w:val="clear" w:color="auto" w:fill="auto"/>
            <w:vAlign w:val="center"/>
            <w:hideMark/>
          </w:tcPr>
          <w:p w14:paraId="05B7226A"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2015</w:t>
            </w:r>
          </w:p>
        </w:tc>
        <w:tc>
          <w:tcPr>
            <w:tcW w:w="953" w:type="dxa"/>
            <w:tcBorders>
              <w:top w:val="nil"/>
              <w:left w:val="nil"/>
              <w:bottom w:val="single" w:sz="8" w:space="0" w:color="auto"/>
              <w:right w:val="single" w:sz="4" w:space="0" w:color="auto"/>
            </w:tcBorders>
            <w:shd w:val="clear" w:color="auto" w:fill="auto"/>
            <w:vAlign w:val="center"/>
            <w:hideMark/>
          </w:tcPr>
          <w:p w14:paraId="5DAFDFCC"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2016</w:t>
            </w:r>
          </w:p>
        </w:tc>
        <w:tc>
          <w:tcPr>
            <w:tcW w:w="1091" w:type="dxa"/>
            <w:tcBorders>
              <w:top w:val="nil"/>
              <w:left w:val="nil"/>
              <w:bottom w:val="single" w:sz="8" w:space="0" w:color="auto"/>
              <w:right w:val="nil"/>
            </w:tcBorders>
            <w:shd w:val="clear" w:color="auto" w:fill="auto"/>
            <w:vAlign w:val="center"/>
            <w:hideMark/>
          </w:tcPr>
          <w:p w14:paraId="3F298FA6"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2017</w:t>
            </w:r>
          </w:p>
        </w:tc>
      </w:tr>
      <w:tr w:rsidR="00574BDA" w:rsidRPr="00574BDA" w14:paraId="5CA7932B" w14:textId="77777777" w:rsidTr="007203B6">
        <w:trPr>
          <w:trHeight w:val="600"/>
        </w:trPr>
        <w:tc>
          <w:tcPr>
            <w:tcW w:w="1744" w:type="dxa"/>
            <w:tcBorders>
              <w:top w:val="nil"/>
              <w:left w:val="nil"/>
              <w:bottom w:val="nil"/>
              <w:right w:val="nil"/>
            </w:tcBorders>
            <w:shd w:val="clear" w:color="auto" w:fill="auto"/>
            <w:vAlign w:val="center"/>
            <w:hideMark/>
          </w:tcPr>
          <w:p w14:paraId="0ABF1D49" w14:textId="77777777" w:rsidR="00574BDA" w:rsidRPr="00574BDA" w:rsidRDefault="00574BDA" w:rsidP="00574BDA">
            <w:pPr>
              <w:rPr>
                <w:rFonts w:ascii="Arial" w:eastAsia="Times New Roman" w:hAnsi="Arial" w:cs="Arial"/>
                <w:b/>
                <w:bCs/>
                <w:sz w:val="16"/>
                <w:szCs w:val="16"/>
              </w:rPr>
            </w:pPr>
            <w:r w:rsidRPr="00574BDA">
              <w:rPr>
                <w:rFonts w:ascii="Arial" w:eastAsia="Times New Roman" w:hAnsi="Arial" w:cs="Arial"/>
                <w:b/>
                <w:bCs/>
                <w:sz w:val="16"/>
                <w:szCs w:val="16"/>
              </w:rPr>
              <w:t>Česká republika</w:t>
            </w:r>
            <w:r w:rsidRPr="00574BDA">
              <w:rPr>
                <w:rFonts w:ascii="Arial" w:eastAsia="Times New Roman" w:hAnsi="Arial" w:cs="Arial"/>
                <w:b/>
                <w:bCs/>
                <w:sz w:val="16"/>
                <w:szCs w:val="16"/>
              </w:rPr>
              <w:br/>
            </w:r>
            <w:r w:rsidRPr="00574BDA">
              <w:rPr>
                <w:rFonts w:ascii="Arial" w:eastAsia="Times New Roman" w:hAnsi="Arial" w:cs="Arial"/>
                <w:b/>
                <w:bCs/>
                <w:i/>
                <w:iCs/>
                <w:sz w:val="16"/>
                <w:szCs w:val="16"/>
              </w:rPr>
              <w:t>Czech Republic</w:t>
            </w:r>
          </w:p>
        </w:tc>
        <w:tc>
          <w:tcPr>
            <w:tcW w:w="953" w:type="dxa"/>
            <w:tcBorders>
              <w:top w:val="nil"/>
              <w:left w:val="single" w:sz="4" w:space="0" w:color="auto"/>
              <w:bottom w:val="nil"/>
              <w:right w:val="nil"/>
            </w:tcBorders>
            <w:shd w:val="clear" w:color="auto" w:fill="auto"/>
            <w:noWrap/>
            <w:vAlign w:val="center"/>
            <w:hideMark/>
          </w:tcPr>
          <w:p w14:paraId="60D33AEE" w14:textId="77777777" w:rsidR="00574BDA" w:rsidRPr="00574BDA" w:rsidRDefault="00574BDA" w:rsidP="00574BDA">
            <w:pPr>
              <w:jc w:val="right"/>
              <w:rPr>
                <w:rFonts w:ascii="Arial" w:eastAsia="Times New Roman" w:hAnsi="Arial" w:cs="Arial"/>
                <w:b/>
                <w:bCs/>
                <w:sz w:val="16"/>
                <w:szCs w:val="16"/>
              </w:rPr>
            </w:pPr>
            <w:r w:rsidRPr="00574BDA">
              <w:rPr>
                <w:rFonts w:ascii="Arial" w:eastAsia="Times New Roman" w:hAnsi="Arial" w:cs="Arial"/>
                <w:b/>
                <w:bCs/>
                <w:sz w:val="16"/>
                <w:szCs w:val="16"/>
              </w:rPr>
              <w:t xml:space="preserve">8,2 </w:t>
            </w:r>
          </w:p>
        </w:tc>
        <w:tc>
          <w:tcPr>
            <w:tcW w:w="953" w:type="dxa"/>
            <w:tcBorders>
              <w:top w:val="nil"/>
              <w:left w:val="single" w:sz="4" w:space="0" w:color="auto"/>
              <w:bottom w:val="nil"/>
              <w:right w:val="nil"/>
            </w:tcBorders>
            <w:shd w:val="clear" w:color="auto" w:fill="auto"/>
            <w:noWrap/>
            <w:vAlign w:val="center"/>
            <w:hideMark/>
          </w:tcPr>
          <w:p w14:paraId="2288AC42" w14:textId="77777777" w:rsidR="00574BDA" w:rsidRPr="00574BDA" w:rsidRDefault="00574BDA" w:rsidP="00574BDA">
            <w:pPr>
              <w:jc w:val="right"/>
              <w:rPr>
                <w:rFonts w:ascii="Arial" w:eastAsia="Times New Roman" w:hAnsi="Arial" w:cs="Arial"/>
                <w:b/>
                <w:bCs/>
                <w:sz w:val="16"/>
                <w:szCs w:val="16"/>
              </w:rPr>
            </w:pPr>
            <w:r w:rsidRPr="00574BDA">
              <w:rPr>
                <w:rFonts w:ascii="Arial" w:eastAsia="Times New Roman" w:hAnsi="Arial" w:cs="Arial"/>
                <w:b/>
                <w:bCs/>
                <w:sz w:val="16"/>
                <w:szCs w:val="16"/>
              </w:rPr>
              <w:t xml:space="preserve">13,7 </w:t>
            </w:r>
          </w:p>
        </w:tc>
        <w:tc>
          <w:tcPr>
            <w:tcW w:w="953" w:type="dxa"/>
            <w:tcBorders>
              <w:top w:val="nil"/>
              <w:left w:val="single" w:sz="4" w:space="0" w:color="auto"/>
              <w:bottom w:val="nil"/>
              <w:right w:val="nil"/>
            </w:tcBorders>
            <w:shd w:val="clear" w:color="auto" w:fill="auto"/>
            <w:noWrap/>
            <w:vAlign w:val="center"/>
            <w:hideMark/>
          </w:tcPr>
          <w:p w14:paraId="704513C0" w14:textId="77777777" w:rsidR="00574BDA" w:rsidRPr="00574BDA" w:rsidRDefault="00574BDA" w:rsidP="00574BDA">
            <w:pPr>
              <w:jc w:val="right"/>
              <w:rPr>
                <w:rFonts w:ascii="Arial" w:eastAsia="Times New Roman" w:hAnsi="Arial" w:cs="Arial"/>
                <w:b/>
                <w:bCs/>
                <w:sz w:val="16"/>
                <w:szCs w:val="16"/>
              </w:rPr>
            </w:pPr>
            <w:r w:rsidRPr="00574BDA">
              <w:rPr>
                <w:rFonts w:ascii="Arial" w:eastAsia="Times New Roman" w:hAnsi="Arial" w:cs="Arial"/>
                <w:b/>
                <w:bCs/>
                <w:sz w:val="16"/>
                <w:szCs w:val="16"/>
              </w:rPr>
              <w:t xml:space="preserve">20,5 </w:t>
            </w:r>
          </w:p>
        </w:tc>
        <w:tc>
          <w:tcPr>
            <w:tcW w:w="953" w:type="dxa"/>
            <w:tcBorders>
              <w:top w:val="nil"/>
              <w:left w:val="single" w:sz="4" w:space="0" w:color="auto"/>
              <w:bottom w:val="nil"/>
              <w:right w:val="nil"/>
            </w:tcBorders>
            <w:shd w:val="clear" w:color="auto" w:fill="auto"/>
            <w:noWrap/>
            <w:vAlign w:val="center"/>
            <w:hideMark/>
          </w:tcPr>
          <w:p w14:paraId="25139A4C" w14:textId="77777777" w:rsidR="00574BDA" w:rsidRPr="00574BDA" w:rsidRDefault="00574BDA" w:rsidP="00574BDA">
            <w:pPr>
              <w:jc w:val="right"/>
              <w:rPr>
                <w:rFonts w:ascii="Arial" w:eastAsia="Times New Roman" w:hAnsi="Arial" w:cs="Arial"/>
                <w:b/>
                <w:bCs/>
                <w:sz w:val="16"/>
                <w:szCs w:val="16"/>
              </w:rPr>
            </w:pPr>
            <w:r w:rsidRPr="00574BDA">
              <w:rPr>
                <w:rFonts w:ascii="Arial" w:eastAsia="Times New Roman" w:hAnsi="Arial" w:cs="Arial"/>
                <w:b/>
                <w:bCs/>
                <w:sz w:val="16"/>
                <w:szCs w:val="16"/>
              </w:rPr>
              <w:t xml:space="preserve">28,6 </w:t>
            </w:r>
          </w:p>
        </w:tc>
        <w:tc>
          <w:tcPr>
            <w:tcW w:w="953" w:type="dxa"/>
            <w:tcBorders>
              <w:top w:val="nil"/>
              <w:left w:val="single" w:sz="4" w:space="0" w:color="auto"/>
              <w:bottom w:val="nil"/>
              <w:right w:val="nil"/>
            </w:tcBorders>
            <w:shd w:val="clear" w:color="auto" w:fill="auto"/>
            <w:noWrap/>
            <w:vAlign w:val="center"/>
            <w:hideMark/>
          </w:tcPr>
          <w:p w14:paraId="7C131EA9" w14:textId="77777777" w:rsidR="00574BDA" w:rsidRPr="00574BDA" w:rsidRDefault="00574BDA" w:rsidP="00574BDA">
            <w:pPr>
              <w:jc w:val="right"/>
              <w:rPr>
                <w:rFonts w:ascii="Arial" w:eastAsia="Times New Roman" w:hAnsi="Arial" w:cs="Arial"/>
                <w:b/>
                <w:bCs/>
                <w:sz w:val="16"/>
                <w:szCs w:val="16"/>
              </w:rPr>
            </w:pPr>
            <w:r w:rsidRPr="00574BDA">
              <w:rPr>
                <w:rFonts w:ascii="Arial" w:eastAsia="Times New Roman" w:hAnsi="Arial" w:cs="Arial"/>
                <w:b/>
                <w:bCs/>
                <w:sz w:val="16"/>
                <w:szCs w:val="16"/>
              </w:rPr>
              <w:t xml:space="preserve">35,6 </w:t>
            </w:r>
          </w:p>
        </w:tc>
        <w:tc>
          <w:tcPr>
            <w:tcW w:w="953" w:type="dxa"/>
            <w:tcBorders>
              <w:top w:val="nil"/>
              <w:left w:val="single" w:sz="4" w:space="0" w:color="auto"/>
              <w:bottom w:val="nil"/>
              <w:right w:val="nil"/>
            </w:tcBorders>
            <w:shd w:val="clear" w:color="auto" w:fill="auto"/>
            <w:noWrap/>
            <w:vAlign w:val="center"/>
            <w:hideMark/>
          </w:tcPr>
          <w:p w14:paraId="048C3D6C" w14:textId="77777777" w:rsidR="00574BDA" w:rsidRPr="00574BDA" w:rsidRDefault="00574BDA" w:rsidP="00574BDA">
            <w:pPr>
              <w:jc w:val="right"/>
              <w:rPr>
                <w:rFonts w:ascii="Arial" w:eastAsia="Times New Roman" w:hAnsi="Arial" w:cs="Arial"/>
                <w:b/>
                <w:bCs/>
                <w:sz w:val="16"/>
                <w:szCs w:val="16"/>
              </w:rPr>
            </w:pPr>
            <w:r w:rsidRPr="00574BDA">
              <w:rPr>
                <w:rFonts w:ascii="Arial" w:eastAsia="Times New Roman" w:hAnsi="Arial" w:cs="Arial"/>
                <w:b/>
                <w:bCs/>
                <w:sz w:val="16"/>
                <w:szCs w:val="16"/>
              </w:rPr>
              <w:t xml:space="preserve">42,9 </w:t>
            </w:r>
          </w:p>
        </w:tc>
        <w:tc>
          <w:tcPr>
            <w:tcW w:w="1091" w:type="dxa"/>
            <w:tcBorders>
              <w:top w:val="nil"/>
              <w:left w:val="single" w:sz="4" w:space="0" w:color="auto"/>
              <w:bottom w:val="nil"/>
              <w:right w:val="nil"/>
            </w:tcBorders>
            <w:shd w:val="clear" w:color="auto" w:fill="auto"/>
            <w:noWrap/>
            <w:vAlign w:val="center"/>
            <w:hideMark/>
          </w:tcPr>
          <w:p w14:paraId="131D0DD0" w14:textId="77777777" w:rsidR="00574BDA" w:rsidRPr="00574BDA" w:rsidRDefault="00574BDA" w:rsidP="00574BDA">
            <w:pPr>
              <w:jc w:val="right"/>
              <w:rPr>
                <w:rFonts w:ascii="Arial" w:eastAsia="Times New Roman" w:hAnsi="Arial" w:cs="Arial"/>
                <w:b/>
                <w:bCs/>
                <w:sz w:val="16"/>
                <w:szCs w:val="16"/>
              </w:rPr>
            </w:pPr>
            <w:r w:rsidRPr="00574BDA">
              <w:rPr>
                <w:rFonts w:ascii="Arial" w:eastAsia="Times New Roman" w:hAnsi="Arial" w:cs="Arial"/>
                <w:b/>
                <w:bCs/>
                <w:sz w:val="16"/>
                <w:szCs w:val="16"/>
              </w:rPr>
              <w:t xml:space="preserve">50,0 </w:t>
            </w:r>
          </w:p>
        </w:tc>
      </w:tr>
      <w:tr w:rsidR="00574BDA" w:rsidRPr="00574BDA" w14:paraId="6C5779F7" w14:textId="77777777" w:rsidTr="007203B6">
        <w:trPr>
          <w:trHeight w:val="274"/>
        </w:trPr>
        <w:tc>
          <w:tcPr>
            <w:tcW w:w="1744" w:type="dxa"/>
            <w:tcBorders>
              <w:top w:val="nil"/>
              <w:left w:val="nil"/>
              <w:bottom w:val="nil"/>
              <w:right w:val="nil"/>
            </w:tcBorders>
            <w:shd w:val="clear" w:color="auto" w:fill="auto"/>
            <w:noWrap/>
            <w:vAlign w:val="bottom"/>
            <w:hideMark/>
          </w:tcPr>
          <w:p w14:paraId="23C5B1B6" w14:textId="77777777" w:rsidR="00574BDA" w:rsidRPr="00574BDA" w:rsidRDefault="00574BDA" w:rsidP="00574BDA">
            <w:pPr>
              <w:ind w:firstLineChars="100" w:firstLine="160"/>
              <w:rPr>
                <w:rFonts w:ascii="Arial" w:eastAsia="Times New Roman" w:hAnsi="Arial" w:cs="Arial"/>
                <w:sz w:val="16"/>
                <w:szCs w:val="16"/>
              </w:rPr>
            </w:pPr>
            <w:r w:rsidRPr="00574BDA">
              <w:rPr>
                <w:rFonts w:ascii="Arial" w:eastAsia="Times New Roman" w:hAnsi="Arial" w:cs="Arial"/>
                <w:sz w:val="16"/>
                <w:szCs w:val="16"/>
              </w:rPr>
              <w:t>Středočeský</w:t>
            </w:r>
          </w:p>
        </w:tc>
        <w:tc>
          <w:tcPr>
            <w:tcW w:w="953" w:type="dxa"/>
            <w:tcBorders>
              <w:top w:val="nil"/>
              <w:left w:val="single" w:sz="4" w:space="0" w:color="auto"/>
              <w:bottom w:val="nil"/>
              <w:right w:val="nil"/>
            </w:tcBorders>
            <w:shd w:val="clear" w:color="auto" w:fill="auto"/>
            <w:noWrap/>
            <w:vAlign w:val="bottom"/>
            <w:hideMark/>
          </w:tcPr>
          <w:p w14:paraId="723F6BD4" w14:textId="77777777" w:rsidR="00574BDA" w:rsidRPr="00574BDA" w:rsidRDefault="00574BDA" w:rsidP="00574BDA">
            <w:pPr>
              <w:jc w:val="right"/>
              <w:rPr>
                <w:rFonts w:ascii="Arial" w:eastAsia="Times New Roman" w:hAnsi="Arial" w:cs="Arial"/>
                <w:sz w:val="16"/>
                <w:szCs w:val="16"/>
              </w:rPr>
            </w:pPr>
            <w:r w:rsidRPr="00574BDA">
              <w:rPr>
                <w:rFonts w:ascii="Arial" w:eastAsia="Times New Roman" w:hAnsi="Arial" w:cs="Arial"/>
                <w:sz w:val="16"/>
                <w:szCs w:val="16"/>
              </w:rPr>
              <w:t xml:space="preserve">9,5 </w:t>
            </w:r>
          </w:p>
        </w:tc>
        <w:tc>
          <w:tcPr>
            <w:tcW w:w="953" w:type="dxa"/>
            <w:tcBorders>
              <w:top w:val="nil"/>
              <w:left w:val="single" w:sz="4" w:space="0" w:color="auto"/>
              <w:bottom w:val="nil"/>
              <w:right w:val="nil"/>
            </w:tcBorders>
            <w:shd w:val="clear" w:color="auto" w:fill="auto"/>
            <w:noWrap/>
            <w:vAlign w:val="bottom"/>
            <w:hideMark/>
          </w:tcPr>
          <w:p w14:paraId="0618A69F" w14:textId="77777777" w:rsidR="00574BDA" w:rsidRPr="00574BDA" w:rsidRDefault="00574BDA" w:rsidP="00574BDA">
            <w:pPr>
              <w:jc w:val="right"/>
              <w:rPr>
                <w:rFonts w:ascii="Arial" w:eastAsia="Times New Roman" w:hAnsi="Arial" w:cs="Arial"/>
                <w:sz w:val="16"/>
                <w:szCs w:val="16"/>
              </w:rPr>
            </w:pPr>
            <w:r w:rsidRPr="00574BDA">
              <w:rPr>
                <w:rFonts w:ascii="Arial" w:eastAsia="Times New Roman" w:hAnsi="Arial" w:cs="Arial"/>
                <w:sz w:val="16"/>
                <w:szCs w:val="16"/>
              </w:rPr>
              <w:t xml:space="preserve">15,9 </w:t>
            </w:r>
          </w:p>
        </w:tc>
        <w:tc>
          <w:tcPr>
            <w:tcW w:w="953" w:type="dxa"/>
            <w:tcBorders>
              <w:top w:val="nil"/>
              <w:left w:val="single" w:sz="4" w:space="0" w:color="auto"/>
              <w:bottom w:val="nil"/>
              <w:right w:val="nil"/>
            </w:tcBorders>
            <w:shd w:val="clear" w:color="auto" w:fill="auto"/>
            <w:noWrap/>
            <w:vAlign w:val="bottom"/>
            <w:hideMark/>
          </w:tcPr>
          <w:p w14:paraId="7ABCC5F3" w14:textId="77777777" w:rsidR="00574BDA" w:rsidRPr="00574BDA" w:rsidRDefault="00574BDA" w:rsidP="00574BDA">
            <w:pPr>
              <w:jc w:val="right"/>
              <w:rPr>
                <w:rFonts w:ascii="Arial" w:eastAsia="Times New Roman" w:hAnsi="Arial" w:cs="Arial"/>
                <w:sz w:val="16"/>
                <w:szCs w:val="16"/>
              </w:rPr>
            </w:pPr>
            <w:r w:rsidRPr="00574BDA">
              <w:rPr>
                <w:rFonts w:ascii="Arial" w:eastAsia="Times New Roman" w:hAnsi="Arial" w:cs="Arial"/>
                <w:sz w:val="16"/>
                <w:szCs w:val="16"/>
              </w:rPr>
              <w:t xml:space="preserve">24,0 </w:t>
            </w:r>
          </w:p>
        </w:tc>
        <w:tc>
          <w:tcPr>
            <w:tcW w:w="953" w:type="dxa"/>
            <w:tcBorders>
              <w:top w:val="nil"/>
              <w:left w:val="single" w:sz="4" w:space="0" w:color="auto"/>
              <w:bottom w:val="nil"/>
              <w:right w:val="nil"/>
            </w:tcBorders>
            <w:shd w:val="clear" w:color="auto" w:fill="auto"/>
            <w:noWrap/>
            <w:vAlign w:val="bottom"/>
            <w:hideMark/>
          </w:tcPr>
          <w:p w14:paraId="3702F137" w14:textId="77777777" w:rsidR="00574BDA" w:rsidRPr="00574BDA" w:rsidRDefault="00574BDA" w:rsidP="00574BDA">
            <w:pPr>
              <w:jc w:val="right"/>
              <w:rPr>
                <w:rFonts w:ascii="Arial" w:eastAsia="Times New Roman" w:hAnsi="Arial" w:cs="Arial"/>
                <w:sz w:val="16"/>
                <w:szCs w:val="16"/>
              </w:rPr>
            </w:pPr>
            <w:r w:rsidRPr="00574BDA">
              <w:rPr>
                <w:rFonts w:ascii="Arial" w:eastAsia="Times New Roman" w:hAnsi="Arial" w:cs="Arial"/>
                <w:sz w:val="16"/>
                <w:szCs w:val="16"/>
              </w:rPr>
              <w:t xml:space="preserve">33,3 </w:t>
            </w:r>
          </w:p>
        </w:tc>
        <w:tc>
          <w:tcPr>
            <w:tcW w:w="953" w:type="dxa"/>
            <w:tcBorders>
              <w:top w:val="nil"/>
              <w:left w:val="single" w:sz="4" w:space="0" w:color="auto"/>
              <w:bottom w:val="nil"/>
              <w:right w:val="nil"/>
            </w:tcBorders>
            <w:shd w:val="clear" w:color="auto" w:fill="auto"/>
            <w:noWrap/>
            <w:vAlign w:val="bottom"/>
            <w:hideMark/>
          </w:tcPr>
          <w:p w14:paraId="06ECA13A" w14:textId="77777777" w:rsidR="00574BDA" w:rsidRPr="00574BDA" w:rsidRDefault="00574BDA" w:rsidP="00574BDA">
            <w:pPr>
              <w:jc w:val="right"/>
              <w:rPr>
                <w:rFonts w:ascii="Arial" w:eastAsia="Times New Roman" w:hAnsi="Arial" w:cs="Arial"/>
                <w:sz w:val="16"/>
                <w:szCs w:val="16"/>
              </w:rPr>
            </w:pPr>
            <w:r w:rsidRPr="00574BDA">
              <w:rPr>
                <w:rFonts w:ascii="Arial" w:eastAsia="Times New Roman" w:hAnsi="Arial" w:cs="Arial"/>
                <w:sz w:val="16"/>
                <w:szCs w:val="16"/>
              </w:rPr>
              <w:t xml:space="preserve">40,4 </w:t>
            </w:r>
          </w:p>
        </w:tc>
        <w:tc>
          <w:tcPr>
            <w:tcW w:w="953" w:type="dxa"/>
            <w:tcBorders>
              <w:top w:val="nil"/>
              <w:left w:val="single" w:sz="4" w:space="0" w:color="auto"/>
              <w:bottom w:val="nil"/>
              <w:right w:val="nil"/>
            </w:tcBorders>
            <w:shd w:val="clear" w:color="auto" w:fill="auto"/>
            <w:noWrap/>
            <w:vAlign w:val="bottom"/>
            <w:hideMark/>
          </w:tcPr>
          <w:p w14:paraId="3EF1E42B" w14:textId="77777777" w:rsidR="00574BDA" w:rsidRPr="00574BDA" w:rsidRDefault="00574BDA" w:rsidP="00574BDA">
            <w:pPr>
              <w:jc w:val="right"/>
              <w:rPr>
                <w:rFonts w:ascii="Arial" w:eastAsia="Times New Roman" w:hAnsi="Arial" w:cs="Arial"/>
                <w:sz w:val="16"/>
                <w:szCs w:val="16"/>
              </w:rPr>
            </w:pPr>
            <w:r w:rsidRPr="00574BDA">
              <w:rPr>
                <w:rFonts w:ascii="Arial" w:eastAsia="Times New Roman" w:hAnsi="Arial" w:cs="Arial"/>
                <w:sz w:val="16"/>
                <w:szCs w:val="16"/>
              </w:rPr>
              <w:t xml:space="preserve">47,7 </w:t>
            </w:r>
          </w:p>
        </w:tc>
        <w:tc>
          <w:tcPr>
            <w:tcW w:w="1091" w:type="dxa"/>
            <w:tcBorders>
              <w:top w:val="nil"/>
              <w:left w:val="single" w:sz="4" w:space="0" w:color="auto"/>
              <w:bottom w:val="nil"/>
              <w:right w:val="nil"/>
            </w:tcBorders>
            <w:shd w:val="clear" w:color="auto" w:fill="auto"/>
            <w:noWrap/>
            <w:vAlign w:val="bottom"/>
            <w:hideMark/>
          </w:tcPr>
          <w:p w14:paraId="60CB2501" w14:textId="77777777" w:rsidR="00574BDA" w:rsidRPr="00574BDA" w:rsidRDefault="00574BDA" w:rsidP="00574BDA">
            <w:pPr>
              <w:jc w:val="right"/>
              <w:rPr>
                <w:rFonts w:ascii="Arial" w:eastAsia="Times New Roman" w:hAnsi="Arial" w:cs="Arial"/>
                <w:sz w:val="16"/>
                <w:szCs w:val="16"/>
              </w:rPr>
            </w:pPr>
            <w:r w:rsidRPr="00574BDA">
              <w:rPr>
                <w:rFonts w:ascii="Arial" w:eastAsia="Times New Roman" w:hAnsi="Arial" w:cs="Arial"/>
                <w:sz w:val="16"/>
                <w:szCs w:val="16"/>
              </w:rPr>
              <w:t xml:space="preserve">54,4 </w:t>
            </w:r>
          </w:p>
        </w:tc>
      </w:tr>
      <w:tr w:rsidR="00574BDA" w:rsidRPr="00574BDA" w14:paraId="01DC5BC5" w14:textId="77777777" w:rsidTr="007203B6">
        <w:trPr>
          <w:trHeight w:val="171"/>
        </w:trPr>
        <w:tc>
          <w:tcPr>
            <w:tcW w:w="1744" w:type="dxa"/>
            <w:tcBorders>
              <w:top w:val="nil"/>
              <w:left w:val="nil"/>
              <w:bottom w:val="nil"/>
              <w:right w:val="nil"/>
            </w:tcBorders>
            <w:shd w:val="clear" w:color="auto" w:fill="auto"/>
            <w:noWrap/>
            <w:vAlign w:val="bottom"/>
            <w:hideMark/>
          </w:tcPr>
          <w:p w14:paraId="72EEFA6E" w14:textId="77777777" w:rsidR="00574BDA" w:rsidRPr="00574BDA" w:rsidRDefault="00574BDA" w:rsidP="00574BDA">
            <w:pPr>
              <w:jc w:val="right"/>
              <w:rPr>
                <w:rFonts w:ascii="Arial" w:eastAsia="Times New Roman" w:hAnsi="Arial" w:cs="Arial"/>
                <w:sz w:val="16"/>
                <w:szCs w:val="16"/>
              </w:rPr>
            </w:pPr>
          </w:p>
        </w:tc>
        <w:tc>
          <w:tcPr>
            <w:tcW w:w="953" w:type="dxa"/>
            <w:tcBorders>
              <w:top w:val="nil"/>
              <w:left w:val="nil"/>
              <w:bottom w:val="nil"/>
              <w:right w:val="nil"/>
            </w:tcBorders>
            <w:shd w:val="clear" w:color="auto" w:fill="auto"/>
            <w:vAlign w:val="bottom"/>
            <w:hideMark/>
          </w:tcPr>
          <w:p w14:paraId="550A37FC" w14:textId="77777777" w:rsidR="00574BDA" w:rsidRPr="00574BDA" w:rsidRDefault="00574BDA" w:rsidP="00574BDA">
            <w:pPr>
              <w:ind w:firstLineChars="100" w:firstLine="200"/>
              <w:rPr>
                <w:rFonts w:eastAsia="Times New Roman"/>
                <w:szCs w:val="20"/>
              </w:rPr>
            </w:pPr>
          </w:p>
        </w:tc>
        <w:tc>
          <w:tcPr>
            <w:tcW w:w="953" w:type="dxa"/>
            <w:tcBorders>
              <w:top w:val="nil"/>
              <w:left w:val="nil"/>
              <w:bottom w:val="nil"/>
              <w:right w:val="nil"/>
            </w:tcBorders>
            <w:shd w:val="clear" w:color="auto" w:fill="auto"/>
            <w:vAlign w:val="bottom"/>
            <w:hideMark/>
          </w:tcPr>
          <w:p w14:paraId="0412994A" w14:textId="77777777" w:rsidR="00574BDA" w:rsidRPr="00574BDA" w:rsidRDefault="00574BDA" w:rsidP="00574BDA">
            <w:pPr>
              <w:rPr>
                <w:rFonts w:eastAsia="Times New Roman"/>
                <w:szCs w:val="20"/>
              </w:rPr>
            </w:pPr>
          </w:p>
        </w:tc>
        <w:tc>
          <w:tcPr>
            <w:tcW w:w="953" w:type="dxa"/>
            <w:tcBorders>
              <w:top w:val="nil"/>
              <w:left w:val="nil"/>
              <w:bottom w:val="nil"/>
              <w:right w:val="nil"/>
            </w:tcBorders>
            <w:shd w:val="clear" w:color="auto" w:fill="auto"/>
            <w:vAlign w:val="bottom"/>
            <w:hideMark/>
          </w:tcPr>
          <w:p w14:paraId="588F5E15" w14:textId="77777777" w:rsidR="00574BDA" w:rsidRPr="00574BDA" w:rsidRDefault="00574BDA" w:rsidP="00574BDA">
            <w:pPr>
              <w:rPr>
                <w:rFonts w:eastAsia="Times New Roman"/>
                <w:szCs w:val="20"/>
              </w:rPr>
            </w:pPr>
          </w:p>
        </w:tc>
        <w:tc>
          <w:tcPr>
            <w:tcW w:w="953" w:type="dxa"/>
            <w:tcBorders>
              <w:top w:val="nil"/>
              <w:left w:val="nil"/>
              <w:bottom w:val="nil"/>
              <w:right w:val="nil"/>
            </w:tcBorders>
            <w:shd w:val="clear" w:color="auto" w:fill="auto"/>
            <w:vAlign w:val="bottom"/>
            <w:hideMark/>
          </w:tcPr>
          <w:p w14:paraId="0F19404C" w14:textId="77777777" w:rsidR="00574BDA" w:rsidRPr="00574BDA" w:rsidRDefault="00574BDA" w:rsidP="00574BDA">
            <w:pPr>
              <w:rPr>
                <w:rFonts w:eastAsia="Times New Roman"/>
                <w:szCs w:val="20"/>
              </w:rPr>
            </w:pPr>
          </w:p>
        </w:tc>
        <w:tc>
          <w:tcPr>
            <w:tcW w:w="953" w:type="dxa"/>
            <w:tcBorders>
              <w:top w:val="nil"/>
              <w:left w:val="nil"/>
              <w:bottom w:val="nil"/>
              <w:right w:val="nil"/>
            </w:tcBorders>
            <w:shd w:val="clear" w:color="auto" w:fill="auto"/>
            <w:vAlign w:val="bottom"/>
            <w:hideMark/>
          </w:tcPr>
          <w:p w14:paraId="56C44FF7" w14:textId="77777777" w:rsidR="00574BDA" w:rsidRPr="00574BDA" w:rsidRDefault="00574BDA" w:rsidP="00574BDA">
            <w:pPr>
              <w:rPr>
                <w:rFonts w:eastAsia="Times New Roman"/>
                <w:szCs w:val="20"/>
              </w:rPr>
            </w:pPr>
          </w:p>
        </w:tc>
        <w:tc>
          <w:tcPr>
            <w:tcW w:w="953" w:type="dxa"/>
            <w:tcBorders>
              <w:top w:val="nil"/>
              <w:left w:val="nil"/>
              <w:bottom w:val="nil"/>
              <w:right w:val="nil"/>
            </w:tcBorders>
            <w:shd w:val="clear" w:color="auto" w:fill="auto"/>
            <w:vAlign w:val="bottom"/>
            <w:hideMark/>
          </w:tcPr>
          <w:p w14:paraId="443CA4F3" w14:textId="77777777" w:rsidR="00574BDA" w:rsidRPr="00574BDA" w:rsidRDefault="00574BDA" w:rsidP="00574BDA">
            <w:pPr>
              <w:rPr>
                <w:rFonts w:eastAsia="Times New Roman"/>
                <w:szCs w:val="20"/>
              </w:rPr>
            </w:pPr>
          </w:p>
        </w:tc>
        <w:tc>
          <w:tcPr>
            <w:tcW w:w="1091" w:type="dxa"/>
            <w:tcBorders>
              <w:top w:val="nil"/>
              <w:left w:val="nil"/>
              <w:bottom w:val="nil"/>
              <w:right w:val="nil"/>
            </w:tcBorders>
            <w:shd w:val="clear" w:color="auto" w:fill="auto"/>
            <w:noWrap/>
            <w:vAlign w:val="bottom"/>
            <w:hideMark/>
          </w:tcPr>
          <w:p w14:paraId="6590DF88" w14:textId="77777777" w:rsidR="00574BDA" w:rsidRPr="00574BDA" w:rsidRDefault="00574BDA" w:rsidP="00574BDA">
            <w:pPr>
              <w:rPr>
                <w:rFonts w:eastAsia="Times New Roman"/>
                <w:szCs w:val="20"/>
              </w:rPr>
            </w:pPr>
          </w:p>
        </w:tc>
      </w:tr>
      <w:tr w:rsidR="00574BDA" w:rsidRPr="00574BDA" w14:paraId="457C31B9" w14:textId="77777777" w:rsidTr="007203B6">
        <w:trPr>
          <w:trHeight w:val="325"/>
        </w:trPr>
        <w:tc>
          <w:tcPr>
            <w:tcW w:w="7468" w:type="dxa"/>
            <w:gridSpan w:val="7"/>
            <w:tcBorders>
              <w:top w:val="nil"/>
              <w:left w:val="nil"/>
              <w:bottom w:val="nil"/>
              <w:right w:val="nil"/>
            </w:tcBorders>
            <w:shd w:val="clear" w:color="auto" w:fill="auto"/>
            <w:noWrap/>
            <w:hideMark/>
          </w:tcPr>
          <w:p w14:paraId="7DB9559A" w14:textId="77777777" w:rsidR="00574BDA" w:rsidRPr="00574BDA" w:rsidRDefault="00574BDA" w:rsidP="00574BDA">
            <w:pPr>
              <w:rPr>
                <w:rFonts w:ascii="Arial" w:eastAsia="Times New Roman" w:hAnsi="Arial" w:cs="Arial"/>
                <w:sz w:val="16"/>
                <w:szCs w:val="16"/>
              </w:rPr>
            </w:pPr>
            <w:r w:rsidRPr="00574BDA">
              <w:rPr>
                <w:rFonts w:ascii="Arial" w:eastAsia="Times New Roman" w:hAnsi="Arial" w:cs="Arial"/>
                <w:sz w:val="16"/>
                <w:szCs w:val="16"/>
                <w:vertAlign w:val="superscript"/>
              </w:rPr>
              <w:t>1)</w:t>
            </w:r>
            <w:r w:rsidRPr="00574BDA">
              <w:rPr>
                <w:rFonts w:ascii="Arial" w:eastAsia="Times New Roman" w:hAnsi="Arial" w:cs="Arial"/>
                <w:sz w:val="16"/>
                <w:szCs w:val="16"/>
              </w:rPr>
              <w:t xml:space="preserve"> hodnota je procentem z celkového počtu jednotlivců ve věku 16 a více let v daném kraji</w:t>
            </w:r>
          </w:p>
        </w:tc>
        <w:tc>
          <w:tcPr>
            <w:tcW w:w="1091" w:type="dxa"/>
            <w:tcBorders>
              <w:top w:val="nil"/>
              <w:left w:val="nil"/>
              <w:bottom w:val="nil"/>
              <w:right w:val="nil"/>
            </w:tcBorders>
            <w:shd w:val="clear" w:color="auto" w:fill="auto"/>
            <w:noWrap/>
            <w:hideMark/>
          </w:tcPr>
          <w:p w14:paraId="4A15E843" w14:textId="77777777" w:rsidR="00574BDA" w:rsidRPr="00574BDA" w:rsidRDefault="00574BDA" w:rsidP="00574BDA">
            <w:pPr>
              <w:rPr>
                <w:rFonts w:ascii="Arial" w:eastAsia="Times New Roman" w:hAnsi="Arial" w:cs="Arial"/>
                <w:sz w:val="16"/>
                <w:szCs w:val="16"/>
              </w:rPr>
            </w:pPr>
          </w:p>
        </w:tc>
      </w:tr>
    </w:tbl>
    <w:p w14:paraId="05297DDA" w14:textId="77777777" w:rsidR="00574BDA" w:rsidRDefault="00574BDA" w:rsidP="00331E6C">
      <w:pPr>
        <w:spacing w:line="360" w:lineRule="auto"/>
        <w:jc w:val="both"/>
        <w:rPr>
          <w:sz w:val="24"/>
        </w:rPr>
      </w:pPr>
    </w:p>
    <w:tbl>
      <w:tblPr>
        <w:tblW w:w="8336" w:type="dxa"/>
        <w:tblCellMar>
          <w:left w:w="70" w:type="dxa"/>
          <w:right w:w="70" w:type="dxa"/>
        </w:tblCellMar>
        <w:tblLook w:val="04A0" w:firstRow="1" w:lastRow="0" w:firstColumn="1" w:lastColumn="0" w:noHBand="0" w:noVBand="1"/>
      </w:tblPr>
      <w:tblGrid>
        <w:gridCol w:w="1841"/>
        <w:gridCol w:w="721"/>
        <w:gridCol w:w="721"/>
        <w:gridCol w:w="723"/>
        <w:gridCol w:w="721"/>
        <w:gridCol w:w="723"/>
        <w:gridCol w:w="721"/>
        <w:gridCol w:w="722"/>
        <w:gridCol w:w="721"/>
        <w:gridCol w:w="722"/>
      </w:tblGrid>
      <w:tr w:rsidR="00574BDA" w:rsidRPr="00574BDA" w14:paraId="0019E109" w14:textId="77777777" w:rsidTr="00E4541B">
        <w:trPr>
          <w:trHeight w:val="317"/>
        </w:trPr>
        <w:tc>
          <w:tcPr>
            <w:tcW w:w="5450" w:type="dxa"/>
            <w:gridSpan w:val="6"/>
            <w:tcBorders>
              <w:top w:val="nil"/>
              <w:left w:val="nil"/>
              <w:bottom w:val="nil"/>
              <w:right w:val="nil"/>
            </w:tcBorders>
            <w:shd w:val="clear" w:color="auto" w:fill="auto"/>
            <w:noWrap/>
            <w:vAlign w:val="bottom"/>
            <w:hideMark/>
          </w:tcPr>
          <w:p w14:paraId="760450C4" w14:textId="40BF6639" w:rsidR="00574BDA" w:rsidRPr="00574BDA" w:rsidRDefault="00574BDA" w:rsidP="00574BDA">
            <w:pPr>
              <w:rPr>
                <w:rFonts w:ascii="Arial" w:eastAsia="Times New Roman" w:hAnsi="Arial" w:cs="Arial"/>
                <w:b/>
                <w:bCs/>
                <w:szCs w:val="20"/>
              </w:rPr>
            </w:pPr>
            <w:r w:rsidRPr="00574BDA">
              <w:rPr>
                <w:rFonts w:ascii="Arial" w:eastAsia="Times New Roman" w:hAnsi="Arial" w:cs="Arial"/>
                <w:b/>
                <w:bCs/>
                <w:szCs w:val="20"/>
              </w:rPr>
              <w:t>Do</w:t>
            </w:r>
            <w:r>
              <w:rPr>
                <w:rFonts w:ascii="Arial" w:eastAsia="Times New Roman" w:hAnsi="Arial" w:cs="Arial"/>
                <w:b/>
                <w:bCs/>
                <w:szCs w:val="20"/>
              </w:rPr>
              <w:t>mácnosti s počítačem</w:t>
            </w:r>
          </w:p>
        </w:tc>
        <w:tc>
          <w:tcPr>
            <w:tcW w:w="721" w:type="dxa"/>
            <w:tcBorders>
              <w:top w:val="nil"/>
              <w:left w:val="nil"/>
              <w:bottom w:val="nil"/>
              <w:right w:val="nil"/>
            </w:tcBorders>
            <w:shd w:val="clear" w:color="auto" w:fill="auto"/>
            <w:noWrap/>
            <w:vAlign w:val="bottom"/>
            <w:hideMark/>
          </w:tcPr>
          <w:p w14:paraId="1E9B624C" w14:textId="77777777" w:rsidR="00574BDA" w:rsidRPr="00574BDA" w:rsidRDefault="00574BDA" w:rsidP="00574BDA">
            <w:pPr>
              <w:rPr>
                <w:rFonts w:ascii="Arial" w:eastAsia="Times New Roman" w:hAnsi="Arial" w:cs="Arial"/>
                <w:b/>
                <w:bCs/>
                <w:szCs w:val="20"/>
              </w:rPr>
            </w:pPr>
          </w:p>
        </w:tc>
        <w:tc>
          <w:tcPr>
            <w:tcW w:w="722" w:type="dxa"/>
            <w:tcBorders>
              <w:top w:val="nil"/>
              <w:left w:val="nil"/>
              <w:bottom w:val="nil"/>
              <w:right w:val="nil"/>
            </w:tcBorders>
            <w:shd w:val="clear" w:color="auto" w:fill="auto"/>
            <w:noWrap/>
            <w:vAlign w:val="bottom"/>
            <w:hideMark/>
          </w:tcPr>
          <w:p w14:paraId="4A16B116" w14:textId="77777777" w:rsidR="00574BDA" w:rsidRPr="00574BDA" w:rsidRDefault="00574BDA" w:rsidP="00574BDA">
            <w:pPr>
              <w:rPr>
                <w:rFonts w:eastAsia="Times New Roman"/>
                <w:szCs w:val="20"/>
              </w:rPr>
            </w:pPr>
          </w:p>
        </w:tc>
        <w:tc>
          <w:tcPr>
            <w:tcW w:w="721" w:type="dxa"/>
            <w:tcBorders>
              <w:top w:val="nil"/>
              <w:left w:val="nil"/>
              <w:bottom w:val="nil"/>
              <w:right w:val="nil"/>
            </w:tcBorders>
            <w:shd w:val="clear" w:color="auto" w:fill="auto"/>
            <w:noWrap/>
            <w:vAlign w:val="bottom"/>
            <w:hideMark/>
          </w:tcPr>
          <w:p w14:paraId="63946AAA" w14:textId="77777777" w:rsidR="00574BDA" w:rsidRPr="00574BDA" w:rsidRDefault="00574BDA" w:rsidP="00574BDA">
            <w:pPr>
              <w:rPr>
                <w:rFonts w:eastAsia="Times New Roman"/>
                <w:szCs w:val="20"/>
              </w:rPr>
            </w:pPr>
          </w:p>
        </w:tc>
        <w:tc>
          <w:tcPr>
            <w:tcW w:w="722" w:type="dxa"/>
            <w:tcBorders>
              <w:top w:val="nil"/>
              <w:left w:val="nil"/>
              <w:bottom w:val="nil"/>
              <w:right w:val="nil"/>
            </w:tcBorders>
            <w:shd w:val="clear" w:color="auto" w:fill="auto"/>
            <w:noWrap/>
            <w:vAlign w:val="bottom"/>
            <w:hideMark/>
          </w:tcPr>
          <w:p w14:paraId="4FCCD526" w14:textId="77777777" w:rsidR="00574BDA" w:rsidRPr="00574BDA" w:rsidRDefault="00574BDA" w:rsidP="00574BDA">
            <w:pPr>
              <w:rPr>
                <w:rFonts w:eastAsia="Times New Roman"/>
                <w:szCs w:val="20"/>
              </w:rPr>
            </w:pPr>
          </w:p>
        </w:tc>
      </w:tr>
      <w:tr w:rsidR="00574BDA" w:rsidRPr="00574BDA" w14:paraId="677C6307" w14:textId="77777777" w:rsidTr="00E4541B">
        <w:trPr>
          <w:trHeight w:val="301"/>
        </w:trPr>
        <w:tc>
          <w:tcPr>
            <w:tcW w:w="1841" w:type="dxa"/>
            <w:tcBorders>
              <w:top w:val="nil"/>
              <w:left w:val="nil"/>
              <w:bottom w:val="nil"/>
              <w:right w:val="nil"/>
            </w:tcBorders>
            <w:shd w:val="clear" w:color="auto" w:fill="auto"/>
            <w:noWrap/>
            <w:hideMark/>
          </w:tcPr>
          <w:p w14:paraId="05A381BB" w14:textId="77777777" w:rsidR="00574BDA" w:rsidRPr="00574BDA" w:rsidRDefault="00574BDA" w:rsidP="00574BDA">
            <w:pPr>
              <w:rPr>
                <w:rFonts w:ascii="Arial" w:eastAsia="Times New Roman" w:hAnsi="Arial" w:cs="Arial"/>
                <w:sz w:val="16"/>
                <w:szCs w:val="16"/>
              </w:rPr>
            </w:pPr>
            <w:r w:rsidRPr="00574BDA">
              <w:rPr>
                <w:rFonts w:ascii="Arial" w:eastAsia="Times New Roman" w:hAnsi="Arial" w:cs="Arial"/>
                <w:sz w:val="16"/>
                <w:szCs w:val="16"/>
              </w:rPr>
              <w:t>v procentech</w:t>
            </w:r>
            <w:r w:rsidRPr="00574BDA">
              <w:rPr>
                <w:rFonts w:ascii="Arial" w:eastAsia="Times New Roman" w:hAnsi="Arial" w:cs="Arial"/>
                <w:sz w:val="16"/>
                <w:szCs w:val="16"/>
                <w:vertAlign w:val="superscript"/>
              </w:rPr>
              <w:t>1)</w:t>
            </w:r>
          </w:p>
        </w:tc>
        <w:tc>
          <w:tcPr>
            <w:tcW w:w="721" w:type="dxa"/>
            <w:tcBorders>
              <w:top w:val="nil"/>
              <w:left w:val="nil"/>
              <w:bottom w:val="nil"/>
              <w:right w:val="nil"/>
            </w:tcBorders>
            <w:shd w:val="clear" w:color="auto" w:fill="auto"/>
            <w:noWrap/>
            <w:hideMark/>
          </w:tcPr>
          <w:p w14:paraId="6CB4A641" w14:textId="77777777" w:rsidR="00574BDA" w:rsidRPr="00574BDA" w:rsidRDefault="00574BDA" w:rsidP="00574BDA">
            <w:pPr>
              <w:rPr>
                <w:rFonts w:ascii="Arial" w:eastAsia="Times New Roman" w:hAnsi="Arial" w:cs="Arial"/>
                <w:sz w:val="16"/>
                <w:szCs w:val="16"/>
              </w:rPr>
            </w:pPr>
          </w:p>
        </w:tc>
        <w:tc>
          <w:tcPr>
            <w:tcW w:w="721" w:type="dxa"/>
            <w:tcBorders>
              <w:top w:val="nil"/>
              <w:left w:val="nil"/>
              <w:bottom w:val="nil"/>
              <w:right w:val="nil"/>
            </w:tcBorders>
            <w:shd w:val="clear" w:color="auto" w:fill="auto"/>
            <w:noWrap/>
            <w:hideMark/>
          </w:tcPr>
          <w:p w14:paraId="695B0076" w14:textId="77777777" w:rsidR="00574BDA" w:rsidRPr="00574BDA" w:rsidRDefault="00574BDA" w:rsidP="00574BDA">
            <w:pPr>
              <w:rPr>
                <w:rFonts w:eastAsia="Times New Roman"/>
                <w:szCs w:val="20"/>
              </w:rPr>
            </w:pPr>
          </w:p>
        </w:tc>
        <w:tc>
          <w:tcPr>
            <w:tcW w:w="723" w:type="dxa"/>
            <w:tcBorders>
              <w:top w:val="nil"/>
              <w:left w:val="nil"/>
              <w:bottom w:val="nil"/>
              <w:right w:val="nil"/>
            </w:tcBorders>
            <w:shd w:val="clear" w:color="auto" w:fill="auto"/>
            <w:noWrap/>
            <w:hideMark/>
          </w:tcPr>
          <w:p w14:paraId="632DA63A" w14:textId="77777777" w:rsidR="00574BDA" w:rsidRPr="00574BDA" w:rsidRDefault="00574BDA" w:rsidP="00574BDA">
            <w:pPr>
              <w:jc w:val="right"/>
              <w:rPr>
                <w:rFonts w:eastAsia="Times New Roman"/>
                <w:szCs w:val="20"/>
              </w:rPr>
            </w:pPr>
          </w:p>
        </w:tc>
        <w:tc>
          <w:tcPr>
            <w:tcW w:w="721" w:type="dxa"/>
            <w:tcBorders>
              <w:top w:val="nil"/>
              <w:left w:val="nil"/>
              <w:bottom w:val="nil"/>
              <w:right w:val="nil"/>
            </w:tcBorders>
            <w:shd w:val="clear" w:color="auto" w:fill="auto"/>
            <w:noWrap/>
            <w:hideMark/>
          </w:tcPr>
          <w:p w14:paraId="694EE678" w14:textId="77777777" w:rsidR="00574BDA" w:rsidRPr="00574BDA" w:rsidRDefault="00574BDA" w:rsidP="00574BDA">
            <w:pPr>
              <w:jc w:val="right"/>
              <w:rPr>
                <w:rFonts w:eastAsia="Times New Roman"/>
                <w:szCs w:val="20"/>
              </w:rPr>
            </w:pPr>
          </w:p>
        </w:tc>
        <w:tc>
          <w:tcPr>
            <w:tcW w:w="723" w:type="dxa"/>
            <w:tcBorders>
              <w:top w:val="nil"/>
              <w:left w:val="nil"/>
              <w:bottom w:val="nil"/>
              <w:right w:val="nil"/>
            </w:tcBorders>
            <w:shd w:val="clear" w:color="auto" w:fill="auto"/>
            <w:noWrap/>
            <w:hideMark/>
          </w:tcPr>
          <w:p w14:paraId="12EC7CE9" w14:textId="77777777" w:rsidR="00574BDA" w:rsidRPr="00574BDA" w:rsidRDefault="00574BDA" w:rsidP="00574BDA">
            <w:pPr>
              <w:jc w:val="right"/>
              <w:rPr>
                <w:rFonts w:eastAsia="Times New Roman"/>
                <w:szCs w:val="20"/>
              </w:rPr>
            </w:pPr>
          </w:p>
        </w:tc>
        <w:tc>
          <w:tcPr>
            <w:tcW w:w="721" w:type="dxa"/>
            <w:tcBorders>
              <w:top w:val="nil"/>
              <w:left w:val="nil"/>
              <w:bottom w:val="nil"/>
              <w:right w:val="nil"/>
            </w:tcBorders>
            <w:shd w:val="clear" w:color="auto" w:fill="auto"/>
            <w:noWrap/>
            <w:hideMark/>
          </w:tcPr>
          <w:p w14:paraId="1580BF07" w14:textId="77777777" w:rsidR="00574BDA" w:rsidRPr="00574BDA" w:rsidRDefault="00574BDA" w:rsidP="00574BDA">
            <w:pPr>
              <w:jc w:val="right"/>
              <w:rPr>
                <w:rFonts w:eastAsia="Times New Roman"/>
                <w:szCs w:val="20"/>
              </w:rPr>
            </w:pPr>
          </w:p>
        </w:tc>
        <w:tc>
          <w:tcPr>
            <w:tcW w:w="722" w:type="dxa"/>
            <w:tcBorders>
              <w:top w:val="nil"/>
              <w:left w:val="nil"/>
              <w:bottom w:val="nil"/>
              <w:right w:val="nil"/>
            </w:tcBorders>
            <w:shd w:val="clear" w:color="auto" w:fill="auto"/>
            <w:noWrap/>
            <w:hideMark/>
          </w:tcPr>
          <w:p w14:paraId="072D34DB" w14:textId="77777777" w:rsidR="00574BDA" w:rsidRPr="00574BDA" w:rsidRDefault="00574BDA" w:rsidP="00574BDA">
            <w:pPr>
              <w:jc w:val="right"/>
              <w:rPr>
                <w:rFonts w:eastAsia="Times New Roman"/>
                <w:szCs w:val="20"/>
              </w:rPr>
            </w:pPr>
          </w:p>
        </w:tc>
        <w:tc>
          <w:tcPr>
            <w:tcW w:w="721" w:type="dxa"/>
            <w:tcBorders>
              <w:top w:val="nil"/>
              <w:left w:val="nil"/>
              <w:bottom w:val="nil"/>
              <w:right w:val="nil"/>
            </w:tcBorders>
            <w:shd w:val="clear" w:color="auto" w:fill="auto"/>
            <w:noWrap/>
            <w:vAlign w:val="bottom"/>
            <w:hideMark/>
          </w:tcPr>
          <w:p w14:paraId="6C5169B5" w14:textId="77777777" w:rsidR="00574BDA" w:rsidRPr="00574BDA" w:rsidRDefault="00574BDA" w:rsidP="00574BDA">
            <w:pPr>
              <w:rPr>
                <w:rFonts w:eastAsia="Times New Roman"/>
                <w:szCs w:val="20"/>
              </w:rPr>
            </w:pPr>
          </w:p>
        </w:tc>
        <w:tc>
          <w:tcPr>
            <w:tcW w:w="722" w:type="dxa"/>
            <w:tcBorders>
              <w:top w:val="nil"/>
              <w:left w:val="nil"/>
              <w:bottom w:val="nil"/>
              <w:right w:val="nil"/>
            </w:tcBorders>
            <w:shd w:val="clear" w:color="auto" w:fill="auto"/>
            <w:noWrap/>
            <w:hideMark/>
          </w:tcPr>
          <w:p w14:paraId="0A512EC8" w14:textId="77777777" w:rsidR="00574BDA" w:rsidRPr="00574BDA" w:rsidRDefault="00574BDA" w:rsidP="00574BDA">
            <w:pPr>
              <w:rPr>
                <w:rFonts w:eastAsia="Times New Roman"/>
                <w:szCs w:val="20"/>
              </w:rPr>
            </w:pPr>
          </w:p>
        </w:tc>
      </w:tr>
      <w:tr w:rsidR="00574BDA" w:rsidRPr="00574BDA" w14:paraId="3D7AE95C" w14:textId="77777777" w:rsidTr="007203B6">
        <w:trPr>
          <w:trHeight w:val="502"/>
        </w:trPr>
        <w:tc>
          <w:tcPr>
            <w:tcW w:w="1841" w:type="dxa"/>
            <w:vMerge w:val="restart"/>
            <w:tcBorders>
              <w:top w:val="single" w:sz="8" w:space="0" w:color="auto"/>
              <w:left w:val="nil"/>
              <w:bottom w:val="single" w:sz="8" w:space="0" w:color="000000"/>
              <w:right w:val="nil"/>
            </w:tcBorders>
            <w:shd w:val="clear" w:color="auto" w:fill="auto"/>
            <w:vAlign w:val="center"/>
            <w:hideMark/>
          </w:tcPr>
          <w:p w14:paraId="29F00279" w14:textId="17A7E219"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b/>
                <w:bCs/>
                <w:sz w:val="16"/>
                <w:szCs w:val="16"/>
              </w:rPr>
              <w:t>ČR</w:t>
            </w:r>
            <w:r w:rsidRPr="00574BDA">
              <w:rPr>
                <w:rFonts w:ascii="Arial" w:eastAsia="Times New Roman" w:hAnsi="Arial" w:cs="Arial"/>
                <w:sz w:val="16"/>
                <w:szCs w:val="16"/>
              </w:rPr>
              <w:t>, kraje</w:t>
            </w:r>
            <w:r w:rsidRPr="00574BDA">
              <w:rPr>
                <w:rFonts w:ascii="Arial" w:eastAsia="Times New Roman" w:hAnsi="Arial" w:cs="Arial"/>
                <w:sz w:val="16"/>
                <w:szCs w:val="16"/>
              </w:rPr>
              <w:br/>
            </w:r>
          </w:p>
        </w:tc>
        <w:tc>
          <w:tcPr>
            <w:tcW w:w="2165" w:type="dxa"/>
            <w:gridSpan w:val="3"/>
            <w:tcBorders>
              <w:top w:val="single" w:sz="8" w:space="0" w:color="auto"/>
              <w:left w:val="nil"/>
              <w:bottom w:val="single" w:sz="4" w:space="0" w:color="auto"/>
              <w:right w:val="single" w:sz="4" w:space="0" w:color="000000"/>
            </w:tcBorders>
            <w:shd w:val="clear" w:color="auto" w:fill="auto"/>
            <w:vAlign w:val="center"/>
            <w:hideMark/>
          </w:tcPr>
          <w:p w14:paraId="779BAA41"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Celkem</w:t>
            </w:r>
          </w:p>
        </w:tc>
        <w:tc>
          <w:tcPr>
            <w:tcW w:w="2165" w:type="dxa"/>
            <w:gridSpan w:val="3"/>
            <w:tcBorders>
              <w:top w:val="single" w:sz="8" w:space="0" w:color="auto"/>
              <w:left w:val="nil"/>
              <w:bottom w:val="single" w:sz="4" w:space="0" w:color="auto"/>
              <w:right w:val="single" w:sz="4" w:space="0" w:color="000000"/>
            </w:tcBorders>
            <w:shd w:val="clear" w:color="auto" w:fill="auto"/>
            <w:vAlign w:val="center"/>
            <w:hideMark/>
          </w:tcPr>
          <w:p w14:paraId="29DF78B3"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Desktop</w:t>
            </w:r>
          </w:p>
        </w:tc>
        <w:tc>
          <w:tcPr>
            <w:tcW w:w="2165" w:type="dxa"/>
            <w:gridSpan w:val="3"/>
            <w:tcBorders>
              <w:top w:val="single" w:sz="8" w:space="0" w:color="auto"/>
              <w:left w:val="nil"/>
              <w:bottom w:val="single" w:sz="4" w:space="0" w:color="auto"/>
              <w:right w:val="nil"/>
            </w:tcBorders>
            <w:shd w:val="clear" w:color="auto" w:fill="auto"/>
            <w:vAlign w:val="center"/>
            <w:hideMark/>
          </w:tcPr>
          <w:p w14:paraId="7D2632E1"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Přenosný počítač</w:t>
            </w:r>
          </w:p>
        </w:tc>
      </w:tr>
      <w:tr w:rsidR="00574BDA" w:rsidRPr="00574BDA" w14:paraId="2A8B329B" w14:textId="77777777" w:rsidTr="00E4541B">
        <w:trPr>
          <w:trHeight w:val="418"/>
        </w:trPr>
        <w:tc>
          <w:tcPr>
            <w:tcW w:w="1841" w:type="dxa"/>
            <w:vMerge/>
            <w:tcBorders>
              <w:top w:val="single" w:sz="8" w:space="0" w:color="auto"/>
              <w:left w:val="nil"/>
              <w:bottom w:val="single" w:sz="8" w:space="0" w:color="000000"/>
              <w:right w:val="nil"/>
            </w:tcBorders>
            <w:vAlign w:val="center"/>
            <w:hideMark/>
          </w:tcPr>
          <w:p w14:paraId="2F573F92" w14:textId="77777777" w:rsidR="00574BDA" w:rsidRPr="00574BDA" w:rsidRDefault="00574BDA" w:rsidP="00574BDA">
            <w:pPr>
              <w:rPr>
                <w:rFonts w:ascii="Arial" w:eastAsia="Times New Roman" w:hAnsi="Arial" w:cs="Arial"/>
                <w:sz w:val="16"/>
                <w:szCs w:val="16"/>
              </w:rPr>
            </w:pPr>
          </w:p>
        </w:tc>
        <w:tc>
          <w:tcPr>
            <w:tcW w:w="721" w:type="dxa"/>
            <w:tcBorders>
              <w:top w:val="nil"/>
              <w:left w:val="single" w:sz="4" w:space="0" w:color="auto"/>
              <w:bottom w:val="single" w:sz="8" w:space="0" w:color="auto"/>
              <w:right w:val="single" w:sz="4" w:space="0" w:color="auto"/>
            </w:tcBorders>
            <w:shd w:val="clear" w:color="auto" w:fill="auto"/>
            <w:vAlign w:val="center"/>
            <w:hideMark/>
          </w:tcPr>
          <w:p w14:paraId="412E9304"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2015</w:t>
            </w:r>
          </w:p>
        </w:tc>
        <w:tc>
          <w:tcPr>
            <w:tcW w:w="721" w:type="dxa"/>
            <w:tcBorders>
              <w:top w:val="nil"/>
              <w:left w:val="nil"/>
              <w:bottom w:val="single" w:sz="8" w:space="0" w:color="auto"/>
              <w:right w:val="single" w:sz="4" w:space="0" w:color="auto"/>
            </w:tcBorders>
            <w:shd w:val="clear" w:color="auto" w:fill="auto"/>
            <w:vAlign w:val="center"/>
            <w:hideMark/>
          </w:tcPr>
          <w:p w14:paraId="32CAC52A"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2016</w:t>
            </w:r>
          </w:p>
        </w:tc>
        <w:tc>
          <w:tcPr>
            <w:tcW w:w="723" w:type="dxa"/>
            <w:tcBorders>
              <w:top w:val="nil"/>
              <w:left w:val="nil"/>
              <w:bottom w:val="single" w:sz="8" w:space="0" w:color="auto"/>
              <w:right w:val="single" w:sz="4" w:space="0" w:color="auto"/>
            </w:tcBorders>
            <w:shd w:val="clear" w:color="auto" w:fill="auto"/>
            <w:vAlign w:val="center"/>
            <w:hideMark/>
          </w:tcPr>
          <w:p w14:paraId="27FAA564"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2017</w:t>
            </w:r>
          </w:p>
        </w:tc>
        <w:tc>
          <w:tcPr>
            <w:tcW w:w="721" w:type="dxa"/>
            <w:tcBorders>
              <w:top w:val="nil"/>
              <w:left w:val="nil"/>
              <w:bottom w:val="single" w:sz="8" w:space="0" w:color="auto"/>
              <w:right w:val="single" w:sz="4" w:space="0" w:color="auto"/>
            </w:tcBorders>
            <w:shd w:val="clear" w:color="auto" w:fill="auto"/>
            <w:vAlign w:val="center"/>
            <w:hideMark/>
          </w:tcPr>
          <w:p w14:paraId="55A7AB98"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2015</w:t>
            </w:r>
          </w:p>
        </w:tc>
        <w:tc>
          <w:tcPr>
            <w:tcW w:w="723" w:type="dxa"/>
            <w:tcBorders>
              <w:top w:val="nil"/>
              <w:left w:val="nil"/>
              <w:bottom w:val="single" w:sz="8" w:space="0" w:color="auto"/>
              <w:right w:val="nil"/>
            </w:tcBorders>
            <w:shd w:val="clear" w:color="auto" w:fill="auto"/>
            <w:vAlign w:val="center"/>
            <w:hideMark/>
          </w:tcPr>
          <w:p w14:paraId="1C6EBDE3"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2016</w:t>
            </w:r>
          </w:p>
        </w:tc>
        <w:tc>
          <w:tcPr>
            <w:tcW w:w="721" w:type="dxa"/>
            <w:tcBorders>
              <w:top w:val="nil"/>
              <w:left w:val="single" w:sz="4" w:space="0" w:color="auto"/>
              <w:bottom w:val="single" w:sz="8" w:space="0" w:color="auto"/>
              <w:right w:val="nil"/>
            </w:tcBorders>
            <w:shd w:val="clear" w:color="auto" w:fill="auto"/>
            <w:vAlign w:val="center"/>
            <w:hideMark/>
          </w:tcPr>
          <w:p w14:paraId="5F7774DF"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2017</w:t>
            </w:r>
          </w:p>
        </w:tc>
        <w:tc>
          <w:tcPr>
            <w:tcW w:w="722" w:type="dxa"/>
            <w:tcBorders>
              <w:top w:val="nil"/>
              <w:left w:val="single" w:sz="4" w:space="0" w:color="auto"/>
              <w:bottom w:val="single" w:sz="8" w:space="0" w:color="auto"/>
              <w:right w:val="single" w:sz="4" w:space="0" w:color="auto"/>
            </w:tcBorders>
            <w:shd w:val="clear" w:color="auto" w:fill="auto"/>
            <w:vAlign w:val="center"/>
            <w:hideMark/>
          </w:tcPr>
          <w:p w14:paraId="04CB6CD3"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2015</w:t>
            </w:r>
          </w:p>
        </w:tc>
        <w:tc>
          <w:tcPr>
            <w:tcW w:w="721" w:type="dxa"/>
            <w:tcBorders>
              <w:top w:val="nil"/>
              <w:left w:val="nil"/>
              <w:bottom w:val="single" w:sz="8" w:space="0" w:color="auto"/>
              <w:right w:val="nil"/>
            </w:tcBorders>
            <w:shd w:val="clear" w:color="auto" w:fill="auto"/>
            <w:vAlign w:val="center"/>
            <w:hideMark/>
          </w:tcPr>
          <w:p w14:paraId="0B1A9E04"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2016</w:t>
            </w:r>
          </w:p>
        </w:tc>
        <w:tc>
          <w:tcPr>
            <w:tcW w:w="722" w:type="dxa"/>
            <w:tcBorders>
              <w:top w:val="nil"/>
              <w:left w:val="single" w:sz="4" w:space="0" w:color="auto"/>
              <w:bottom w:val="single" w:sz="8" w:space="0" w:color="auto"/>
              <w:right w:val="nil"/>
            </w:tcBorders>
            <w:shd w:val="clear" w:color="auto" w:fill="auto"/>
            <w:vAlign w:val="center"/>
            <w:hideMark/>
          </w:tcPr>
          <w:p w14:paraId="172CBE3F"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2017</w:t>
            </w:r>
          </w:p>
        </w:tc>
      </w:tr>
      <w:tr w:rsidR="00574BDA" w:rsidRPr="00574BDA" w14:paraId="37965210" w14:textId="77777777" w:rsidTr="00E4541B">
        <w:trPr>
          <w:trHeight w:val="585"/>
        </w:trPr>
        <w:tc>
          <w:tcPr>
            <w:tcW w:w="1841" w:type="dxa"/>
            <w:tcBorders>
              <w:top w:val="nil"/>
              <w:left w:val="nil"/>
              <w:bottom w:val="nil"/>
              <w:right w:val="nil"/>
            </w:tcBorders>
            <w:shd w:val="clear" w:color="auto" w:fill="auto"/>
            <w:vAlign w:val="center"/>
            <w:hideMark/>
          </w:tcPr>
          <w:p w14:paraId="3921353B" w14:textId="77777777" w:rsidR="00574BDA" w:rsidRPr="00574BDA" w:rsidRDefault="00574BDA" w:rsidP="00574BDA">
            <w:pPr>
              <w:rPr>
                <w:rFonts w:ascii="Arial" w:eastAsia="Times New Roman" w:hAnsi="Arial" w:cs="Arial"/>
                <w:b/>
                <w:bCs/>
                <w:sz w:val="16"/>
                <w:szCs w:val="16"/>
              </w:rPr>
            </w:pPr>
            <w:r w:rsidRPr="00574BDA">
              <w:rPr>
                <w:rFonts w:ascii="Arial" w:eastAsia="Times New Roman" w:hAnsi="Arial" w:cs="Arial"/>
                <w:b/>
                <w:bCs/>
                <w:sz w:val="16"/>
                <w:szCs w:val="16"/>
              </w:rPr>
              <w:t>Česká republika</w:t>
            </w:r>
            <w:r w:rsidRPr="00574BDA">
              <w:rPr>
                <w:rFonts w:ascii="Arial" w:eastAsia="Times New Roman" w:hAnsi="Arial" w:cs="Arial"/>
                <w:b/>
                <w:bCs/>
                <w:sz w:val="16"/>
                <w:szCs w:val="16"/>
              </w:rPr>
              <w:br/>
            </w:r>
            <w:r w:rsidRPr="00574BDA">
              <w:rPr>
                <w:rFonts w:ascii="Arial" w:eastAsia="Times New Roman" w:hAnsi="Arial" w:cs="Arial"/>
                <w:b/>
                <w:bCs/>
                <w:i/>
                <w:iCs/>
                <w:sz w:val="16"/>
                <w:szCs w:val="16"/>
              </w:rPr>
              <w:t>Czech Republic</w:t>
            </w:r>
          </w:p>
        </w:tc>
        <w:tc>
          <w:tcPr>
            <w:tcW w:w="721" w:type="dxa"/>
            <w:tcBorders>
              <w:top w:val="nil"/>
              <w:left w:val="nil"/>
              <w:bottom w:val="nil"/>
              <w:right w:val="single" w:sz="4" w:space="0" w:color="auto"/>
            </w:tcBorders>
            <w:shd w:val="clear" w:color="auto" w:fill="auto"/>
            <w:noWrap/>
            <w:vAlign w:val="center"/>
            <w:hideMark/>
          </w:tcPr>
          <w:p w14:paraId="4A03F8DE" w14:textId="77777777" w:rsidR="00574BDA" w:rsidRPr="00574BDA" w:rsidRDefault="00574BDA" w:rsidP="00574BDA">
            <w:pPr>
              <w:jc w:val="right"/>
              <w:rPr>
                <w:rFonts w:ascii="Arial" w:eastAsia="Times New Roman" w:hAnsi="Arial" w:cs="Arial"/>
                <w:b/>
                <w:bCs/>
                <w:sz w:val="16"/>
                <w:szCs w:val="16"/>
              </w:rPr>
            </w:pPr>
            <w:r w:rsidRPr="00574BDA">
              <w:rPr>
                <w:rFonts w:ascii="Arial" w:eastAsia="Times New Roman" w:hAnsi="Arial" w:cs="Arial"/>
                <w:b/>
                <w:bCs/>
                <w:sz w:val="16"/>
                <w:szCs w:val="16"/>
              </w:rPr>
              <w:t xml:space="preserve">73,7 </w:t>
            </w:r>
          </w:p>
        </w:tc>
        <w:tc>
          <w:tcPr>
            <w:tcW w:w="721" w:type="dxa"/>
            <w:tcBorders>
              <w:top w:val="nil"/>
              <w:left w:val="nil"/>
              <w:bottom w:val="nil"/>
              <w:right w:val="single" w:sz="4" w:space="0" w:color="auto"/>
            </w:tcBorders>
            <w:shd w:val="clear" w:color="auto" w:fill="auto"/>
            <w:noWrap/>
            <w:vAlign w:val="center"/>
            <w:hideMark/>
          </w:tcPr>
          <w:p w14:paraId="156F2DB9" w14:textId="77777777" w:rsidR="00574BDA" w:rsidRPr="00574BDA" w:rsidRDefault="00574BDA" w:rsidP="00574BDA">
            <w:pPr>
              <w:jc w:val="right"/>
              <w:rPr>
                <w:rFonts w:ascii="Arial" w:eastAsia="Times New Roman" w:hAnsi="Arial" w:cs="Arial"/>
                <w:b/>
                <w:bCs/>
                <w:sz w:val="16"/>
                <w:szCs w:val="16"/>
              </w:rPr>
            </w:pPr>
            <w:r w:rsidRPr="00574BDA">
              <w:rPr>
                <w:rFonts w:ascii="Arial" w:eastAsia="Times New Roman" w:hAnsi="Arial" w:cs="Arial"/>
                <w:b/>
                <w:bCs/>
                <w:sz w:val="16"/>
                <w:szCs w:val="16"/>
              </w:rPr>
              <w:t xml:space="preserve">75,0 </w:t>
            </w:r>
          </w:p>
        </w:tc>
        <w:tc>
          <w:tcPr>
            <w:tcW w:w="723" w:type="dxa"/>
            <w:tcBorders>
              <w:top w:val="nil"/>
              <w:left w:val="nil"/>
              <w:bottom w:val="nil"/>
              <w:right w:val="single" w:sz="4" w:space="0" w:color="auto"/>
            </w:tcBorders>
            <w:shd w:val="clear" w:color="auto" w:fill="auto"/>
            <w:noWrap/>
            <w:vAlign w:val="center"/>
            <w:hideMark/>
          </w:tcPr>
          <w:p w14:paraId="6539DA36" w14:textId="77777777" w:rsidR="00574BDA" w:rsidRPr="00574BDA" w:rsidRDefault="00574BDA" w:rsidP="00574BDA">
            <w:pPr>
              <w:jc w:val="right"/>
              <w:rPr>
                <w:rFonts w:ascii="Arial" w:eastAsia="Times New Roman" w:hAnsi="Arial" w:cs="Arial"/>
                <w:b/>
                <w:bCs/>
                <w:sz w:val="16"/>
                <w:szCs w:val="16"/>
              </w:rPr>
            </w:pPr>
            <w:r w:rsidRPr="00574BDA">
              <w:rPr>
                <w:rFonts w:ascii="Arial" w:eastAsia="Times New Roman" w:hAnsi="Arial" w:cs="Arial"/>
                <w:b/>
                <w:bCs/>
                <w:sz w:val="16"/>
                <w:szCs w:val="16"/>
              </w:rPr>
              <w:t xml:space="preserve">76,8 </w:t>
            </w:r>
          </w:p>
        </w:tc>
        <w:tc>
          <w:tcPr>
            <w:tcW w:w="721" w:type="dxa"/>
            <w:tcBorders>
              <w:top w:val="nil"/>
              <w:left w:val="nil"/>
              <w:bottom w:val="nil"/>
              <w:right w:val="nil"/>
            </w:tcBorders>
            <w:shd w:val="clear" w:color="auto" w:fill="auto"/>
            <w:noWrap/>
            <w:vAlign w:val="center"/>
            <w:hideMark/>
          </w:tcPr>
          <w:p w14:paraId="777538CF" w14:textId="77777777" w:rsidR="00574BDA" w:rsidRPr="00574BDA" w:rsidRDefault="00574BDA" w:rsidP="00574BDA">
            <w:pPr>
              <w:jc w:val="right"/>
              <w:rPr>
                <w:rFonts w:ascii="Arial" w:eastAsia="Times New Roman" w:hAnsi="Arial" w:cs="Arial"/>
                <w:b/>
                <w:bCs/>
                <w:sz w:val="16"/>
                <w:szCs w:val="16"/>
              </w:rPr>
            </w:pPr>
            <w:r w:rsidRPr="00574BDA">
              <w:rPr>
                <w:rFonts w:ascii="Arial" w:eastAsia="Times New Roman" w:hAnsi="Arial" w:cs="Arial"/>
                <w:b/>
                <w:bCs/>
                <w:sz w:val="16"/>
                <w:szCs w:val="16"/>
              </w:rPr>
              <w:t xml:space="preserve">42,3 </w:t>
            </w:r>
          </w:p>
        </w:tc>
        <w:tc>
          <w:tcPr>
            <w:tcW w:w="723" w:type="dxa"/>
            <w:tcBorders>
              <w:top w:val="nil"/>
              <w:left w:val="single" w:sz="4" w:space="0" w:color="auto"/>
              <w:bottom w:val="nil"/>
              <w:right w:val="nil"/>
            </w:tcBorders>
            <w:shd w:val="clear" w:color="auto" w:fill="auto"/>
            <w:noWrap/>
            <w:vAlign w:val="center"/>
            <w:hideMark/>
          </w:tcPr>
          <w:p w14:paraId="67114C51" w14:textId="77777777" w:rsidR="00574BDA" w:rsidRPr="00574BDA" w:rsidRDefault="00574BDA" w:rsidP="00574BDA">
            <w:pPr>
              <w:jc w:val="right"/>
              <w:rPr>
                <w:rFonts w:ascii="Arial" w:eastAsia="Times New Roman" w:hAnsi="Arial" w:cs="Arial"/>
                <w:b/>
                <w:bCs/>
                <w:sz w:val="16"/>
                <w:szCs w:val="16"/>
              </w:rPr>
            </w:pPr>
            <w:r w:rsidRPr="00574BDA">
              <w:rPr>
                <w:rFonts w:ascii="Arial" w:eastAsia="Times New Roman" w:hAnsi="Arial" w:cs="Arial"/>
                <w:b/>
                <w:bCs/>
                <w:sz w:val="16"/>
                <w:szCs w:val="16"/>
              </w:rPr>
              <w:t xml:space="preserve">40,1 </w:t>
            </w:r>
          </w:p>
        </w:tc>
        <w:tc>
          <w:tcPr>
            <w:tcW w:w="721" w:type="dxa"/>
            <w:tcBorders>
              <w:top w:val="nil"/>
              <w:left w:val="single" w:sz="4" w:space="0" w:color="auto"/>
              <w:bottom w:val="nil"/>
              <w:right w:val="nil"/>
            </w:tcBorders>
            <w:shd w:val="clear" w:color="auto" w:fill="auto"/>
            <w:noWrap/>
            <w:vAlign w:val="center"/>
            <w:hideMark/>
          </w:tcPr>
          <w:p w14:paraId="1DA9A7A7" w14:textId="77777777" w:rsidR="00574BDA" w:rsidRPr="00574BDA" w:rsidRDefault="00574BDA" w:rsidP="00574BDA">
            <w:pPr>
              <w:jc w:val="right"/>
              <w:rPr>
                <w:rFonts w:ascii="Arial" w:eastAsia="Times New Roman" w:hAnsi="Arial" w:cs="Arial"/>
                <w:b/>
                <w:bCs/>
                <w:sz w:val="16"/>
                <w:szCs w:val="16"/>
              </w:rPr>
            </w:pPr>
            <w:r w:rsidRPr="00574BDA">
              <w:rPr>
                <w:rFonts w:ascii="Arial" w:eastAsia="Times New Roman" w:hAnsi="Arial" w:cs="Arial"/>
                <w:b/>
                <w:bCs/>
                <w:sz w:val="16"/>
                <w:szCs w:val="16"/>
              </w:rPr>
              <w:t xml:space="preserve">39,5 </w:t>
            </w:r>
          </w:p>
        </w:tc>
        <w:tc>
          <w:tcPr>
            <w:tcW w:w="722" w:type="dxa"/>
            <w:tcBorders>
              <w:top w:val="nil"/>
              <w:left w:val="single" w:sz="4" w:space="0" w:color="auto"/>
              <w:bottom w:val="nil"/>
              <w:right w:val="nil"/>
            </w:tcBorders>
            <w:shd w:val="clear" w:color="auto" w:fill="auto"/>
            <w:noWrap/>
            <w:vAlign w:val="center"/>
            <w:hideMark/>
          </w:tcPr>
          <w:p w14:paraId="10917E8C" w14:textId="77777777" w:rsidR="00574BDA" w:rsidRPr="00574BDA" w:rsidRDefault="00574BDA" w:rsidP="00574BDA">
            <w:pPr>
              <w:jc w:val="right"/>
              <w:rPr>
                <w:rFonts w:ascii="Arial" w:eastAsia="Times New Roman" w:hAnsi="Arial" w:cs="Arial"/>
                <w:b/>
                <w:bCs/>
                <w:sz w:val="16"/>
                <w:szCs w:val="16"/>
              </w:rPr>
            </w:pPr>
            <w:r w:rsidRPr="00574BDA">
              <w:rPr>
                <w:rFonts w:ascii="Arial" w:eastAsia="Times New Roman" w:hAnsi="Arial" w:cs="Arial"/>
                <w:b/>
                <w:bCs/>
                <w:sz w:val="16"/>
                <w:szCs w:val="16"/>
              </w:rPr>
              <w:t xml:space="preserve">55,3 </w:t>
            </w:r>
          </w:p>
        </w:tc>
        <w:tc>
          <w:tcPr>
            <w:tcW w:w="721" w:type="dxa"/>
            <w:tcBorders>
              <w:top w:val="nil"/>
              <w:left w:val="single" w:sz="4" w:space="0" w:color="auto"/>
              <w:bottom w:val="nil"/>
              <w:right w:val="nil"/>
            </w:tcBorders>
            <w:shd w:val="clear" w:color="auto" w:fill="auto"/>
            <w:noWrap/>
            <w:vAlign w:val="center"/>
            <w:hideMark/>
          </w:tcPr>
          <w:p w14:paraId="38B08246" w14:textId="77777777" w:rsidR="00574BDA" w:rsidRPr="00574BDA" w:rsidRDefault="00574BDA" w:rsidP="00574BDA">
            <w:pPr>
              <w:jc w:val="right"/>
              <w:rPr>
                <w:rFonts w:ascii="Arial" w:eastAsia="Times New Roman" w:hAnsi="Arial" w:cs="Arial"/>
                <w:b/>
                <w:bCs/>
                <w:sz w:val="16"/>
                <w:szCs w:val="16"/>
              </w:rPr>
            </w:pPr>
            <w:r w:rsidRPr="00574BDA">
              <w:rPr>
                <w:rFonts w:ascii="Arial" w:eastAsia="Times New Roman" w:hAnsi="Arial" w:cs="Arial"/>
                <w:b/>
                <w:bCs/>
                <w:sz w:val="16"/>
                <w:szCs w:val="16"/>
              </w:rPr>
              <w:t xml:space="preserve">58,8 </w:t>
            </w:r>
          </w:p>
        </w:tc>
        <w:tc>
          <w:tcPr>
            <w:tcW w:w="722" w:type="dxa"/>
            <w:tcBorders>
              <w:top w:val="nil"/>
              <w:left w:val="single" w:sz="4" w:space="0" w:color="auto"/>
              <w:bottom w:val="nil"/>
              <w:right w:val="nil"/>
            </w:tcBorders>
            <w:shd w:val="clear" w:color="auto" w:fill="auto"/>
            <w:noWrap/>
            <w:vAlign w:val="center"/>
            <w:hideMark/>
          </w:tcPr>
          <w:p w14:paraId="668280DB" w14:textId="77777777" w:rsidR="00574BDA" w:rsidRPr="00574BDA" w:rsidRDefault="00574BDA" w:rsidP="00574BDA">
            <w:pPr>
              <w:jc w:val="right"/>
              <w:rPr>
                <w:rFonts w:ascii="Arial" w:eastAsia="Times New Roman" w:hAnsi="Arial" w:cs="Arial"/>
                <w:b/>
                <w:bCs/>
                <w:sz w:val="16"/>
                <w:szCs w:val="16"/>
              </w:rPr>
            </w:pPr>
            <w:r w:rsidRPr="00574BDA">
              <w:rPr>
                <w:rFonts w:ascii="Arial" w:eastAsia="Times New Roman" w:hAnsi="Arial" w:cs="Arial"/>
                <w:b/>
                <w:bCs/>
                <w:sz w:val="16"/>
                <w:szCs w:val="16"/>
              </w:rPr>
              <w:t xml:space="preserve">62,8 </w:t>
            </w:r>
          </w:p>
        </w:tc>
      </w:tr>
      <w:tr w:rsidR="00574BDA" w:rsidRPr="00574BDA" w14:paraId="14520D3C" w14:textId="77777777" w:rsidTr="00E4541B">
        <w:trPr>
          <w:trHeight w:val="267"/>
        </w:trPr>
        <w:tc>
          <w:tcPr>
            <w:tcW w:w="1841" w:type="dxa"/>
            <w:tcBorders>
              <w:top w:val="nil"/>
              <w:left w:val="nil"/>
              <w:bottom w:val="nil"/>
              <w:right w:val="nil"/>
            </w:tcBorders>
            <w:shd w:val="clear" w:color="auto" w:fill="auto"/>
            <w:noWrap/>
            <w:vAlign w:val="bottom"/>
            <w:hideMark/>
          </w:tcPr>
          <w:p w14:paraId="1CD6F6FF" w14:textId="77777777" w:rsidR="00574BDA" w:rsidRPr="00574BDA" w:rsidRDefault="00574BDA" w:rsidP="00574BDA">
            <w:pPr>
              <w:ind w:firstLineChars="100" w:firstLine="160"/>
              <w:rPr>
                <w:rFonts w:ascii="Arial" w:eastAsia="Times New Roman" w:hAnsi="Arial" w:cs="Arial"/>
                <w:sz w:val="16"/>
                <w:szCs w:val="16"/>
              </w:rPr>
            </w:pPr>
            <w:r w:rsidRPr="00574BDA">
              <w:rPr>
                <w:rFonts w:ascii="Arial" w:eastAsia="Times New Roman" w:hAnsi="Arial" w:cs="Arial"/>
                <w:sz w:val="16"/>
                <w:szCs w:val="16"/>
              </w:rPr>
              <w:t>Středočeský</w:t>
            </w:r>
          </w:p>
        </w:tc>
        <w:tc>
          <w:tcPr>
            <w:tcW w:w="721" w:type="dxa"/>
            <w:tcBorders>
              <w:top w:val="nil"/>
              <w:left w:val="nil"/>
              <w:bottom w:val="nil"/>
              <w:right w:val="single" w:sz="4" w:space="0" w:color="auto"/>
            </w:tcBorders>
            <w:shd w:val="clear" w:color="auto" w:fill="auto"/>
            <w:noWrap/>
            <w:vAlign w:val="bottom"/>
            <w:hideMark/>
          </w:tcPr>
          <w:p w14:paraId="7DCE5D8A" w14:textId="77777777" w:rsidR="00574BDA" w:rsidRPr="00574BDA" w:rsidRDefault="00574BDA" w:rsidP="00574BDA">
            <w:pPr>
              <w:jc w:val="right"/>
              <w:rPr>
                <w:rFonts w:ascii="Arial" w:eastAsia="Times New Roman" w:hAnsi="Arial" w:cs="Arial"/>
                <w:sz w:val="16"/>
                <w:szCs w:val="16"/>
              </w:rPr>
            </w:pPr>
            <w:r w:rsidRPr="00574BDA">
              <w:rPr>
                <w:rFonts w:ascii="Arial" w:eastAsia="Times New Roman" w:hAnsi="Arial" w:cs="Arial"/>
                <w:sz w:val="16"/>
                <w:szCs w:val="16"/>
              </w:rPr>
              <w:t xml:space="preserve">76,1 </w:t>
            </w:r>
          </w:p>
        </w:tc>
        <w:tc>
          <w:tcPr>
            <w:tcW w:w="721" w:type="dxa"/>
            <w:tcBorders>
              <w:top w:val="nil"/>
              <w:left w:val="nil"/>
              <w:bottom w:val="nil"/>
              <w:right w:val="single" w:sz="4" w:space="0" w:color="auto"/>
            </w:tcBorders>
            <w:shd w:val="clear" w:color="auto" w:fill="auto"/>
            <w:noWrap/>
            <w:vAlign w:val="bottom"/>
            <w:hideMark/>
          </w:tcPr>
          <w:p w14:paraId="70E76D38" w14:textId="77777777" w:rsidR="00574BDA" w:rsidRPr="00574BDA" w:rsidRDefault="00574BDA" w:rsidP="00574BDA">
            <w:pPr>
              <w:jc w:val="right"/>
              <w:rPr>
                <w:rFonts w:ascii="Arial" w:eastAsia="Times New Roman" w:hAnsi="Arial" w:cs="Arial"/>
                <w:sz w:val="16"/>
                <w:szCs w:val="16"/>
              </w:rPr>
            </w:pPr>
            <w:r w:rsidRPr="00574BDA">
              <w:rPr>
                <w:rFonts w:ascii="Arial" w:eastAsia="Times New Roman" w:hAnsi="Arial" w:cs="Arial"/>
                <w:sz w:val="16"/>
                <w:szCs w:val="16"/>
              </w:rPr>
              <w:t xml:space="preserve">78,2 </w:t>
            </w:r>
          </w:p>
        </w:tc>
        <w:tc>
          <w:tcPr>
            <w:tcW w:w="723" w:type="dxa"/>
            <w:tcBorders>
              <w:top w:val="nil"/>
              <w:left w:val="nil"/>
              <w:bottom w:val="nil"/>
              <w:right w:val="single" w:sz="4" w:space="0" w:color="auto"/>
            </w:tcBorders>
            <w:shd w:val="clear" w:color="auto" w:fill="auto"/>
            <w:noWrap/>
            <w:vAlign w:val="bottom"/>
            <w:hideMark/>
          </w:tcPr>
          <w:p w14:paraId="7955E15F" w14:textId="77777777" w:rsidR="00574BDA" w:rsidRPr="00574BDA" w:rsidRDefault="00574BDA" w:rsidP="00574BDA">
            <w:pPr>
              <w:jc w:val="right"/>
              <w:rPr>
                <w:rFonts w:ascii="Arial" w:eastAsia="Times New Roman" w:hAnsi="Arial" w:cs="Arial"/>
                <w:sz w:val="16"/>
                <w:szCs w:val="16"/>
              </w:rPr>
            </w:pPr>
            <w:r w:rsidRPr="00574BDA">
              <w:rPr>
                <w:rFonts w:ascii="Arial" w:eastAsia="Times New Roman" w:hAnsi="Arial" w:cs="Arial"/>
                <w:sz w:val="16"/>
                <w:szCs w:val="16"/>
              </w:rPr>
              <w:t xml:space="preserve">79,7 </w:t>
            </w:r>
          </w:p>
        </w:tc>
        <w:tc>
          <w:tcPr>
            <w:tcW w:w="721" w:type="dxa"/>
            <w:tcBorders>
              <w:top w:val="nil"/>
              <w:left w:val="nil"/>
              <w:bottom w:val="nil"/>
              <w:right w:val="nil"/>
            </w:tcBorders>
            <w:shd w:val="clear" w:color="auto" w:fill="auto"/>
            <w:noWrap/>
            <w:vAlign w:val="bottom"/>
            <w:hideMark/>
          </w:tcPr>
          <w:p w14:paraId="6EB3E63B" w14:textId="77777777" w:rsidR="00574BDA" w:rsidRPr="00574BDA" w:rsidRDefault="00574BDA" w:rsidP="00574BDA">
            <w:pPr>
              <w:jc w:val="right"/>
              <w:rPr>
                <w:rFonts w:ascii="Arial" w:eastAsia="Times New Roman" w:hAnsi="Arial" w:cs="Arial"/>
                <w:sz w:val="16"/>
                <w:szCs w:val="16"/>
              </w:rPr>
            </w:pPr>
            <w:r w:rsidRPr="00574BDA">
              <w:rPr>
                <w:rFonts w:ascii="Arial" w:eastAsia="Times New Roman" w:hAnsi="Arial" w:cs="Arial"/>
                <w:sz w:val="16"/>
                <w:szCs w:val="16"/>
              </w:rPr>
              <w:t xml:space="preserve">46,9 </w:t>
            </w:r>
          </w:p>
        </w:tc>
        <w:tc>
          <w:tcPr>
            <w:tcW w:w="723" w:type="dxa"/>
            <w:tcBorders>
              <w:top w:val="nil"/>
              <w:left w:val="single" w:sz="4" w:space="0" w:color="auto"/>
              <w:bottom w:val="nil"/>
              <w:right w:val="nil"/>
            </w:tcBorders>
            <w:shd w:val="clear" w:color="auto" w:fill="auto"/>
            <w:noWrap/>
            <w:vAlign w:val="bottom"/>
            <w:hideMark/>
          </w:tcPr>
          <w:p w14:paraId="069454DB" w14:textId="77777777" w:rsidR="00574BDA" w:rsidRPr="00574BDA" w:rsidRDefault="00574BDA" w:rsidP="00574BDA">
            <w:pPr>
              <w:jc w:val="right"/>
              <w:rPr>
                <w:rFonts w:ascii="Arial" w:eastAsia="Times New Roman" w:hAnsi="Arial" w:cs="Arial"/>
                <w:sz w:val="16"/>
                <w:szCs w:val="16"/>
              </w:rPr>
            </w:pPr>
            <w:r w:rsidRPr="00574BDA">
              <w:rPr>
                <w:rFonts w:ascii="Arial" w:eastAsia="Times New Roman" w:hAnsi="Arial" w:cs="Arial"/>
                <w:sz w:val="16"/>
                <w:szCs w:val="16"/>
              </w:rPr>
              <w:t xml:space="preserve">44,6 </w:t>
            </w:r>
          </w:p>
        </w:tc>
        <w:tc>
          <w:tcPr>
            <w:tcW w:w="721" w:type="dxa"/>
            <w:tcBorders>
              <w:top w:val="nil"/>
              <w:left w:val="single" w:sz="4" w:space="0" w:color="auto"/>
              <w:bottom w:val="nil"/>
              <w:right w:val="nil"/>
            </w:tcBorders>
            <w:shd w:val="clear" w:color="auto" w:fill="auto"/>
            <w:noWrap/>
            <w:vAlign w:val="bottom"/>
            <w:hideMark/>
          </w:tcPr>
          <w:p w14:paraId="03880CEF" w14:textId="77777777" w:rsidR="00574BDA" w:rsidRPr="00574BDA" w:rsidRDefault="00574BDA" w:rsidP="00574BDA">
            <w:pPr>
              <w:jc w:val="right"/>
              <w:rPr>
                <w:rFonts w:ascii="Arial" w:eastAsia="Times New Roman" w:hAnsi="Arial" w:cs="Arial"/>
                <w:sz w:val="16"/>
                <w:szCs w:val="16"/>
              </w:rPr>
            </w:pPr>
            <w:r w:rsidRPr="00574BDA">
              <w:rPr>
                <w:rFonts w:ascii="Arial" w:eastAsia="Times New Roman" w:hAnsi="Arial" w:cs="Arial"/>
                <w:sz w:val="16"/>
                <w:szCs w:val="16"/>
              </w:rPr>
              <w:t xml:space="preserve">44,1 </w:t>
            </w:r>
          </w:p>
        </w:tc>
        <w:tc>
          <w:tcPr>
            <w:tcW w:w="722" w:type="dxa"/>
            <w:tcBorders>
              <w:top w:val="nil"/>
              <w:left w:val="single" w:sz="4" w:space="0" w:color="auto"/>
              <w:bottom w:val="nil"/>
              <w:right w:val="nil"/>
            </w:tcBorders>
            <w:shd w:val="clear" w:color="auto" w:fill="auto"/>
            <w:noWrap/>
            <w:vAlign w:val="bottom"/>
            <w:hideMark/>
          </w:tcPr>
          <w:p w14:paraId="1564E938" w14:textId="77777777" w:rsidR="00574BDA" w:rsidRPr="00574BDA" w:rsidRDefault="00574BDA" w:rsidP="00574BDA">
            <w:pPr>
              <w:jc w:val="right"/>
              <w:rPr>
                <w:rFonts w:ascii="Arial" w:eastAsia="Times New Roman" w:hAnsi="Arial" w:cs="Arial"/>
                <w:sz w:val="16"/>
                <w:szCs w:val="16"/>
              </w:rPr>
            </w:pPr>
            <w:r w:rsidRPr="00574BDA">
              <w:rPr>
                <w:rFonts w:ascii="Arial" w:eastAsia="Times New Roman" w:hAnsi="Arial" w:cs="Arial"/>
                <w:sz w:val="16"/>
                <w:szCs w:val="16"/>
              </w:rPr>
              <w:t xml:space="preserve">60,4 </w:t>
            </w:r>
          </w:p>
        </w:tc>
        <w:tc>
          <w:tcPr>
            <w:tcW w:w="721" w:type="dxa"/>
            <w:tcBorders>
              <w:top w:val="nil"/>
              <w:left w:val="single" w:sz="4" w:space="0" w:color="auto"/>
              <w:bottom w:val="nil"/>
              <w:right w:val="nil"/>
            </w:tcBorders>
            <w:shd w:val="clear" w:color="auto" w:fill="auto"/>
            <w:noWrap/>
            <w:vAlign w:val="bottom"/>
            <w:hideMark/>
          </w:tcPr>
          <w:p w14:paraId="5B53CC41" w14:textId="77777777" w:rsidR="00574BDA" w:rsidRPr="00574BDA" w:rsidRDefault="00574BDA" w:rsidP="00574BDA">
            <w:pPr>
              <w:jc w:val="right"/>
              <w:rPr>
                <w:rFonts w:ascii="Arial" w:eastAsia="Times New Roman" w:hAnsi="Arial" w:cs="Arial"/>
                <w:sz w:val="16"/>
                <w:szCs w:val="16"/>
              </w:rPr>
            </w:pPr>
            <w:r w:rsidRPr="00574BDA">
              <w:rPr>
                <w:rFonts w:ascii="Arial" w:eastAsia="Times New Roman" w:hAnsi="Arial" w:cs="Arial"/>
                <w:sz w:val="16"/>
                <w:szCs w:val="16"/>
              </w:rPr>
              <w:t xml:space="preserve">64,3 </w:t>
            </w:r>
          </w:p>
        </w:tc>
        <w:tc>
          <w:tcPr>
            <w:tcW w:w="722" w:type="dxa"/>
            <w:tcBorders>
              <w:top w:val="nil"/>
              <w:left w:val="single" w:sz="4" w:space="0" w:color="auto"/>
              <w:bottom w:val="nil"/>
              <w:right w:val="nil"/>
            </w:tcBorders>
            <w:shd w:val="clear" w:color="auto" w:fill="auto"/>
            <w:noWrap/>
            <w:vAlign w:val="bottom"/>
            <w:hideMark/>
          </w:tcPr>
          <w:p w14:paraId="38CFBB52" w14:textId="77777777" w:rsidR="00574BDA" w:rsidRPr="00574BDA" w:rsidRDefault="00574BDA" w:rsidP="00574BDA">
            <w:pPr>
              <w:jc w:val="right"/>
              <w:rPr>
                <w:rFonts w:ascii="Arial" w:eastAsia="Times New Roman" w:hAnsi="Arial" w:cs="Arial"/>
                <w:sz w:val="16"/>
                <w:szCs w:val="16"/>
              </w:rPr>
            </w:pPr>
            <w:r w:rsidRPr="00574BDA">
              <w:rPr>
                <w:rFonts w:ascii="Arial" w:eastAsia="Times New Roman" w:hAnsi="Arial" w:cs="Arial"/>
                <w:sz w:val="16"/>
                <w:szCs w:val="16"/>
              </w:rPr>
              <w:t xml:space="preserve">67,5 </w:t>
            </w:r>
          </w:p>
        </w:tc>
      </w:tr>
      <w:tr w:rsidR="00574BDA" w:rsidRPr="00574BDA" w14:paraId="613088C6" w14:textId="77777777" w:rsidTr="00E4541B">
        <w:trPr>
          <w:trHeight w:val="167"/>
        </w:trPr>
        <w:tc>
          <w:tcPr>
            <w:tcW w:w="1841" w:type="dxa"/>
            <w:tcBorders>
              <w:top w:val="nil"/>
              <w:left w:val="nil"/>
              <w:bottom w:val="nil"/>
              <w:right w:val="nil"/>
            </w:tcBorders>
            <w:shd w:val="clear" w:color="auto" w:fill="auto"/>
            <w:noWrap/>
            <w:vAlign w:val="bottom"/>
            <w:hideMark/>
          </w:tcPr>
          <w:p w14:paraId="2AD28579" w14:textId="77777777" w:rsidR="00574BDA" w:rsidRPr="00574BDA" w:rsidRDefault="00574BDA" w:rsidP="00574BDA">
            <w:pPr>
              <w:jc w:val="right"/>
              <w:rPr>
                <w:rFonts w:ascii="Arial" w:eastAsia="Times New Roman" w:hAnsi="Arial" w:cs="Arial"/>
                <w:sz w:val="16"/>
                <w:szCs w:val="16"/>
              </w:rPr>
            </w:pPr>
          </w:p>
        </w:tc>
        <w:tc>
          <w:tcPr>
            <w:tcW w:w="721" w:type="dxa"/>
            <w:tcBorders>
              <w:top w:val="nil"/>
              <w:left w:val="nil"/>
              <w:bottom w:val="nil"/>
              <w:right w:val="nil"/>
            </w:tcBorders>
            <w:shd w:val="clear" w:color="auto" w:fill="auto"/>
            <w:vAlign w:val="center"/>
            <w:hideMark/>
          </w:tcPr>
          <w:p w14:paraId="69574227" w14:textId="77777777" w:rsidR="00574BDA" w:rsidRPr="00574BDA" w:rsidRDefault="00574BDA" w:rsidP="00574BDA">
            <w:pPr>
              <w:ind w:firstLineChars="100" w:firstLine="200"/>
              <w:rPr>
                <w:rFonts w:eastAsia="Times New Roman"/>
                <w:szCs w:val="20"/>
              </w:rPr>
            </w:pPr>
          </w:p>
        </w:tc>
        <w:tc>
          <w:tcPr>
            <w:tcW w:w="721" w:type="dxa"/>
            <w:tcBorders>
              <w:top w:val="nil"/>
              <w:left w:val="nil"/>
              <w:bottom w:val="nil"/>
              <w:right w:val="nil"/>
            </w:tcBorders>
            <w:shd w:val="clear" w:color="auto" w:fill="auto"/>
            <w:noWrap/>
            <w:vAlign w:val="center"/>
            <w:hideMark/>
          </w:tcPr>
          <w:p w14:paraId="5391D225" w14:textId="77777777" w:rsidR="00574BDA" w:rsidRPr="00574BDA" w:rsidRDefault="00574BDA" w:rsidP="00574BDA">
            <w:pPr>
              <w:jc w:val="right"/>
              <w:rPr>
                <w:rFonts w:eastAsia="Times New Roman"/>
                <w:szCs w:val="20"/>
              </w:rPr>
            </w:pPr>
          </w:p>
        </w:tc>
        <w:tc>
          <w:tcPr>
            <w:tcW w:w="723" w:type="dxa"/>
            <w:tcBorders>
              <w:top w:val="nil"/>
              <w:left w:val="nil"/>
              <w:bottom w:val="nil"/>
              <w:right w:val="nil"/>
            </w:tcBorders>
            <w:shd w:val="clear" w:color="auto" w:fill="auto"/>
            <w:noWrap/>
            <w:vAlign w:val="center"/>
            <w:hideMark/>
          </w:tcPr>
          <w:p w14:paraId="1C37B893" w14:textId="77777777" w:rsidR="00574BDA" w:rsidRPr="00574BDA" w:rsidRDefault="00574BDA" w:rsidP="00574BDA">
            <w:pPr>
              <w:jc w:val="right"/>
              <w:rPr>
                <w:rFonts w:eastAsia="Times New Roman"/>
                <w:szCs w:val="20"/>
              </w:rPr>
            </w:pPr>
          </w:p>
        </w:tc>
        <w:tc>
          <w:tcPr>
            <w:tcW w:w="721" w:type="dxa"/>
            <w:tcBorders>
              <w:top w:val="nil"/>
              <w:left w:val="nil"/>
              <w:bottom w:val="nil"/>
              <w:right w:val="nil"/>
            </w:tcBorders>
            <w:shd w:val="clear" w:color="auto" w:fill="auto"/>
            <w:noWrap/>
            <w:vAlign w:val="center"/>
            <w:hideMark/>
          </w:tcPr>
          <w:p w14:paraId="20B09ECB" w14:textId="77777777" w:rsidR="00574BDA" w:rsidRPr="00574BDA" w:rsidRDefault="00574BDA" w:rsidP="00574BDA">
            <w:pPr>
              <w:jc w:val="right"/>
              <w:rPr>
                <w:rFonts w:eastAsia="Times New Roman"/>
                <w:szCs w:val="20"/>
              </w:rPr>
            </w:pPr>
          </w:p>
        </w:tc>
        <w:tc>
          <w:tcPr>
            <w:tcW w:w="723" w:type="dxa"/>
            <w:tcBorders>
              <w:top w:val="nil"/>
              <w:left w:val="nil"/>
              <w:bottom w:val="nil"/>
              <w:right w:val="nil"/>
            </w:tcBorders>
            <w:shd w:val="clear" w:color="auto" w:fill="auto"/>
            <w:noWrap/>
            <w:vAlign w:val="center"/>
            <w:hideMark/>
          </w:tcPr>
          <w:p w14:paraId="32C89ED9" w14:textId="77777777" w:rsidR="00574BDA" w:rsidRPr="00574BDA" w:rsidRDefault="00574BDA" w:rsidP="00574BDA">
            <w:pPr>
              <w:jc w:val="right"/>
              <w:rPr>
                <w:rFonts w:eastAsia="Times New Roman"/>
                <w:szCs w:val="20"/>
              </w:rPr>
            </w:pPr>
          </w:p>
        </w:tc>
        <w:tc>
          <w:tcPr>
            <w:tcW w:w="721" w:type="dxa"/>
            <w:tcBorders>
              <w:top w:val="nil"/>
              <w:left w:val="nil"/>
              <w:bottom w:val="nil"/>
              <w:right w:val="nil"/>
            </w:tcBorders>
            <w:shd w:val="clear" w:color="auto" w:fill="auto"/>
            <w:noWrap/>
            <w:vAlign w:val="center"/>
            <w:hideMark/>
          </w:tcPr>
          <w:p w14:paraId="5582C126" w14:textId="77777777" w:rsidR="00574BDA" w:rsidRPr="00574BDA" w:rsidRDefault="00574BDA" w:rsidP="00574BDA">
            <w:pPr>
              <w:jc w:val="right"/>
              <w:rPr>
                <w:rFonts w:eastAsia="Times New Roman"/>
                <w:szCs w:val="20"/>
              </w:rPr>
            </w:pPr>
          </w:p>
        </w:tc>
        <w:tc>
          <w:tcPr>
            <w:tcW w:w="722" w:type="dxa"/>
            <w:tcBorders>
              <w:top w:val="nil"/>
              <w:left w:val="nil"/>
              <w:bottom w:val="nil"/>
              <w:right w:val="nil"/>
            </w:tcBorders>
            <w:shd w:val="clear" w:color="auto" w:fill="auto"/>
            <w:vAlign w:val="bottom"/>
            <w:hideMark/>
          </w:tcPr>
          <w:p w14:paraId="1438B23D" w14:textId="77777777" w:rsidR="00574BDA" w:rsidRPr="00574BDA" w:rsidRDefault="00574BDA" w:rsidP="00574BDA">
            <w:pPr>
              <w:jc w:val="right"/>
              <w:rPr>
                <w:rFonts w:eastAsia="Times New Roman"/>
                <w:szCs w:val="20"/>
              </w:rPr>
            </w:pPr>
          </w:p>
        </w:tc>
        <w:tc>
          <w:tcPr>
            <w:tcW w:w="721" w:type="dxa"/>
            <w:tcBorders>
              <w:top w:val="nil"/>
              <w:left w:val="nil"/>
              <w:bottom w:val="nil"/>
              <w:right w:val="nil"/>
            </w:tcBorders>
            <w:shd w:val="clear" w:color="auto" w:fill="auto"/>
            <w:noWrap/>
            <w:vAlign w:val="bottom"/>
            <w:hideMark/>
          </w:tcPr>
          <w:p w14:paraId="5E1A830F" w14:textId="77777777" w:rsidR="00574BDA" w:rsidRPr="00574BDA" w:rsidRDefault="00574BDA" w:rsidP="00574BDA">
            <w:pPr>
              <w:rPr>
                <w:rFonts w:eastAsia="Times New Roman"/>
                <w:szCs w:val="20"/>
              </w:rPr>
            </w:pPr>
          </w:p>
        </w:tc>
        <w:tc>
          <w:tcPr>
            <w:tcW w:w="722" w:type="dxa"/>
            <w:tcBorders>
              <w:top w:val="nil"/>
              <w:left w:val="nil"/>
              <w:bottom w:val="nil"/>
              <w:right w:val="nil"/>
            </w:tcBorders>
            <w:shd w:val="clear" w:color="auto" w:fill="auto"/>
            <w:noWrap/>
            <w:vAlign w:val="bottom"/>
            <w:hideMark/>
          </w:tcPr>
          <w:p w14:paraId="3A22B96E" w14:textId="77777777" w:rsidR="00574BDA" w:rsidRPr="00574BDA" w:rsidRDefault="00574BDA" w:rsidP="00574BDA">
            <w:pPr>
              <w:rPr>
                <w:rFonts w:eastAsia="Times New Roman"/>
                <w:szCs w:val="20"/>
              </w:rPr>
            </w:pPr>
          </w:p>
        </w:tc>
      </w:tr>
      <w:tr w:rsidR="00574BDA" w:rsidRPr="00574BDA" w14:paraId="45F76419" w14:textId="77777777" w:rsidTr="00E4541B">
        <w:trPr>
          <w:trHeight w:val="284"/>
        </w:trPr>
        <w:tc>
          <w:tcPr>
            <w:tcW w:w="6893" w:type="dxa"/>
            <w:gridSpan w:val="8"/>
            <w:tcBorders>
              <w:top w:val="nil"/>
              <w:left w:val="nil"/>
              <w:bottom w:val="nil"/>
              <w:right w:val="nil"/>
            </w:tcBorders>
            <w:shd w:val="clear" w:color="auto" w:fill="auto"/>
            <w:noWrap/>
            <w:hideMark/>
          </w:tcPr>
          <w:p w14:paraId="1DFC0FA4" w14:textId="77777777" w:rsidR="00574BDA" w:rsidRPr="00574BDA" w:rsidRDefault="00574BDA" w:rsidP="00574BDA">
            <w:pPr>
              <w:rPr>
                <w:rFonts w:ascii="Arial" w:eastAsia="Times New Roman" w:hAnsi="Arial" w:cs="Arial"/>
                <w:sz w:val="16"/>
                <w:szCs w:val="16"/>
              </w:rPr>
            </w:pPr>
            <w:r w:rsidRPr="00574BDA">
              <w:rPr>
                <w:rFonts w:ascii="Arial" w:eastAsia="Times New Roman" w:hAnsi="Arial" w:cs="Arial"/>
                <w:sz w:val="16"/>
                <w:szCs w:val="16"/>
                <w:vertAlign w:val="superscript"/>
              </w:rPr>
              <w:t>1)</w:t>
            </w:r>
            <w:r w:rsidRPr="00574BDA">
              <w:rPr>
                <w:rFonts w:ascii="Arial" w:eastAsia="Times New Roman" w:hAnsi="Arial" w:cs="Arial"/>
                <w:sz w:val="16"/>
                <w:szCs w:val="16"/>
              </w:rPr>
              <w:t xml:space="preserve"> hodnota je procentem z celkového počtu domácností v daném kraji</w:t>
            </w:r>
          </w:p>
        </w:tc>
        <w:tc>
          <w:tcPr>
            <w:tcW w:w="721" w:type="dxa"/>
            <w:tcBorders>
              <w:top w:val="nil"/>
              <w:left w:val="nil"/>
              <w:bottom w:val="nil"/>
              <w:right w:val="nil"/>
            </w:tcBorders>
            <w:shd w:val="clear" w:color="auto" w:fill="auto"/>
            <w:noWrap/>
            <w:vAlign w:val="bottom"/>
            <w:hideMark/>
          </w:tcPr>
          <w:p w14:paraId="69F0B5C8" w14:textId="77777777" w:rsidR="00574BDA" w:rsidRPr="00574BDA" w:rsidRDefault="00574BDA" w:rsidP="00574BDA">
            <w:pPr>
              <w:rPr>
                <w:rFonts w:ascii="Arial" w:eastAsia="Times New Roman" w:hAnsi="Arial" w:cs="Arial"/>
                <w:sz w:val="16"/>
                <w:szCs w:val="16"/>
              </w:rPr>
            </w:pPr>
          </w:p>
        </w:tc>
        <w:tc>
          <w:tcPr>
            <w:tcW w:w="722" w:type="dxa"/>
            <w:tcBorders>
              <w:top w:val="nil"/>
              <w:left w:val="nil"/>
              <w:bottom w:val="nil"/>
              <w:right w:val="nil"/>
            </w:tcBorders>
            <w:shd w:val="clear" w:color="auto" w:fill="auto"/>
            <w:noWrap/>
            <w:hideMark/>
          </w:tcPr>
          <w:p w14:paraId="527AA421" w14:textId="77777777" w:rsidR="00574BDA" w:rsidRPr="00574BDA" w:rsidRDefault="00574BDA" w:rsidP="00574BDA">
            <w:pPr>
              <w:rPr>
                <w:rFonts w:eastAsia="Times New Roman"/>
                <w:szCs w:val="20"/>
              </w:rPr>
            </w:pPr>
          </w:p>
        </w:tc>
      </w:tr>
    </w:tbl>
    <w:p w14:paraId="4F7EB56D" w14:textId="77777777" w:rsidR="00574BDA" w:rsidRDefault="00574BDA" w:rsidP="00574BDA">
      <w:pPr>
        <w:spacing w:line="360" w:lineRule="auto"/>
        <w:jc w:val="both"/>
        <w:rPr>
          <w:sz w:val="24"/>
        </w:rPr>
      </w:pPr>
    </w:p>
    <w:tbl>
      <w:tblPr>
        <w:tblW w:w="8460" w:type="dxa"/>
        <w:tblCellMar>
          <w:left w:w="70" w:type="dxa"/>
          <w:right w:w="70" w:type="dxa"/>
        </w:tblCellMar>
        <w:tblLook w:val="04A0" w:firstRow="1" w:lastRow="0" w:firstColumn="1" w:lastColumn="0" w:noHBand="0" w:noVBand="1"/>
      </w:tblPr>
      <w:tblGrid>
        <w:gridCol w:w="1500"/>
        <w:gridCol w:w="580"/>
        <w:gridCol w:w="580"/>
        <w:gridCol w:w="580"/>
        <w:gridCol w:w="580"/>
        <w:gridCol w:w="580"/>
        <w:gridCol w:w="580"/>
        <w:gridCol w:w="580"/>
        <w:gridCol w:w="580"/>
        <w:gridCol w:w="580"/>
        <w:gridCol w:w="580"/>
        <w:gridCol w:w="580"/>
        <w:gridCol w:w="580"/>
      </w:tblGrid>
      <w:tr w:rsidR="00574BDA" w:rsidRPr="00574BDA" w14:paraId="106C1C4D" w14:textId="77777777" w:rsidTr="00574BDA">
        <w:trPr>
          <w:trHeight w:val="285"/>
        </w:trPr>
        <w:tc>
          <w:tcPr>
            <w:tcW w:w="5560" w:type="dxa"/>
            <w:gridSpan w:val="8"/>
            <w:tcBorders>
              <w:top w:val="nil"/>
              <w:left w:val="nil"/>
              <w:bottom w:val="nil"/>
              <w:right w:val="nil"/>
            </w:tcBorders>
            <w:shd w:val="clear" w:color="auto" w:fill="auto"/>
            <w:noWrap/>
            <w:vAlign w:val="bottom"/>
            <w:hideMark/>
          </w:tcPr>
          <w:p w14:paraId="1404E7E7" w14:textId="75275DEE" w:rsidR="007203B6" w:rsidRPr="00574BDA" w:rsidRDefault="00574BDA" w:rsidP="00574BDA">
            <w:pPr>
              <w:rPr>
                <w:rFonts w:ascii="Arial" w:eastAsia="Times New Roman" w:hAnsi="Arial" w:cs="Arial"/>
                <w:b/>
                <w:bCs/>
                <w:szCs w:val="20"/>
              </w:rPr>
            </w:pPr>
            <w:r w:rsidRPr="00574BDA">
              <w:rPr>
                <w:rFonts w:ascii="Arial" w:eastAsia="Times New Roman" w:hAnsi="Arial" w:cs="Arial"/>
                <w:b/>
                <w:bCs/>
                <w:szCs w:val="20"/>
              </w:rPr>
              <w:t>Domá</w:t>
            </w:r>
            <w:r>
              <w:rPr>
                <w:rFonts w:ascii="Arial" w:eastAsia="Times New Roman" w:hAnsi="Arial" w:cs="Arial"/>
                <w:b/>
                <w:bCs/>
                <w:szCs w:val="20"/>
              </w:rPr>
              <w:t>cnosti s připojením k</w:t>
            </w:r>
            <w:r w:rsidR="007203B6">
              <w:rPr>
                <w:rFonts w:ascii="Arial" w:eastAsia="Times New Roman" w:hAnsi="Arial" w:cs="Arial"/>
                <w:b/>
                <w:bCs/>
                <w:szCs w:val="20"/>
              </w:rPr>
              <w:t> </w:t>
            </w:r>
            <w:r>
              <w:rPr>
                <w:rFonts w:ascii="Arial" w:eastAsia="Times New Roman" w:hAnsi="Arial" w:cs="Arial"/>
                <w:b/>
                <w:bCs/>
                <w:szCs w:val="20"/>
              </w:rPr>
              <w:t>internetu</w:t>
            </w:r>
          </w:p>
        </w:tc>
        <w:tc>
          <w:tcPr>
            <w:tcW w:w="580" w:type="dxa"/>
            <w:tcBorders>
              <w:top w:val="nil"/>
              <w:left w:val="nil"/>
              <w:bottom w:val="nil"/>
              <w:right w:val="nil"/>
            </w:tcBorders>
            <w:shd w:val="clear" w:color="auto" w:fill="auto"/>
            <w:noWrap/>
            <w:vAlign w:val="bottom"/>
            <w:hideMark/>
          </w:tcPr>
          <w:p w14:paraId="1B4132F5" w14:textId="77777777" w:rsidR="00574BDA" w:rsidRPr="00574BDA" w:rsidRDefault="00574BDA" w:rsidP="00574BDA">
            <w:pPr>
              <w:rPr>
                <w:rFonts w:ascii="Arial" w:eastAsia="Times New Roman" w:hAnsi="Arial" w:cs="Arial"/>
                <w:b/>
                <w:bCs/>
                <w:szCs w:val="20"/>
              </w:rPr>
            </w:pPr>
          </w:p>
        </w:tc>
        <w:tc>
          <w:tcPr>
            <w:tcW w:w="580" w:type="dxa"/>
            <w:tcBorders>
              <w:top w:val="nil"/>
              <w:left w:val="nil"/>
              <w:bottom w:val="nil"/>
              <w:right w:val="nil"/>
            </w:tcBorders>
            <w:shd w:val="clear" w:color="auto" w:fill="auto"/>
            <w:noWrap/>
            <w:vAlign w:val="bottom"/>
            <w:hideMark/>
          </w:tcPr>
          <w:p w14:paraId="2F4C90A9" w14:textId="77777777" w:rsidR="00574BDA" w:rsidRPr="00574BDA" w:rsidRDefault="00574BDA" w:rsidP="00574BDA">
            <w:pPr>
              <w:rPr>
                <w:rFonts w:eastAsia="Times New Roman"/>
                <w:szCs w:val="20"/>
              </w:rPr>
            </w:pPr>
          </w:p>
        </w:tc>
        <w:tc>
          <w:tcPr>
            <w:tcW w:w="580" w:type="dxa"/>
            <w:tcBorders>
              <w:top w:val="nil"/>
              <w:left w:val="nil"/>
              <w:bottom w:val="nil"/>
              <w:right w:val="nil"/>
            </w:tcBorders>
            <w:shd w:val="clear" w:color="auto" w:fill="auto"/>
            <w:noWrap/>
            <w:vAlign w:val="bottom"/>
            <w:hideMark/>
          </w:tcPr>
          <w:p w14:paraId="27566AF4" w14:textId="77777777" w:rsidR="00574BDA" w:rsidRPr="00574BDA" w:rsidRDefault="00574BDA" w:rsidP="00574BDA">
            <w:pPr>
              <w:rPr>
                <w:rFonts w:eastAsia="Times New Roman"/>
                <w:szCs w:val="20"/>
              </w:rPr>
            </w:pPr>
          </w:p>
        </w:tc>
        <w:tc>
          <w:tcPr>
            <w:tcW w:w="580" w:type="dxa"/>
            <w:tcBorders>
              <w:top w:val="nil"/>
              <w:left w:val="nil"/>
              <w:bottom w:val="nil"/>
              <w:right w:val="nil"/>
            </w:tcBorders>
            <w:shd w:val="clear" w:color="auto" w:fill="auto"/>
            <w:noWrap/>
            <w:vAlign w:val="bottom"/>
            <w:hideMark/>
          </w:tcPr>
          <w:p w14:paraId="3951D806" w14:textId="77777777" w:rsidR="00574BDA" w:rsidRPr="00574BDA" w:rsidRDefault="00574BDA" w:rsidP="00574BDA">
            <w:pPr>
              <w:rPr>
                <w:rFonts w:eastAsia="Times New Roman"/>
                <w:szCs w:val="20"/>
              </w:rPr>
            </w:pPr>
          </w:p>
        </w:tc>
        <w:tc>
          <w:tcPr>
            <w:tcW w:w="580" w:type="dxa"/>
            <w:tcBorders>
              <w:top w:val="nil"/>
              <w:left w:val="nil"/>
              <w:bottom w:val="nil"/>
              <w:right w:val="nil"/>
            </w:tcBorders>
            <w:shd w:val="clear" w:color="auto" w:fill="auto"/>
            <w:noWrap/>
            <w:vAlign w:val="bottom"/>
            <w:hideMark/>
          </w:tcPr>
          <w:p w14:paraId="13D93FAA" w14:textId="77777777" w:rsidR="00574BDA" w:rsidRPr="00574BDA" w:rsidRDefault="00574BDA" w:rsidP="00574BDA">
            <w:pPr>
              <w:rPr>
                <w:rFonts w:eastAsia="Times New Roman"/>
                <w:szCs w:val="20"/>
              </w:rPr>
            </w:pPr>
          </w:p>
        </w:tc>
      </w:tr>
      <w:tr w:rsidR="00574BDA" w:rsidRPr="00574BDA" w14:paraId="5885CF8B" w14:textId="77777777" w:rsidTr="00574BDA">
        <w:trPr>
          <w:trHeight w:val="285"/>
        </w:trPr>
        <w:tc>
          <w:tcPr>
            <w:tcW w:w="1500" w:type="dxa"/>
            <w:tcBorders>
              <w:top w:val="nil"/>
              <w:left w:val="nil"/>
              <w:bottom w:val="nil"/>
              <w:right w:val="nil"/>
            </w:tcBorders>
            <w:shd w:val="clear" w:color="auto" w:fill="auto"/>
            <w:noWrap/>
            <w:vAlign w:val="bottom"/>
            <w:hideMark/>
          </w:tcPr>
          <w:p w14:paraId="1E866AA6" w14:textId="77777777" w:rsidR="00574BDA" w:rsidRPr="00574BDA" w:rsidRDefault="00574BDA" w:rsidP="00574BDA">
            <w:pPr>
              <w:rPr>
                <w:rFonts w:eastAsia="Times New Roman"/>
                <w:szCs w:val="20"/>
              </w:rPr>
            </w:pPr>
          </w:p>
        </w:tc>
        <w:tc>
          <w:tcPr>
            <w:tcW w:w="580" w:type="dxa"/>
            <w:tcBorders>
              <w:top w:val="nil"/>
              <w:left w:val="nil"/>
              <w:bottom w:val="nil"/>
              <w:right w:val="nil"/>
            </w:tcBorders>
            <w:shd w:val="clear" w:color="auto" w:fill="auto"/>
            <w:noWrap/>
            <w:vAlign w:val="bottom"/>
            <w:hideMark/>
          </w:tcPr>
          <w:p w14:paraId="25B63062" w14:textId="77777777" w:rsidR="00574BDA" w:rsidRPr="00574BDA" w:rsidRDefault="00574BDA" w:rsidP="00574BDA">
            <w:pPr>
              <w:rPr>
                <w:rFonts w:eastAsia="Times New Roman"/>
                <w:szCs w:val="20"/>
              </w:rPr>
            </w:pPr>
          </w:p>
        </w:tc>
        <w:tc>
          <w:tcPr>
            <w:tcW w:w="580" w:type="dxa"/>
            <w:tcBorders>
              <w:top w:val="nil"/>
              <w:left w:val="nil"/>
              <w:bottom w:val="nil"/>
              <w:right w:val="nil"/>
            </w:tcBorders>
            <w:shd w:val="clear" w:color="auto" w:fill="auto"/>
            <w:noWrap/>
            <w:vAlign w:val="bottom"/>
            <w:hideMark/>
          </w:tcPr>
          <w:p w14:paraId="596ADD6B" w14:textId="77777777" w:rsidR="00574BDA" w:rsidRPr="00574BDA" w:rsidRDefault="00574BDA" w:rsidP="00574BDA">
            <w:pPr>
              <w:rPr>
                <w:rFonts w:eastAsia="Times New Roman"/>
                <w:szCs w:val="20"/>
              </w:rPr>
            </w:pPr>
          </w:p>
        </w:tc>
        <w:tc>
          <w:tcPr>
            <w:tcW w:w="580" w:type="dxa"/>
            <w:tcBorders>
              <w:top w:val="nil"/>
              <w:left w:val="nil"/>
              <w:bottom w:val="nil"/>
              <w:right w:val="nil"/>
            </w:tcBorders>
            <w:shd w:val="clear" w:color="auto" w:fill="auto"/>
            <w:noWrap/>
            <w:vAlign w:val="bottom"/>
            <w:hideMark/>
          </w:tcPr>
          <w:p w14:paraId="73BD2616" w14:textId="77777777" w:rsidR="00574BDA" w:rsidRPr="00574BDA" w:rsidRDefault="00574BDA" w:rsidP="00574BDA">
            <w:pPr>
              <w:rPr>
                <w:rFonts w:eastAsia="Times New Roman"/>
                <w:szCs w:val="20"/>
              </w:rPr>
            </w:pPr>
          </w:p>
        </w:tc>
        <w:tc>
          <w:tcPr>
            <w:tcW w:w="580" w:type="dxa"/>
            <w:tcBorders>
              <w:top w:val="nil"/>
              <w:left w:val="nil"/>
              <w:bottom w:val="nil"/>
              <w:right w:val="nil"/>
            </w:tcBorders>
            <w:shd w:val="clear" w:color="auto" w:fill="auto"/>
            <w:noWrap/>
            <w:vAlign w:val="bottom"/>
            <w:hideMark/>
          </w:tcPr>
          <w:p w14:paraId="3A6B207D" w14:textId="77777777" w:rsidR="00574BDA" w:rsidRPr="00574BDA" w:rsidRDefault="00574BDA" w:rsidP="00574BDA">
            <w:pPr>
              <w:rPr>
                <w:rFonts w:eastAsia="Times New Roman"/>
                <w:szCs w:val="20"/>
              </w:rPr>
            </w:pPr>
          </w:p>
        </w:tc>
        <w:tc>
          <w:tcPr>
            <w:tcW w:w="580" w:type="dxa"/>
            <w:tcBorders>
              <w:top w:val="nil"/>
              <w:left w:val="nil"/>
              <w:bottom w:val="nil"/>
              <w:right w:val="nil"/>
            </w:tcBorders>
            <w:shd w:val="clear" w:color="auto" w:fill="auto"/>
            <w:noWrap/>
            <w:vAlign w:val="bottom"/>
            <w:hideMark/>
          </w:tcPr>
          <w:p w14:paraId="3ACA370C" w14:textId="77777777" w:rsidR="00574BDA" w:rsidRPr="00574BDA" w:rsidRDefault="00574BDA" w:rsidP="00574BDA">
            <w:pPr>
              <w:rPr>
                <w:rFonts w:eastAsia="Times New Roman"/>
                <w:szCs w:val="20"/>
              </w:rPr>
            </w:pPr>
          </w:p>
        </w:tc>
        <w:tc>
          <w:tcPr>
            <w:tcW w:w="580" w:type="dxa"/>
            <w:tcBorders>
              <w:top w:val="nil"/>
              <w:left w:val="nil"/>
              <w:bottom w:val="nil"/>
              <w:right w:val="nil"/>
            </w:tcBorders>
            <w:shd w:val="clear" w:color="auto" w:fill="auto"/>
            <w:noWrap/>
            <w:vAlign w:val="bottom"/>
            <w:hideMark/>
          </w:tcPr>
          <w:p w14:paraId="7AAEA6D1" w14:textId="77777777" w:rsidR="00574BDA" w:rsidRPr="00574BDA" w:rsidRDefault="00574BDA" w:rsidP="00574BDA">
            <w:pPr>
              <w:rPr>
                <w:rFonts w:eastAsia="Times New Roman"/>
                <w:szCs w:val="20"/>
              </w:rPr>
            </w:pPr>
          </w:p>
        </w:tc>
        <w:tc>
          <w:tcPr>
            <w:tcW w:w="580" w:type="dxa"/>
            <w:tcBorders>
              <w:top w:val="nil"/>
              <w:left w:val="nil"/>
              <w:bottom w:val="nil"/>
              <w:right w:val="nil"/>
            </w:tcBorders>
            <w:shd w:val="clear" w:color="auto" w:fill="auto"/>
            <w:noWrap/>
            <w:vAlign w:val="bottom"/>
            <w:hideMark/>
          </w:tcPr>
          <w:p w14:paraId="19428981" w14:textId="77777777" w:rsidR="00574BDA" w:rsidRPr="00574BDA" w:rsidRDefault="00574BDA" w:rsidP="00574BDA">
            <w:pPr>
              <w:rPr>
                <w:rFonts w:eastAsia="Times New Roman"/>
                <w:szCs w:val="20"/>
              </w:rPr>
            </w:pPr>
          </w:p>
        </w:tc>
        <w:tc>
          <w:tcPr>
            <w:tcW w:w="580" w:type="dxa"/>
            <w:tcBorders>
              <w:top w:val="nil"/>
              <w:left w:val="nil"/>
              <w:bottom w:val="nil"/>
              <w:right w:val="nil"/>
            </w:tcBorders>
            <w:shd w:val="clear" w:color="auto" w:fill="auto"/>
            <w:noWrap/>
            <w:vAlign w:val="bottom"/>
            <w:hideMark/>
          </w:tcPr>
          <w:p w14:paraId="28A1CACB" w14:textId="77777777" w:rsidR="00574BDA" w:rsidRPr="00574BDA" w:rsidRDefault="00574BDA" w:rsidP="00574BDA">
            <w:pPr>
              <w:rPr>
                <w:rFonts w:eastAsia="Times New Roman"/>
                <w:szCs w:val="20"/>
              </w:rPr>
            </w:pPr>
          </w:p>
        </w:tc>
        <w:tc>
          <w:tcPr>
            <w:tcW w:w="580" w:type="dxa"/>
            <w:tcBorders>
              <w:top w:val="nil"/>
              <w:left w:val="nil"/>
              <w:bottom w:val="nil"/>
              <w:right w:val="nil"/>
            </w:tcBorders>
            <w:shd w:val="clear" w:color="auto" w:fill="auto"/>
            <w:noWrap/>
            <w:vAlign w:val="bottom"/>
            <w:hideMark/>
          </w:tcPr>
          <w:p w14:paraId="61ED98AC" w14:textId="77777777" w:rsidR="00574BDA" w:rsidRPr="00574BDA" w:rsidRDefault="00574BDA" w:rsidP="00574BDA">
            <w:pPr>
              <w:rPr>
                <w:rFonts w:eastAsia="Times New Roman"/>
                <w:szCs w:val="20"/>
              </w:rPr>
            </w:pPr>
          </w:p>
        </w:tc>
        <w:tc>
          <w:tcPr>
            <w:tcW w:w="580" w:type="dxa"/>
            <w:tcBorders>
              <w:top w:val="nil"/>
              <w:left w:val="nil"/>
              <w:bottom w:val="nil"/>
              <w:right w:val="nil"/>
            </w:tcBorders>
            <w:shd w:val="clear" w:color="auto" w:fill="auto"/>
            <w:noWrap/>
            <w:vAlign w:val="bottom"/>
            <w:hideMark/>
          </w:tcPr>
          <w:p w14:paraId="7306F0E6" w14:textId="77777777" w:rsidR="00574BDA" w:rsidRPr="00574BDA" w:rsidRDefault="00574BDA" w:rsidP="00574BDA">
            <w:pPr>
              <w:rPr>
                <w:rFonts w:eastAsia="Times New Roman"/>
                <w:szCs w:val="20"/>
              </w:rPr>
            </w:pPr>
          </w:p>
        </w:tc>
        <w:tc>
          <w:tcPr>
            <w:tcW w:w="580" w:type="dxa"/>
            <w:tcBorders>
              <w:top w:val="nil"/>
              <w:left w:val="nil"/>
              <w:bottom w:val="nil"/>
              <w:right w:val="nil"/>
            </w:tcBorders>
            <w:shd w:val="clear" w:color="auto" w:fill="auto"/>
            <w:noWrap/>
            <w:vAlign w:val="bottom"/>
            <w:hideMark/>
          </w:tcPr>
          <w:p w14:paraId="6C548F67" w14:textId="77777777" w:rsidR="00574BDA" w:rsidRPr="00574BDA" w:rsidRDefault="00574BDA" w:rsidP="00574BDA">
            <w:pPr>
              <w:rPr>
                <w:rFonts w:eastAsia="Times New Roman"/>
                <w:szCs w:val="20"/>
              </w:rPr>
            </w:pPr>
          </w:p>
        </w:tc>
        <w:tc>
          <w:tcPr>
            <w:tcW w:w="580" w:type="dxa"/>
            <w:tcBorders>
              <w:top w:val="nil"/>
              <w:left w:val="nil"/>
              <w:bottom w:val="nil"/>
              <w:right w:val="nil"/>
            </w:tcBorders>
            <w:shd w:val="clear" w:color="auto" w:fill="auto"/>
            <w:noWrap/>
            <w:vAlign w:val="bottom"/>
            <w:hideMark/>
          </w:tcPr>
          <w:p w14:paraId="030E5955" w14:textId="77777777" w:rsidR="00574BDA" w:rsidRPr="00574BDA" w:rsidRDefault="00574BDA" w:rsidP="00574BDA">
            <w:pPr>
              <w:rPr>
                <w:rFonts w:eastAsia="Times New Roman"/>
                <w:szCs w:val="20"/>
              </w:rPr>
            </w:pPr>
          </w:p>
        </w:tc>
      </w:tr>
      <w:tr w:rsidR="00574BDA" w:rsidRPr="00574BDA" w14:paraId="5F14B5B2" w14:textId="77777777" w:rsidTr="00574BDA">
        <w:trPr>
          <w:trHeight w:val="270"/>
        </w:trPr>
        <w:tc>
          <w:tcPr>
            <w:tcW w:w="1500" w:type="dxa"/>
            <w:tcBorders>
              <w:top w:val="nil"/>
              <w:left w:val="nil"/>
              <w:bottom w:val="nil"/>
              <w:right w:val="nil"/>
            </w:tcBorders>
            <w:shd w:val="clear" w:color="auto" w:fill="auto"/>
            <w:noWrap/>
            <w:hideMark/>
          </w:tcPr>
          <w:p w14:paraId="2077F426" w14:textId="77777777" w:rsidR="00574BDA" w:rsidRPr="00574BDA" w:rsidRDefault="00574BDA" w:rsidP="00574BDA">
            <w:pPr>
              <w:rPr>
                <w:rFonts w:ascii="Arial" w:eastAsia="Times New Roman" w:hAnsi="Arial" w:cs="Arial"/>
                <w:sz w:val="16"/>
                <w:szCs w:val="16"/>
              </w:rPr>
            </w:pPr>
            <w:r w:rsidRPr="00574BDA">
              <w:rPr>
                <w:rFonts w:ascii="Arial" w:eastAsia="Times New Roman" w:hAnsi="Arial" w:cs="Arial"/>
                <w:sz w:val="16"/>
                <w:szCs w:val="16"/>
              </w:rPr>
              <w:t>v procentech</w:t>
            </w:r>
            <w:r w:rsidRPr="00574BDA">
              <w:rPr>
                <w:rFonts w:ascii="Arial" w:eastAsia="Times New Roman" w:hAnsi="Arial" w:cs="Arial"/>
                <w:sz w:val="16"/>
                <w:szCs w:val="16"/>
                <w:vertAlign w:val="superscript"/>
              </w:rPr>
              <w:t>1)</w:t>
            </w:r>
          </w:p>
        </w:tc>
        <w:tc>
          <w:tcPr>
            <w:tcW w:w="580" w:type="dxa"/>
            <w:tcBorders>
              <w:top w:val="nil"/>
              <w:left w:val="nil"/>
              <w:bottom w:val="nil"/>
              <w:right w:val="nil"/>
            </w:tcBorders>
            <w:shd w:val="clear" w:color="auto" w:fill="auto"/>
            <w:noWrap/>
            <w:hideMark/>
          </w:tcPr>
          <w:p w14:paraId="34DE0875" w14:textId="77777777" w:rsidR="00574BDA" w:rsidRPr="00574BDA" w:rsidRDefault="00574BDA" w:rsidP="00574BDA">
            <w:pPr>
              <w:rPr>
                <w:rFonts w:ascii="Arial" w:eastAsia="Times New Roman" w:hAnsi="Arial" w:cs="Arial"/>
                <w:sz w:val="16"/>
                <w:szCs w:val="16"/>
              </w:rPr>
            </w:pPr>
          </w:p>
        </w:tc>
        <w:tc>
          <w:tcPr>
            <w:tcW w:w="580" w:type="dxa"/>
            <w:tcBorders>
              <w:top w:val="nil"/>
              <w:left w:val="nil"/>
              <w:bottom w:val="nil"/>
              <w:right w:val="nil"/>
            </w:tcBorders>
            <w:shd w:val="clear" w:color="auto" w:fill="auto"/>
            <w:noWrap/>
            <w:hideMark/>
          </w:tcPr>
          <w:p w14:paraId="44F74240" w14:textId="77777777" w:rsidR="00574BDA" w:rsidRPr="00574BDA" w:rsidRDefault="00574BDA" w:rsidP="00574BDA">
            <w:pPr>
              <w:rPr>
                <w:rFonts w:eastAsia="Times New Roman"/>
                <w:szCs w:val="20"/>
              </w:rPr>
            </w:pPr>
          </w:p>
        </w:tc>
        <w:tc>
          <w:tcPr>
            <w:tcW w:w="580" w:type="dxa"/>
            <w:tcBorders>
              <w:top w:val="nil"/>
              <w:left w:val="nil"/>
              <w:bottom w:val="nil"/>
              <w:right w:val="nil"/>
            </w:tcBorders>
            <w:shd w:val="clear" w:color="auto" w:fill="auto"/>
            <w:noWrap/>
            <w:hideMark/>
          </w:tcPr>
          <w:p w14:paraId="5CB5719B" w14:textId="77777777" w:rsidR="00574BDA" w:rsidRPr="00574BDA" w:rsidRDefault="00574BDA" w:rsidP="00574BDA">
            <w:pPr>
              <w:rPr>
                <w:rFonts w:eastAsia="Times New Roman"/>
                <w:szCs w:val="20"/>
              </w:rPr>
            </w:pPr>
          </w:p>
        </w:tc>
        <w:tc>
          <w:tcPr>
            <w:tcW w:w="580" w:type="dxa"/>
            <w:tcBorders>
              <w:top w:val="nil"/>
              <w:left w:val="nil"/>
              <w:bottom w:val="nil"/>
              <w:right w:val="nil"/>
            </w:tcBorders>
            <w:shd w:val="clear" w:color="auto" w:fill="auto"/>
            <w:noWrap/>
            <w:hideMark/>
          </w:tcPr>
          <w:p w14:paraId="37D437C7" w14:textId="77777777" w:rsidR="00574BDA" w:rsidRPr="00574BDA" w:rsidRDefault="00574BDA" w:rsidP="00574BDA">
            <w:pPr>
              <w:rPr>
                <w:rFonts w:eastAsia="Times New Roman"/>
                <w:szCs w:val="20"/>
              </w:rPr>
            </w:pPr>
          </w:p>
        </w:tc>
        <w:tc>
          <w:tcPr>
            <w:tcW w:w="580" w:type="dxa"/>
            <w:tcBorders>
              <w:top w:val="nil"/>
              <w:left w:val="nil"/>
              <w:bottom w:val="nil"/>
              <w:right w:val="nil"/>
            </w:tcBorders>
            <w:shd w:val="clear" w:color="auto" w:fill="auto"/>
            <w:noWrap/>
            <w:hideMark/>
          </w:tcPr>
          <w:p w14:paraId="636C996B" w14:textId="77777777" w:rsidR="00574BDA" w:rsidRPr="00574BDA" w:rsidRDefault="00574BDA" w:rsidP="00574BDA">
            <w:pPr>
              <w:jc w:val="right"/>
              <w:rPr>
                <w:rFonts w:eastAsia="Times New Roman"/>
                <w:szCs w:val="20"/>
              </w:rPr>
            </w:pPr>
          </w:p>
        </w:tc>
        <w:tc>
          <w:tcPr>
            <w:tcW w:w="580" w:type="dxa"/>
            <w:tcBorders>
              <w:top w:val="nil"/>
              <w:left w:val="nil"/>
              <w:bottom w:val="nil"/>
              <w:right w:val="nil"/>
            </w:tcBorders>
            <w:shd w:val="clear" w:color="auto" w:fill="auto"/>
            <w:noWrap/>
            <w:hideMark/>
          </w:tcPr>
          <w:p w14:paraId="58468CB0" w14:textId="77777777" w:rsidR="00574BDA" w:rsidRPr="00574BDA" w:rsidRDefault="00574BDA" w:rsidP="00574BDA">
            <w:pPr>
              <w:jc w:val="right"/>
              <w:rPr>
                <w:rFonts w:eastAsia="Times New Roman"/>
                <w:szCs w:val="20"/>
              </w:rPr>
            </w:pPr>
          </w:p>
        </w:tc>
        <w:tc>
          <w:tcPr>
            <w:tcW w:w="580" w:type="dxa"/>
            <w:tcBorders>
              <w:top w:val="nil"/>
              <w:left w:val="nil"/>
              <w:bottom w:val="nil"/>
              <w:right w:val="nil"/>
            </w:tcBorders>
            <w:shd w:val="clear" w:color="auto" w:fill="auto"/>
            <w:noWrap/>
            <w:hideMark/>
          </w:tcPr>
          <w:p w14:paraId="25902E94" w14:textId="77777777" w:rsidR="00574BDA" w:rsidRPr="00574BDA" w:rsidRDefault="00574BDA" w:rsidP="00574BDA">
            <w:pPr>
              <w:jc w:val="right"/>
              <w:rPr>
                <w:rFonts w:eastAsia="Times New Roman"/>
                <w:szCs w:val="20"/>
              </w:rPr>
            </w:pPr>
          </w:p>
        </w:tc>
        <w:tc>
          <w:tcPr>
            <w:tcW w:w="580" w:type="dxa"/>
            <w:tcBorders>
              <w:top w:val="nil"/>
              <w:left w:val="nil"/>
              <w:bottom w:val="nil"/>
              <w:right w:val="nil"/>
            </w:tcBorders>
            <w:shd w:val="clear" w:color="auto" w:fill="auto"/>
            <w:noWrap/>
            <w:hideMark/>
          </w:tcPr>
          <w:p w14:paraId="2757BA29" w14:textId="77777777" w:rsidR="00574BDA" w:rsidRPr="00574BDA" w:rsidRDefault="00574BDA" w:rsidP="00574BDA">
            <w:pPr>
              <w:jc w:val="right"/>
              <w:rPr>
                <w:rFonts w:eastAsia="Times New Roman"/>
                <w:szCs w:val="20"/>
              </w:rPr>
            </w:pPr>
          </w:p>
        </w:tc>
        <w:tc>
          <w:tcPr>
            <w:tcW w:w="580" w:type="dxa"/>
            <w:tcBorders>
              <w:top w:val="nil"/>
              <w:left w:val="nil"/>
              <w:bottom w:val="nil"/>
              <w:right w:val="nil"/>
            </w:tcBorders>
            <w:shd w:val="clear" w:color="auto" w:fill="auto"/>
            <w:noWrap/>
            <w:hideMark/>
          </w:tcPr>
          <w:p w14:paraId="6B8D7AED" w14:textId="77777777" w:rsidR="00574BDA" w:rsidRPr="00574BDA" w:rsidRDefault="00574BDA" w:rsidP="00574BDA">
            <w:pPr>
              <w:jc w:val="right"/>
              <w:rPr>
                <w:rFonts w:eastAsia="Times New Roman"/>
                <w:szCs w:val="20"/>
              </w:rPr>
            </w:pPr>
          </w:p>
        </w:tc>
        <w:tc>
          <w:tcPr>
            <w:tcW w:w="580" w:type="dxa"/>
            <w:tcBorders>
              <w:top w:val="nil"/>
              <w:left w:val="nil"/>
              <w:bottom w:val="nil"/>
              <w:right w:val="nil"/>
            </w:tcBorders>
            <w:shd w:val="clear" w:color="auto" w:fill="auto"/>
            <w:noWrap/>
            <w:hideMark/>
          </w:tcPr>
          <w:p w14:paraId="2DB1D39B" w14:textId="77777777" w:rsidR="00574BDA" w:rsidRPr="00574BDA" w:rsidRDefault="00574BDA" w:rsidP="00574BDA">
            <w:pPr>
              <w:rPr>
                <w:rFonts w:eastAsia="Times New Roman"/>
                <w:szCs w:val="20"/>
              </w:rPr>
            </w:pPr>
          </w:p>
        </w:tc>
        <w:tc>
          <w:tcPr>
            <w:tcW w:w="580" w:type="dxa"/>
            <w:tcBorders>
              <w:top w:val="nil"/>
              <w:left w:val="nil"/>
              <w:bottom w:val="nil"/>
              <w:right w:val="nil"/>
            </w:tcBorders>
            <w:shd w:val="clear" w:color="auto" w:fill="auto"/>
            <w:noWrap/>
            <w:hideMark/>
          </w:tcPr>
          <w:p w14:paraId="1A0F9E61" w14:textId="77777777" w:rsidR="00574BDA" w:rsidRPr="00574BDA" w:rsidRDefault="00574BDA" w:rsidP="00574BDA">
            <w:pPr>
              <w:rPr>
                <w:rFonts w:eastAsia="Times New Roman"/>
                <w:szCs w:val="20"/>
              </w:rPr>
            </w:pPr>
          </w:p>
        </w:tc>
        <w:tc>
          <w:tcPr>
            <w:tcW w:w="580" w:type="dxa"/>
            <w:tcBorders>
              <w:top w:val="nil"/>
              <w:left w:val="nil"/>
              <w:bottom w:val="single" w:sz="8" w:space="0" w:color="auto"/>
              <w:right w:val="nil"/>
            </w:tcBorders>
            <w:shd w:val="clear" w:color="auto" w:fill="auto"/>
            <w:noWrap/>
            <w:hideMark/>
          </w:tcPr>
          <w:p w14:paraId="643BA423" w14:textId="77777777" w:rsidR="00574BDA" w:rsidRPr="00574BDA" w:rsidRDefault="00574BDA" w:rsidP="00574BDA">
            <w:pPr>
              <w:jc w:val="right"/>
              <w:rPr>
                <w:rFonts w:ascii="Arial" w:eastAsia="Times New Roman" w:hAnsi="Arial" w:cs="Arial"/>
                <w:i/>
                <w:iCs/>
                <w:sz w:val="16"/>
                <w:szCs w:val="16"/>
              </w:rPr>
            </w:pPr>
            <w:r w:rsidRPr="00574BDA">
              <w:rPr>
                <w:rFonts w:ascii="Arial" w:eastAsia="Times New Roman" w:hAnsi="Arial" w:cs="Arial"/>
                <w:i/>
                <w:iCs/>
                <w:sz w:val="16"/>
                <w:szCs w:val="16"/>
              </w:rPr>
              <w:t> </w:t>
            </w:r>
          </w:p>
        </w:tc>
      </w:tr>
      <w:tr w:rsidR="00574BDA" w:rsidRPr="00574BDA" w14:paraId="6977DF0D" w14:textId="77777777" w:rsidTr="00574BDA">
        <w:trPr>
          <w:trHeight w:val="450"/>
        </w:trPr>
        <w:tc>
          <w:tcPr>
            <w:tcW w:w="1500" w:type="dxa"/>
            <w:vMerge w:val="restart"/>
            <w:tcBorders>
              <w:top w:val="single" w:sz="8" w:space="0" w:color="auto"/>
              <w:left w:val="nil"/>
              <w:bottom w:val="single" w:sz="8" w:space="0" w:color="000000"/>
              <w:right w:val="nil"/>
            </w:tcBorders>
            <w:shd w:val="clear" w:color="auto" w:fill="auto"/>
            <w:vAlign w:val="center"/>
            <w:hideMark/>
          </w:tcPr>
          <w:p w14:paraId="388B457B" w14:textId="14A4978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b/>
                <w:bCs/>
                <w:sz w:val="16"/>
                <w:szCs w:val="16"/>
              </w:rPr>
              <w:t>ČR</w:t>
            </w:r>
            <w:r w:rsidRPr="00574BDA">
              <w:rPr>
                <w:rFonts w:ascii="Arial" w:eastAsia="Times New Roman" w:hAnsi="Arial" w:cs="Arial"/>
                <w:sz w:val="16"/>
                <w:szCs w:val="16"/>
              </w:rPr>
              <w:t>, kraje</w:t>
            </w:r>
            <w:r w:rsidRPr="00574BDA">
              <w:rPr>
                <w:rFonts w:ascii="Arial" w:eastAsia="Times New Roman" w:hAnsi="Arial" w:cs="Arial"/>
                <w:sz w:val="16"/>
                <w:szCs w:val="16"/>
              </w:rPr>
              <w:br/>
            </w:r>
          </w:p>
        </w:tc>
        <w:tc>
          <w:tcPr>
            <w:tcW w:w="2320" w:type="dxa"/>
            <w:gridSpan w:val="4"/>
            <w:tcBorders>
              <w:top w:val="single" w:sz="8" w:space="0" w:color="auto"/>
              <w:left w:val="nil"/>
              <w:bottom w:val="single" w:sz="4" w:space="0" w:color="auto"/>
              <w:right w:val="single" w:sz="4" w:space="0" w:color="000000"/>
            </w:tcBorders>
            <w:shd w:val="clear" w:color="auto" w:fill="auto"/>
            <w:vAlign w:val="center"/>
            <w:hideMark/>
          </w:tcPr>
          <w:p w14:paraId="51F55507" w14:textId="77777777" w:rsidR="00574BDA" w:rsidRPr="00574BDA" w:rsidRDefault="00574BDA" w:rsidP="00574BDA">
            <w:pPr>
              <w:jc w:val="center"/>
              <w:rPr>
                <w:rFonts w:ascii="Arial" w:eastAsia="Times New Roman" w:hAnsi="Arial" w:cs="Arial"/>
                <w:szCs w:val="20"/>
              </w:rPr>
            </w:pPr>
            <w:r w:rsidRPr="00574BDA">
              <w:rPr>
                <w:rFonts w:ascii="Arial" w:eastAsia="Times New Roman" w:hAnsi="Arial" w:cs="Arial"/>
                <w:szCs w:val="20"/>
              </w:rPr>
              <w:t>Celkem</w:t>
            </w:r>
          </w:p>
        </w:tc>
        <w:tc>
          <w:tcPr>
            <w:tcW w:w="2320" w:type="dxa"/>
            <w:gridSpan w:val="4"/>
            <w:tcBorders>
              <w:top w:val="single" w:sz="8" w:space="0" w:color="auto"/>
              <w:left w:val="nil"/>
              <w:bottom w:val="single" w:sz="4" w:space="0" w:color="auto"/>
              <w:right w:val="nil"/>
            </w:tcBorders>
            <w:shd w:val="clear" w:color="auto" w:fill="auto"/>
            <w:vAlign w:val="center"/>
            <w:hideMark/>
          </w:tcPr>
          <w:p w14:paraId="4BCBC31C"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připojením prostřednictvím kabelové televize</w:t>
            </w:r>
          </w:p>
        </w:tc>
        <w:tc>
          <w:tcPr>
            <w:tcW w:w="2320" w:type="dxa"/>
            <w:gridSpan w:val="4"/>
            <w:tcBorders>
              <w:top w:val="single" w:sz="8" w:space="0" w:color="auto"/>
              <w:left w:val="nil"/>
              <w:bottom w:val="single" w:sz="4" w:space="0" w:color="auto"/>
              <w:right w:val="nil"/>
            </w:tcBorders>
            <w:shd w:val="clear" w:color="auto" w:fill="auto"/>
            <w:vAlign w:val="center"/>
            <w:hideMark/>
          </w:tcPr>
          <w:p w14:paraId="6308F3A5"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z toho s xDSL připojením</w:t>
            </w:r>
          </w:p>
        </w:tc>
      </w:tr>
      <w:tr w:rsidR="00574BDA" w:rsidRPr="00574BDA" w14:paraId="567140AF" w14:textId="77777777" w:rsidTr="00574BDA">
        <w:trPr>
          <w:trHeight w:val="375"/>
        </w:trPr>
        <w:tc>
          <w:tcPr>
            <w:tcW w:w="1500" w:type="dxa"/>
            <w:vMerge/>
            <w:tcBorders>
              <w:top w:val="single" w:sz="8" w:space="0" w:color="auto"/>
              <w:left w:val="nil"/>
              <w:bottom w:val="single" w:sz="8" w:space="0" w:color="000000"/>
              <w:right w:val="nil"/>
            </w:tcBorders>
            <w:vAlign w:val="center"/>
            <w:hideMark/>
          </w:tcPr>
          <w:p w14:paraId="36B4D4F5" w14:textId="77777777" w:rsidR="00574BDA" w:rsidRPr="00574BDA" w:rsidRDefault="00574BDA" w:rsidP="00574BDA">
            <w:pPr>
              <w:rPr>
                <w:rFonts w:ascii="Arial" w:eastAsia="Times New Roman" w:hAnsi="Arial" w:cs="Arial"/>
                <w:sz w:val="16"/>
                <w:szCs w:val="16"/>
              </w:rPr>
            </w:pPr>
          </w:p>
        </w:tc>
        <w:tc>
          <w:tcPr>
            <w:tcW w:w="580" w:type="dxa"/>
            <w:tcBorders>
              <w:top w:val="nil"/>
              <w:left w:val="single" w:sz="4" w:space="0" w:color="auto"/>
              <w:bottom w:val="single" w:sz="8" w:space="0" w:color="auto"/>
              <w:right w:val="single" w:sz="4" w:space="0" w:color="auto"/>
            </w:tcBorders>
            <w:shd w:val="clear" w:color="auto" w:fill="auto"/>
            <w:vAlign w:val="center"/>
            <w:hideMark/>
          </w:tcPr>
          <w:p w14:paraId="525A8FAC"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2014</w:t>
            </w:r>
          </w:p>
        </w:tc>
        <w:tc>
          <w:tcPr>
            <w:tcW w:w="580" w:type="dxa"/>
            <w:tcBorders>
              <w:top w:val="nil"/>
              <w:left w:val="nil"/>
              <w:bottom w:val="single" w:sz="8" w:space="0" w:color="auto"/>
              <w:right w:val="single" w:sz="4" w:space="0" w:color="auto"/>
            </w:tcBorders>
            <w:shd w:val="clear" w:color="auto" w:fill="auto"/>
            <w:vAlign w:val="center"/>
            <w:hideMark/>
          </w:tcPr>
          <w:p w14:paraId="77469D10"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2015</w:t>
            </w:r>
          </w:p>
        </w:tc>
        <w:tc>
          <w:tcPr>
            <w:tcW w:w="580" w:type="dxa"/>
            <w:tcBorders>
              <w:top w:val="nil"/>
              <w:left w:val="nil"/>
              <w:bottom w:val="single" w:sz="8" w:space="0" w:color="auto"/>
              <w:right w:val="single" w:sz="4" w:space="0" w:color="auto"/>
            </w:tcBorders>
            <w:shd w:val="clear" w:color="auto" w:fill="auto"/>
            <w:vAlign w:val="center"/>
            <w:hideMark/>
          </w:tcPr>
          <w:p w14:paraId="6B045802"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2016</w:t>
            </w:r>
          </w:p>
        </w:tc>
        <w:tc>
          <w:tcPr>
            <w:tcW w:w="580" w:type="dxa"/>
            <w:tcBorders>
              <w:top w:val="nil"/>
              <w:left w:val="nil"/>
              <w:bottom w:val="single" w:sz="8" w:space="0" w:color="auto"/>
              <w:right w:val="single" w:sz="4" w:space="0" w:color="auto"/>
            </w:tcBorders>
            <w:shd w:val="clear" w:color="auto" w:fill="auto"/>
            <w:vAlign w:val="center"/>
            <w:hideMark/>
          </w:tcPr>
          <w:p w14:paraId="20B145D5"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2017</w:t>
            </w:r>
          </w:p>
        </w:tc>
        <w:tc>
          <w:tcPr>
            <w:tcW w:w="580" w:type="dxa"/>
            <w:tcBorders>
              <w:top w:val="nil"/>
              <w:left w:val="nil"/>
              <w:bottom w:val="single" w:sz="8" w:space="0" w:color="auto"/>
              <w:right w:val="single" w:sz="4" w:space="0" w:color="auto"/>
            </w:tcBorders>
            <w:shd w:val="clear" w:color="auto" w:fill="auto"/>
            <w:vAlign w:val="center"/>
            <w:hideMark/>
          </w:tcPr>
          <w:p w14:paraId="4BD0AEA8"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2014</w:t>
            </w:r>
          </w:p>
        </w:tc>
        <w:tc>
          <w:tcPr>
            <w:tcW w:w="580" w:type="dxa"/>
            <w:tcBorders>
              <w:top w:val="nil"/>
              <w:left w:val="nil"/>
              <w:bottom w:val="single" w:sz="8" w:space="0" w:color="auto"/>
              <w:right w:val="single" w:sz="4" w:space="0" w:color="auto"/>
            </w:tcBorders>
            <w:shd w:val="clear" w:color="auto" w:fill="auto"/>
            <w:vAlign w:val="center"/>
            <w:hideMark/>
          </w:tcPr>
          <w:p w14:paraId="1FC9384D"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2015</w:t>
            </w:r>
          </w:p>
        </w:tc>
        <w:tc>
          <w:tcPr>
            <w:tcW w:w="580" w:type="dxa"/>
            <w:tcBorders>
              <w:top w:val="nil"/>
              <w:left w:val="nil"/>
              <w:bottom w:val="single" w:sz="8" w:space="0" w:color="auto"/>
              <w:right w:val="single" w:sz="4" w:space="0" w:color="auto"/>
            </w:tcBorders>
            <w:shd w:val="clear" w:color="auto" w:fill="auto"/>
            <w:vAlign w:val="center"/>
            <w:hideMark/>
          </w:tcPr>
          <w:p w14:paraId="0581B094"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2016</w:t>
            </w:r>
          </w:p>
        </w:tc>
        <w:tc>
          <w:tcPr>
            <w:tcW w:w="580" w:type="dxa"/>
            <w:tcBorders>
              <w:top w:val="nil"/>
              <w:left w:val="nil"/>
              <w:bottom w:val="single" w:sz="8" w:space="0" w:color="auto"/>
              <w:right w:val="single" w:sz="4" w:space="0" w:color="auto"/>
            </w:tcBorders>
            <w:shd w:val="clear" w:color="auto" w:fill="auto"/>
            <w:vAlign w:val="center"/>
            <w:hideMark/>
          </w:tcPr>
          <w:p w14:paraId="5B5FBFA2"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2017</w:t>
            </w:r>
          </w:p>
        </w:tc>
        <w:tc>
          <w:tcPr>
            <w:tcW w:w="580" w:type="dxa"/>
            <w:tcBorders>
              <w:top w:val="nil"/>
              <w:left w:val="nil"/>
              <w:bottom w:val="single" w:sz="8" w:space="0" w:color="auto"/>
              <w:right w:val="single" w:sz="4" w:space="0" w:color="auto"/>
            </w:tcBorders>
            <w:shd w:val="clear" w:color="auto" w:fill="auto"/>
            <w:vAlign w:val="center"/>
            <w:hideMark/>
          </w:tcPr>
          <w:p w14:paraId="03478797"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2014</w:t>
            </w:r>
          </w:p>
        </w:tc>
        <w:tc>
          <w:tcPr>
            <w:tcW w:w="580" w:type="dxa"/>
            <w:tcBorders>
              <w:top w:val="nil"/>
              <w:left w:val="nil"/>
              <w:bottom w:val="single" w:sz="8" w:space="0" w:color="auto"/>
              <w:right w:val="single" w:sz="4" w:space="0" w:color="auto"/>
            </w:tcBorders>
            <w:shd w:val="clear" w:color="auto" w:fill="auto"/>
            <w:vAlign w:val="center"/>
            <w:hideMark/>
          </w:tcPr>
          <w:p w14:paraId="6A29683F"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2015</w:t>
            </w:r>
          </w:p>
        </w:tc>
        <w:tc>
          <w:tcPr>
            <w:tcW w:w="580" w:type="dxa"/>
            <w:tcBorders>
              <w:top w:val="nil"/>
              <w:left w:val="nil"/>
              <w:bottom w:val="single" w:sz="8" w:space="0" w:color="auto"/>
              <w:right w:val="single" w:sz="4" w:space="0" w:color="auto"/>
            </w:tcBorders>
            <w:shd w:val="clear" w:color="auto" w:fill="auto"/>
            <w:vAlign w:val="center"/>
            <w:hideMark/>
          </w:tcPr>
          <w:p w14:paraId="5191222A"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2016</w:t>
            </w:r>
          </w:p>
        </w:tc>
        <w:tc>
          <w:tcPr>
            <w:tcW w:w="580" w:type="dxa"/>
            <w:tcBorders>
              <w:top w:val="nil"/>
              <w:left w:val="nil"/>
              <w:bottom w:val="single" w:sz="8" w:space="0" w:color="auto"/>
              <w:right w:val="nil"/>
            </w:tcBorders>
            <w:shd w:val="clear" w:color="auto" w:fill="auto"/>
            <w:vAlign w:val="center"/>
            <w:hideMark/>
          </w:tcPr>
          <w:p w14:paraId="47D8779B" w14:textId="77777777" w:rsidR="00574BDA" w:rsidRPr="00574BDA" w:rsidRDefault="00574BDA" w:rsidP="00574BDA">
            <w:pPr>
              <w:jc w:val="center"/>
              <w:rPr>
                <w:rFonts w:ascii="Arial" w:eastAsia="Times New Roman" w:hAnsi="Arial" w:cs="Arial"/>
                <w:sz w:val="16"/>
                <w:szCs w:val="16"/>
              </w:rPr>
            </w:pPr>
            <w:r w:rsidRPr="00574BDA">
              <w:rPr>
                <w:rFonts w:ascii="Arial" w:eastAsia="Times New Roman" w:hAnsi="Arial" w:cs="Arial"/>
                <w:sz w:val="16"/>
                <w:szCs w:val="16"/>
              </w:rPr>
              <w:t>2017</w:t>
            </w:r>
          </w:p>
        </w:tc>
      </w:tr>
      <w:tr w:rsidR="00574BDA" w:rsidRPr="00574BDA" w14:paraId="489B8B7C" w14:textId="77777777" w:rsidTr="00574BDA">
        <w:trPr>
          <w:trHeight w:val="525"/>
        </w:trPr>
        <w:tc>
          <w:tcPr>
            <w:tcW w:w="1500" w:type="dxa"/>
            <w:tcBorders>
              <w:top w:val="nil"/>
              <w:left w:val="nil"/>
              <w:bottom w:val="nil"/>
              <w:right w:val="nil"/>
            </w:tcBorders>
            <w:shd w:val="clear" w:color="auto" w:fill="auto"/>
            <w:vAlign w:val="center"/>
            <w:hideMark/>
          </w:tcPr>
          <w:p w14:paraId="51CB6F70" w14:textId="77777777" w:rsidR="00574BDA" w:rsidRPr="00574BDA" w:rsidRDefault="00574BDA" w:rsidP="00574BDA">
            <w:pPr>
              <w:rPr>
                <w:rFonts w:ascii="Arial" w:eastAsia="Times New Roman" w:hAnsi="Arial" w:cs="Arial"/>
                <w:b/>
                <w:bCs/>
                <w:sz w:val="16"/>
                <w:szCs w:val="16"/>
              </w:rPr>
            </w:pPr>
            <w:r w:rsidRPr="00574BDA">
              <w:rPr>
                <w:rFonts w:ascii="Arial" w:eastAsia="Times New Roman" w:hAnsi="Arial" w:cs="Arial"/>
                <w:b/>
                <w:bCs/>
                <w:sz w:val="16"/>
                <w:szCs w:val="16"/>
              </w:rPr>
              <w:t>Česká republika</w:t>
            </w:r>
            <w:r w:rsidRPr="00574BDA">
              <w:rPr>
                <w:rFonts w:ascii="Arial" w:eastAsia="Times New Roman" w:hAnsi="Arial" w:cs="Arial"/>
                <w:b/>
                <w:bCs/>
                <w:sz w:val="16"/>
                <w:szCs w:val="16"/>
              </w:rPr>
              <w:br/>
            </w:r>
            <w:r w:rsidRPr="00574BDA">
              <w:rPr>
                <w:rFonts w:ascii="Arial" w:eastAsia="Times New Roman" w:hAnsi="Arial" w:cs="Arial"/>
                <w:b/>
                <w:bCs/>
                <w:i/>
                <w:iCs/>
                <w:sz w:val="16"/>
                <w:szCs w:val="16"/>
              </w:rPr>
              <w:t>Czech Republic</w:t>
            </w:r>
          </w:p>
        </w:tc>
        <w:tc>
          <w:tcPr>
            <w:tcW w:w="580" w:type="dxa"/>
            <w:tcBorders>
              <w:top w:val="nil"/>
              <w:left w:val="nil"/>
              <w:bottom w:val="nil"/>
              <w:right w:val="single" w:sz="4" w:space="0" w:color="auto"/>
            </w:tcBorders>
            <w:shd w:val="clear" w:color="auto" w:fill="auto"/>
            <w:noWrap/>
            <w:vAlign w:val="center"/>
            <w:hideMark/>
          </w:tcPr>
          <w:p w14:paraId="047EEAD1" w14:textId="77777777" w:rsidR="00574BDA" w:rsidRPr="00574BDA" w:rsidRDefault="00574BDA" w:rsidP="00574BDA">
            <w:pPr>
              <w:jc w:val="right"/>
              <w:rPr>
                <w:rFonts w:ascii="Arial" w:eastAsia="Times New Roman" w:hAnsi="Arial" w:cs="Arial"/>
                <w:b/>
                <w:bCs/>
                <w:sz w:val="16"/>
                <w:szCs w:val="16"/>
              </w:rPr>
            </w:pPr>
            <w:r w:rsidRPr="00574BDA">
              <w:rPr>
                <w:rFonts w:ascii="Arial" w:eastAsia="Times New Roman" w:hAnsi="Arial" w:cs="Arial"/>
                <w:b/>
                <w:bCs/>
                <w:sz w:val="16"/>
                <w:szCs w:val="16"/>
              </w:rPr>
              <w:t xml:space="preserve">72,1 </w:t>
            </w:r>
          </w:p>
        </w:tc>
        <w:tc>
          <w:tcPr>
            <w:tcW w:w="580" w:type="dxa"/>
            <w:tcBorders>
              <w:top w:val="nil"/>
              <w:left w:val="nil"/>
              <w:bottom w:val="nil"/>
              <w:right w:val="single" w:sz="4" w:space="0" w:color="auto"/>
            </w:tcBorders>
            <w:shd w:val="clear" w:color="auto" w:fill="auto"/>
            <w:noWrap/>
            <w:vAlign w:val="center"/>
            <w:hideMark/>
          </w:tcPr>
          <w:p w14:paraId="14030036" w14:textId="77777777" w:rsidR="00574BDA" w:rsidRPr="00574BDA" w:rsidRDefault="00574BDA" w:rsidP="00574BDA">
            <w:pPr>
              <w:jc w:val="right"/>
              <w:rPr>
                <w:rFonts w:ascii="Arial" w:eastAsia="Times New Roman" w:hAnsi="Arial" w:cs="Arial"/>
                <w:b/>
                <w:bCs/>
                <w:sz w:val="16"/>
                <w:szCs w:val="16"/>
              </w:rPr>
            </w:pPr>
            <w:r w:rsidRPr="00574BDA">
              <w:rPr>
                <w:rFonts w:ascii="Arial" w:eastAsia="Times New Roman" w:hAnsi="Arial" w:cs="Arial"/>
                <w:b/>
                <w:bCs/>
                <w:sz w:val="16"/>
                <w:szCs w:val="16"/>
              </w:rPr>
              <w:t xml:space="preserve">73,1 </w:t>
            </w:r>
          </w:p>
        </w:tc>
        <w:tc>
          <w:tcPr>
            <w:tcW w:w="580" w:type="dxa"/>
            <w:tcBorders>
              <w:top w:val="nil"/>
              <w:left w:val="nil"/>
              <w:bottom w:val="nil"/>
              <w:right w:val="single" w:sz="4" w:space="0" w:color="auto"/>
            </w:tcBorders>
            <w:shd w:val="clear" w:color="auto" w:fill="auto"/>
            <w:noWrap/>
            <w:vAlign w:val="center"/>
            <w:hideMark/>
          </w:tcPr>
          <w:p w14:paraId="522BD881" w14:textId="77777777" w:rsidR="00574BDA" w:rsidRPr="00574BDA" w:rsidRDefault="00574BDA" w:rsidP="00574BDA">
            <w:pPr>
              <w:jc w:val="right"/>
              <w:rPr>
                <w:rFonts w:ascii="Arial" w:eastAsia="Times New Roman" w:hAnsi="Arial" w:cs="Arial"/>
                <w:b/>
                <w:bCs/>
                <w:sz w:val="16"/>
                <w:szCs w:val="16"/>
              </w:rPr>
            </w:pPr>
            <w:r w:rsidRPr="00574BDA">
              <w:rPr>
                <w:rFonts w:ascii="Arial" w:eastAsia="Times New Roman" w:hAnsi="Arial" w:cs="Arial"/>
                <w:b/>
                <w:bCs/>
                <w:sz w:val="16"/>
                <w:szCs w:val="16"/>
              </w:rPr>
              <w:t xml:space="preserve">75,4 </w:t>
            </w:r>
          </w:p>
        </w:tc>
        <w:tc>
          <w:tcPr>
            <w:tcW w:w="580" w:type="dxa"/>
            <w:tcBorders>
              <w:top w:val="nil"/>
              <w:left w:val="nil"/>
              <w:bottom w:val="nil"/>
              <w:right w:val="single" w:sz="4" w:space="0" w:color="auto"/>
            </w:tcBorders>
            <w:shd w:val="clear" w:color="auto" w:fill="auto"/>
            <w:noWrap/>
            <w:vAlign w:val="center"/>
            <w:hideMark/>
          </w:tcPr>
          <w:p w14:paraId="771DB23D" w14:textId="77777777" w:rsidR="00574BDA" w:rsidRPr="00574BDA" w:rsidRDefault="00574BDA" w:rsidP="00574BDA">
            <w:pPr>
              <w:jc w:val="right"/>
              <w:rPr>
                <w:rFonts w:ascii="Arial" w:eastAsia="Times New Roman" w:hAnsi="Arial" w:cs="Arial"/>
                <w:b/>
                <w:bCs/>
                <w:sz w:val="16"/>
                <w:szCs w:val="16"/>
              </w:rPr>
            </w:pPr>
            <w:r w:rsidRPr="00574BDA">
              <w:rPr>
                <w:rFonts w:ascii="Arial" w:eastAsia="Times New Roman" w:hAnsi="Arial" w:cs="Arial"/>
                <w:b/>
                <w:bCs/>
                <w:sz w:val="16"/>
                <w:szCs w:val="16"/>
              </w:rPr>
              <w:t xml:space="preserve">77,9 </w:t>
            </w:r>
          </w:p>
        </w:tc>
        <w:tc>
          <w:tcPr>
            <w:tcW w:w="580" w:type="dxa"/>
            <w:tcBorders>
              <w:top w:val="nil"/>
              <w:left w:val="nil"/>
              <w:bottom w:val="nil"/>
              <w:right w:val="nil"/>
            </w:tcBorders>
            <w:shd w:val="clear" w:color="auto" w:fill="auto"/>
            <w:noWrap/>
            <w:vAlign w:val="center"/>
            <w:hideMark/>
          </w:tcPr>
          <w:p w14:paraId="494BC525" w14:textId="77777777" w:rsidR="00574BDA" w:rsidRPr="00574BDA" w:rsidRDefault="00574BDA" w:rsidP="00574BDA">
            <w:pPr>
              <w:jc w:val="right"/>
              <w:rPr>
                <w:rFonts w:ascii="Arial" w:eastAsia="Times New Roman" w:hAnsi="Arial" w:cs="Arial"/>
                <w:b/>
                <w:bCs/>
                <w:sz w:val="16"/>
                <w:szCs w:val="16"/>
              </w:rPr>
            </w:pPr>
            <w:r w:rsidRPr="00574BDA">
              <w:rPr>
                <w:rFonts w:ascii="Arial" w:eastAsia="Times New Roman" w:hAnsi="Arial" w:cs="Arial"/>
                <w:b/>
                <w:bCs/>
                <w:sz w:val="16"/>
                <w:szCs w:val="16"/>
              </w:rPr>
              <w:t xml:space="preserve">15,0 </w:t>
            </w:r>
          </w:p>
        </w:tc>
        <w:tc>
          <w:tcPr>
            <w:tcW w:w="580" w:type="dxa"/>
            <w:tcBorders>
              <w:top w:val="nil"/>
              <w:left w:val="single" w:sz="4" w:space="0" w:color="auto"/>
              <w:bottom w:val="nil"/>
              <w:right w:val="nil"/>
            </w:tcBorders>
            <w:shd w:val="clear" w:color="auto" w:fill="auto"/>
            <w:noWrap/>
            <w:vAlign w:val="center"/>
            <w:hideMark/>
          </w:tcPr>
          <w:p w14:paraId="7AD7075C" w14:textId="77777777" w:rsidR="00574BDA" w:rsidRPr="00574BDA" w:rsidRDefault="00574BDA" w:rsidP="00574BDA">
            <w:pPr>
              <w:jc w:val="right"/>
              <w:rPr>
                <w:rFonts w:ascii="Arial" w:eastAsia="Times New Roman" w:hAnsi="Arial" w:cs="Arial"/>
                <w:b/>
                <w:bCs/>
                <w:sz w:val="16"/>
                <w:szCs w:val="16"/>
              </w:rPr>
            </w:pPr>
            <w:r w:rsidRPr="00574BDA">
              <w:rPr>
                <w:rFonts w:ascii="Arial" w:eastAsia="Times New Roman" w:hAnsi="Arial" w:cs="Arial"/>
                <w:b/>
                <w:bCs/>
                <w:sz w:val="16"/>
                <w:szCs w:val="16"/>
              </w:rPr>
              <w:t xml:space="preserve">16,5 </w:t>
            </w:r>
          </w:p>
        </w:tc>
        <w:tc>
          <w:tcPr>
            <w:tcW w:w="580" w:type="dxa"/>
            <w:tcBorders>
              <w:top w:val="nil"/>
              <w:left w:val="single" w:sz="4" w:space="0" w:color="auto"/>
              <w:bottom w:val="nil"/>
              <w:right w:val="nil"/>
            </w:tcBorders>
            <w:shd w:val="clear" w:color="auto" w:fill="auto"/>
            <w:noWrap/>
            <w:vAlign w:val="center"/>
            <w:hideMark/>
          </w:tcPr>
          <w:p w14:paraId="26425C58" w14:textId="77777777" w:rsidR="00574BDA" w:rsidRPr="00574BDA" w:rsidRDefault="00574BDA" w:rsidP="00574BDA">
            <w:pPr>
              <w:jc w:val="right"/>
              <w:rPr>
                <w:rFonts w:ascii="Arial" w:eastAsia="Times New Roman" w:hAnsi="Arial" w:cs="Arial"/>
                <w:b/>
                <w:bCs/>
                <w:sz w:val="16"/>
                <w:szCs w:val="16"/>
              </w:rPr>
            </w:pPr>
            <w:r w:rsidRPr="00574BDA">
              <w:rPr>
                <w:rFonts w:ascii="Arial" w:eastAsia="Times New Roman" w:hAnsi="Arial" w:cs="Arial"/>
                <w:b/>
                <w:bCs/>
                <w:sz w:val="16"/>
                <w:szCs w:val="16"/>
              </w:rPr>
              <w:t xml:space="preserve">17,4 </w:t>
            </w:r>
          </w:p>
        </w:tc>
        <w:tc>
          <w:tcPr>
            <w:tcW w:w="580" w:type="dxa"/>
            <w:tcBorders>
              <w:top w:val="nil"/>
              <w:left w:val="single" w:sz="4" w:space="0" w:color="auto"/>
              <w:bottom w:val="nil"/>
              <w:right w:val="nil"/>
            </w:tcBorders>
            <w:shd w:val="clear" w:color="auto" w:fill="auto"/>
            <w:noWrap/>
            <w:vAlign w:val="center"/>
            <w:hideMark/>
          </w:tcPr>
          <w:p w14:paraId="5ADD62A0" w14:textId="77777777" w:rsidR="00574BDA" w:rsidRPr="00574BDA" w:rsidRDefault="00574BDA" w:rsidP="00574BDA">
            <w:pPr>
              <w:jc w:val="right"/>
              <w:rPr>
                <w:rFonts w:ascii="Arial" w:eastAsia="Times New Roman" w:hAnsi="Arial" w:cs="Arial"/>
                <w:b/>
                <w:bCs/>
                <w:sz w:val="16"/>
                <w:szCs w:val="16"/>
              </w:rPr>
            </w:pPr>
            <w:r w:rsidRPr="00574BDA">
              <w:rPr>
                <w:rFonts w:ascii="Arial" w:eastAsia="Times New Roman" w:hAnsi="Arial" w:cs="Arial"/>
                <w:b/>
                <w:bCs/>
                <w:sz w:val="16"/>
                <w:szCs w:val="16"/>
              </w:rPr>
              <w:t xml:space="preserve">18,9 </w:t>
            </w:r>
          </w:p>
        </w:tc>
        <w:tc>
          <w:tcPr>
            <w:tcW w:w="580" w:type="dxa"/>
            <w:tcBorders>
              <w:top w:val="nil"/>
              <w:left w:val="single" w:sz="4" w:space="0" w:color="auto"/>
              <w:bottom w:val="nil"/>
              <w:right w:val="nil"/>
            </w:tcBorders>
            <w:shd w:val="clear" w:color="auto" w:fill="auto"/>
            <w:noWrap/>
            <w:vAlign w:val="center"/>
            <w:hideMark/>
          </w:tcPr>
          <w:p w14:paraId="7A1D78FA" w14:textId="77777777" w:rsidR="00574BDA" w:rsidRPr="00574BDA" w:rsidRDefault="00574BDA" w:rsidP="00574BDA">
            <w:pPr>
              <w:jc w:val="right"/>
              <w:rPr>
                <w:rFonts w:ascii="Arial" w:eastAsia="Times New Roman" w:hAnsi="Arial" w:cs="Arial"/>
                <w:b/>
                <w:bCs/>
                <w:sz w:val="16"/>
                <w:szCs w:val="16"/>
              </w:rPr>
            </w:pPr>
            <w:r w:rsidRPr="00574BDA">
              <w:rPr>
                <w:rFonts w:ascii="Arial" w:eastAsia="Times New Roman" w:hAnsi="Arial" w:cs="Arial"/>
                <w:b/>
                <w:bCs/>
                <w:sz w:val="16"/>
                <w:szCs w:val="16"/>
              </w:rPr>
              <w:t xml:space="preserve">15,0 </w:t>
            </w:r>
          </w:p>
        </w:tc>
        <w:tc>
          <w:tcPr>
            <w:tcW w:w="580" w:type="dxa"/>
            <w:tcBorders>
              <w:top w:val="nil"/>
              <w:left w:val="single" w:sz="4" w:space="0" w:color="auto"/>
              <w:bottom w:val="nil"/>
              <w:right w:val="nil"/>
            </w:tcBorders>
            <w:shd w:val="clear" w:color="auto" w:fill="auto"/>
            <w:noWrap/>
            <w:vAlign w:val="center"/>
            <w:hideMark/>
          </w:tcPr>
          <w:p w14:paraId="57B6FB64" w14:textId="77777777" w:rsidR="00574BDA" w:rsidRPr="00574BDA" w:rsidRDefault="00574BDA" w:rsidP="00574BDA">
            <w:pPr>
              <w:jc w:val="right"/>
              <w:rPr>
                <w:rFonts w:ascii="Arial" w:eastAsia="Times New Roman" w:hAnsi="Arial" w:cs="Arial"/>
                <w:b/>
                <w:bCs/>
                <w:sz w:val="16"/>
                <w:szCs w:val="16"/>
              </w:rPr>
            </w:pPr>
            <w:r w:rsidRPr="00574BDA">
              <w:rPr>
                <w:rFonts w:ascii="Arial" w:eastAsia="Times New Roman" w:hAnsi="Arial" w:cs="Arial"/>
                <w:b/>
                <w:bCs/>
                <w:sz w:val="16"/>
                <w:szCs w:val="16"/>
              </w:rPr>
              <w:t xml:space="preserve">14,9 </w:t>
            </w:r>
          </w:p>
        </w:tc>
        <w:tc>
          <w:tcPr>
            <w:tcW w:w="580" w:type="dxa"/>
            <w:tcBorders>
              <w:top w:val="nil"/>
              <w:left w:val="single" w:sz="4" w:space="0" w:color="auto"/>
              <w:bottom w:val="nil"/>
              <w:right w:val="nil"/>
            </w:tcBorders>
            <w:shd w:val="clear" w:color="auto" w:fill="auto"/>
            <w:noWrap/>
            <w:vAlign w:val="center"/>
            <w:hideMark/>
          </w:tcPr>
          <w:p w14:paraId="21D70CD0" w14:textId="77777777" w:rsidR="00574BDA" w:rsidRPr="00574BDA" w:rsidRDefault="00574BDA" w:rsidP="00574BDA">
            <w:pPr>
              <w:jc w:val="right"/>
              <w:rPr>
                <w:rFonts w:ascii="Arial" w:eastAsia="Times New Roman" w:hAnsi="Arial" w:cs="Arial"/>
                <w:b/>
                <w:bCs/>
                <w:sz w:val="16"/>
                <w:szCs w:val="16"/>
              </w:rPr>
            </w:pPr>
            <w:r w:rsidRPr="00574BDA">
              <w:rPr>
                <w:rFonts w:ascii="Arial" w:eastAsia="Times New Roman" w:hAnsi="Arial" w:cs="Arial"/>
                <w:b/>
                <w:bCs/>
                <w:sz w:val="16"/>
                <w:szCs w:val="16"/>
              </w:rPr>
              <w:t xml:space="preserve">13,7 </w:t>
            </w:r>
          </w:p>
        </w:tc>
        <w:tc>
          <w:tcPr>
            <w:tcW w:w="580" w:type="dxa"/>
            <w:tcBorders>
              <w:top w:val="nil"/>
              <w:left w:val="single" w:sz="4" w:space="0" w:color="auto"/>
              <w:bottom w:val="nil"/>
              <w:right w:val="nil"/>
            </w:tcBorders>
            <w:shd w:val="clear" w:color="auto" w:fill="auto"/>
            <w:noWrap/>
            <w:vAlign w:val="center"/>
            <w:hideMark/>
          </w:tcPr>
          <w:p w14:paraId="5213471A" w14:textId="77777777" w:rsidR="00574BDA" w:rsidRPr="00574BDA" w:rsidRDefault="00574BDA" w:rsidP="00574BDA">
            <w:pPr>
              <w:jc w:val="right"/>
              <w:rPr>
                <w:rFonts w:ascii="Arial" w:eastAsia="Times New Roman" w:hAnsi="Arial" w:cs="Arial"/>
                <w:b/>
                <w:bCs/>
                <w:sz w:val="16"/>
                <w:szCs w:val="16"/>
              </w:rPr>
            </w:pPr>
            <w:r w:rsidRPr="00574BDA">
              <w:rPr>
                <w:rFonts w:ascii="Arial" w:eastAsia="Times New Roman" w:hAnsi="Arial" w:cs="Arial"/>
                <w:b/>
                <w:bCs/>
                <w:sz w:val="16"/>
                <w:szCs w:val="16"/>
              </w:rPr>
              <w:t xml:space="preserve">13,0 </w:t>
            </w:r>
          </w:p>
        </w:tc>
      </w:tr>
      <w:tr w:rsidR="00574BDA" w:rsidRPr="00574BDA" w14:paraId="0608E883" w14:textId="77777777" w:rsidTr="00574BDA">
        <w:trPr>
          <w:trHeight w:val="240"/>
        </w:trPr>
        <w:tc>
          <w:tcPr>
            <w:tcW w:w="1500" w:type="dxa"/>
            <w:tcBorders>
              <w:top w:val="nil"/>
              <w:left w:val="nil"/>
              <w:bottom w:val="nil"/>
              <w:right w:val="nil"/>
            </w:tcBorders>
            <w:shd w:val="clear" w:color="auto" w:fill="auto"/>
            <w:noWrap/>
            <w:vAlign w:val="bottom"/>
            <w:hideMark/>
          </w:tcPr>
          <w:p w14:paraId="1242E220" w14:textId="77777777" w:rsidR="00574BDA" w:rsidRPr="00574BDA" w:rsidRDefault="00574BDA" w:rsidP="00574BDA">
            <w:pPr>
              <w:ind w:firstLineChars="100" w:firstLine="160"/>
              <w:rPr>
                <w:rFonts w:ascii="Arial" w:eastAsia="Times New Roman" w:hAnsi="Arial" w:cs="Arial"/>
                <w:sz w:val="16"/>
                <w:szCs w:val="16"/>
              </w:rPr>
            </w:pPr>
            <w:r w:rsidRPr="00574BDA">
              <w:rPr>
                <w:rFonts w:ascii="Arial" w:eastAsia="Times New Roman" w:hAnsi="Arial" w:cs="Arial"/>
                <w:sz w:val="16"/>
                <w:szCs w:val="16"/>
              </w:rPr>
              <w:t>Středočeský</w:t>
            </w:r>
          </w:p>
        </w:tc>
        <w:tc>
          <w:tcPr>
            <w:tcW w:w="580" w:type="dxa"/>
            <w:tcBorders>
              <w:top w:val="nil"/>
              <w:left w:val="nil"/>
              <w:bottom w:val="nil"/>
              <w:right w:val="single" w:sz="4" w:space="0" w:color="auto"/>
            </w:tcBorders>
            <w:shd w:val="clear" w:color="auto" w:fill="auto"/>
            <w:noWrap/>
            <w:vAlign w:val="bottom"/>
            <w:hideMark/>
          </w:tcPr>
          <w:p w14:paraId="2AE9A371" w14:textId="77777777" w:rsidR="00574BDA" w:rsidRPr="00574BDA" w:rsidRDefault="00574BDA" w:rsidP="00574BDA">
            <w:pPr>
              <w:jc w:val="right"/>
              <w:rPr>
                <w:rFonts w:ascii="Arial" w:eastAsia="Times New Roman" w:hAnsi="Arial" w:cs="Arial"/>
                <w:sz w:val="16"/>
                <w:szCs w:val="16"/>
              </w:rPr>
            </w:pPr>
            <w:r w:rsidRPr="00574BDA">
              <w:rPr>
                <w:rFonts w:ascii="Arial" w:eastAsia="Times New Roman" w:hAnsi="Arial" w:cs="Arial"/>
                <w:sz w:val="16"/>
                <w:szCs w:val="16"/>
              </w:rPr>
              <w:t xml:space="preserve">75,1 </w:t>
            </w:r>
          </w:p>
        </w:tc>
        <w:tc>
          <w:tcPr>
            <w:tcW w:w="580" w:type="dxa"/>
            <w:tcBorders>
              <w:top w:val="nil"/>
              <w:left w:val="nil"/>
              <w:bottom w:val="nil"/>
              <w:right w:val="single" w:sz="4" w:space="0" w:color="auto"/>
            </w:tcBorders>
            <w:shd w:val="clear" w:color="auto" w:fill="auto"/>
            <w:noWrap/>
            <w:vAlign w:val="bottom"/>
            <w:hideMark/>
          </w:tcPr>
          <w:p w14:paraId="602FFA45" w14:textId="77777777" w:rsidR="00574BDA" w:rsidRPr="00574BDA" w:rsidRDefault="00574BDA" w:rsidP="00574BDA">
            <w:pPr>
              <w:jc w:val="right"/>
              <w:rPr>
                <w:rFonts w:ascii="Arial" w:eastAsia="Times New Roman" w:hAnsi="Arial" w:cs="Arial"/>
                <w:sz w:val="16"/>
                <w:szCs w:val="16"/>
              </w:rPr>
            </w:pPr>
            <w:r w:rsidRPr="00574BDA">
              <w:rPr>
                <w:rFonts w:ascii="Arial" w:eastAsia="Times New Roman" w:hAnsi="Arial" w:cs="Arial"/>
                <w:sz w:val="16"/>
                <w:szCs w:val="16"/>
              </w:rPr>
              <w:t xml:space="preserve">77,8 </w:t>
            </w:r>
          </w:p>
        </w:tc>
        <w:tc>
          <w:tcPr>
            <w:tcW w:w="580" w:type="dxa"/>
            <w:tcBorders>
              <w:top w:val="nil"/>
              <w:left w:val="nil"/>
              <w:bottom w:val="nil"/>
              <w:right w:val="single" w:sz="4" w:space="0" w:color="auto"/>
            </w:tcBorders>
            <w:shd w:val="clear" w:color="auto" w:fill="auto"/>
            <w:noWrap/>
            <w:vAlign w:val="bottom"/>
            <w:hideMark/>
          </w:tcPr>
          <w:p w14:paraId="2BA10933" w14:textId="77777777" w:rsidR="00574BDA" w:rsidRPr="00574BDA" w:rsidRDefault="00574BDA" w:rsidP="00574BDA">
            <w:pPr>
              <w:jc w:val="right"/>
              <w:rPr>
                <w:rFonts w:ascii="Arial" w:eastAsia="Times New Roman" w:hAnsi="Arial" w:cs="Arial"/>
                <w:sz w:val="16"/>
                <w:szCs w:val="16"/>
              </w:rPr>
            </w:pPr>
            <w:r w:rsidRPr="00574BDA">
              <w:rPr>
                <w:rFonts w:ascii="Arial" w:eastAsia="Times New Roman" w:hAnsi="Arial" w:cs="Arial"/>
                <w:sz w:val="16"/>
                <w:szCs w:val="16"/>
              </w:rPr>
              <w:t xml:space="preserve">79,8 </w:t>
            </w:r>
          </w:p>
        </w:tc>
        <w:tc>
          <w:tcPr>
            <w:tcW w:w="580" w:type="dxa"/>
            <w:tcBorders>
              <w:top w:val="nil"/>
              <w:left w:val="nil"/>
              <w:bottom w:val="nil"/>
              <w:right w:val="single" w:sz="4" w:space="0" w:color="auto"/>
            </w:tcBorders>
            <w:shd w:val="clear" w:color="auto" w:fill="auto"/>
            <w:noWrap/>
            <w:vAlign w:val="bottom"/>
            <w:hideMark/>
          </w:tcPr>
          <w:p w14:paraId="5BEAC517" w14:textId="77777777" w:rsidR="00574BDA" w:rsidRPr="00574BDA" w:rsidRDefault="00574BDA" w:rsidP="00574BDA">
            <w:pPr>
              <w:jc w:val="right"/>
              <w:rPr>
                <w:rFonts w:ascii="Arial" w:eastAsia="Times New Roman" w:hAnsi="Arial" w:cs="Arial"/>
                <w:sz w:val="16"/>
                <w:szCs w:val="16"/>
              </w:rPr>
            </w:pPr>
            <w:r w:rsidRPr="00574BDA">
              <w:rPr>
                <w:rFonts w:ascii="Arial" w:eastAsia="Times New Roman" w:hAnsi="Arial" w:cs="Arial"/>
                <w:sz w:val="16"/>
                <w:szCs w:val="16"/>
              </w:rPr>
              <w:t xml:space="preserve">81,4 </w:t>
            </w:r>
          </w:p>
        </w:tc>
        <w:tc>
          <w:tcPr>
            <w:tcW w:w="580" w:type="dxa"/>
            <w:tcBorders>
              <w:top w:val="nil"/>
              <w:left w:val="nil"/>
              <w:bottom w:val="nil"/>
              <w:right w:val="nil"/>
            </w:tcBorders>
            <w:shd w:val="clear" w:color="auto" w:fill="auto"/>
            <w:noWrap/>
            <w:vAlign w:val="bottom"/>
            <w:hideMark/>
          </w:tcPr>
          <w:p w14:paraId="5897DBD8" w14:textId="77777777" w:rsidR="00574BDA" w:rsidRPr="00574BDA" w:rsidRDefault="00574BDA" w:rsidP="00574BDA">
            <w:pPr>
              <w:jc w:val="right"/>
              <w:rPr>
                <w:rFonts w:ascii="Arial" w:eastAsia="Times New Roman" w:hAnsi="Arial" w:cs="Arial"/>
                <w:sz w:val="16"/>
                <w:szCs w:val="16"/>
              </w:rPr>
            </w:pPr>
            <w:r w:rsidRPr="00574BDA">
              <w:rPr>
                <w:rFonts w:ascii="Arial" w:eastAsia="Times New Roman" w:hAnsi="Arial" w:cs="Arial"/>
                <w:sz w:val="16"/>
                <w:szCs w:val="16"/>
              </w:rPr>
              <w:t xml:space="preserve">7,4 </w:t>
            </w:r>
          </w:p>
        </w:tc>
        <w:tc>
          <w:tcPr>
            <w:tcW w:w="580" w:type="dxa"/>
            <w:tcBorders>
              <w:top w:val="nil"/>
              <w:left w:val="single" w:sz="4" w:space="0" w:color="auto"/>
              <w:bottom w:val="nil"/>
              <w:right w:val="nil"/>
            </w:tcBorders>
            <w:shd w:val="clear" w:color="auto" w:fill="auto"/>
            <w:noWrap/>
            <w:vAlign w:val="bottom"/>
            <w:hideMark/>
          </w:tcPr>
          <w:p w14:paraId="54D9DB2A" w14:textId="77777777" w:rsidR="00574BDA" w:rsidRPr="00574BDA" w:rsidRDefault="00574BDA" w:rsidP="00574BDA">
            <w:pPr>
              <w:jc w:val="right"/>
              <w:rPr>
                <w:rFonts w:ascii="Arial" w:eastAsia="Times New Roman" w:hAnsi="Arial" w:cs="Arial"/>
                <w:sz w:val="16"/>
                <w:szCs w:val="16"/>
              </w:rPr>
            </w:pPr>
            <w:r w:rsidRPr="00574BDA">
              <w:rPr>
                <w:rFonts w:ascii="Arial" w:eastAsia="Times New Roman" w:hAnsi="Arial" w:cs="Arial"/>
                <w:sz w:val="16"/>
                <w:szCs w:val="16"/>
              </w:rPr>
              <w:t xml:space="preserve">9,2 </w:t>
            </w:r>
          </w:p>
        </w:tc>
        <w:tc>
          <w:tcPr>
            <w:tcW w:w="580" w:type="dxa"/>
            <w:tcBorders>
              <w:top w:val="nil"/>
              <w:left w:val="single" w:sz="4" w:space="0" w:color="auto"/>
              <w:bottom w:val="nil"/>
              <w:right w:val="nil"/>
            </w:tcBorders>
            <w:shd w:val="clear" w:color="auto" w:fill="auto"/>
            <w:noWrap/>
            <w:vAlign w:val="bottom"/>
            <w:hideMark/>
          </w:tcPr>
          <w:p w14:paraId="44B9B11A" w14:textId="77777777" w:rsidR="00574BDA" w:rsidRPr="00574BDA" w:rsidRDefault="00574BDA" w:rsidP="00574BDA">
            <w:pPr>
              <w:jc w:val="right"/>
              <w:rPr>
                <w:rFonts w:ascii="Arial" w:eastAsia="Times New Roman" w:hAnsi="Arial" w:cs="Arial"/>
                <w:sz w:val="16"/>
                <w:szCs w:val="16"/>
              </w:rPr>
            </w:pPr>
            <w:r w:rsidRPr="00574BDA">
              <w:rPr>
                <w:rFonts w:ascii="Arial" w:eastAsia="Times New Roman" w:hAnsi="Arial" w:cs="Arial"/>
                <w:sz w:val="16"/>
                <w:szCs w:val="16"/>
              </w:rPr>
              <w:t xml:space="preserve">9,4 </w:t>
            </w:r>
          </w:p>
        </w:tc>
        <w:tc>
          <w:tcPr>
            <w:tcW w:w="580" w:type="dxa"/>
            <w:tcBorders>
              <w:top w:val="nil"/>
              <w:left w:val="single" w:sz="4" w:space="0" w:color="auto"/>
              <w:bottom w:val="nil"/>
              <w:right w:val="nil"/>
            </w:tcBorders>
            <w:shd w:val="clear" w:color="auto" w:fill="auto"/>
            <w:noWrap/>
            <w:vAlign w:val="bottom"/>
            <w:hideMark/>
          </w:tcPr>
          <w:p w14:paraId="22CBF9EE" w14:textId="77777777" w:rsidR="00574BDA" w:rsidRPr="00574BDA" w:rsidRDefault="00574BDA" w:rsidP="00574BDA">
            <w:pPr>
              <w:jc w:val="right"/>
              <w:rPr>
                <w:rFonts w:ascii="Arial" w:eastAsia="Times New Roman" w:hAnsi="Arial" w:cs="Arial"/>
                <w:sz w:val="16"/>
                <w:szCs w:val="16"/>
              </w:rPr>
            </w:pPr>
            <w:r w:rsidRPr="00574BDA">
              <w:rPr>
                <w:rFonts w:ascii="Arial" w:eastAsia="Times New Roman" w:hAnsi="Arial" w:cs="Arial"/>
                <w:sz w:val="16"/>
                <w:szCs w:val="16"/>
              </w:rPr>
              <w:t xml:space="preserve">10,3 </w:t>
            </w:r>
          </w:p>
        </w:tc>
        <w:tc>
          <w:tcPr>
            <w:tcW w:w="580" w:type="dxa"/>
            <w:tcBorders>
              <w:top w:val="nil"/>
              <w:left w:val="single" w:sz="4" w:space="0" w:color="auto"/>
              <w:bottom w:val="nil"/>
              <w:right w:val="nil"/>
            </w:tcBorders>
            <w:shd w:val="clear" w:color="auto" w:fill="auto"/>
            <w:noWrap/>
            <w:vAlign w:val="bottom"/>
            <w:hideMark/>
          </w:tcPr>
          <w:p w14:paraId="063FDDE1" w14:textId="77777777" w:rsidR="00574BDA" w:rsidRPr="00574BDA" w:rsidRDefault="00574BDA" w:rsidP="00574BDA">
            <w:pPr>
              <w:jc w:val="right"/>
              <w:rPr>
                <w:rFonts w:ascii="Arial" w:eastAsia="Times New Roman" w:hAnsi="Arial" w:cs="Arial"/>
                <w:sz w:val="16"/>
                <w:szCs w:val="16"/>
              </w:rPr>
            </w:pPr>
            <w:r w:rsidRPr="00574BDA">
              <w:rPr>
                <w:rFonts w:ascii="Arial" w:eastAsia="Times New Roman" w:hAnsi="Arial" w:cs="Arial"/>
                <w:sz w:val="16"/>
                <w:szCs w:val="16"/>
              </w:rPr>
              <w:t xml:space="preserve">25,5 </w:t>
            </w:r>
          </w:p>
        </w:tc>
        <w:tc>
          <w:tcPr>
            <w:tcW w:w="580" w:type="dxa"/>
            <w:tcBorders>
              <w:top w:val="nil"/>
              <w:left w:val="single" w:sz="4" w:space="0" w:color="auto"/>
              <w:bottom w:val="nil"/>
              <w:right w:val="nil"/>
            </w:tcBorders>
            <w:shd w:val="clear" w:color="auto" w:fill="auto"/>
            <w:noWrap/>
            <w:vAlign w:val="bottom"/>
            <w:hideMark/>
          </w:tcPr>
          <w:p w14:paraId="5B2FBFFA" w14:textId="77777777" w:rsidR="00574BDA" w:rsidRPr="00574BDA" w:rsidRDefault="00574BDA" w:rsidP="00574BDA">
            <w:pPr>
              <w:jc w:val="right"/>
              <w:rPr>
                <w:rFonts w:ascii="Arial" w:eastAsia="Times New Roman" w:hAnsi="Arial" w:cs="Arial"/>
                <w:sz w:val="16"/>
                <w:szCs w:val="16"/>
              </w:rPr>
            </w:pPr>
            <w:r w:rsidRPr="00574BDA">
              <w:rPr>
                <w:rFonts w:ascii="Arial" w:eastAsia="Times New Roman" w:hAnsi="Arial" w:cs="Arial"/>
                <w:sz w:val="16"/>
                <w:szCs w:val="16"/>
              </w:rPr>
              <w:t xml:space="preserve">28,4 </w:t>
            </w:r>
          </w:p>
        </w:tc>
        <w:tc>
          <w:tcPr>
            <w:tcW w:w="580" w:type="dxa"/>
            <w:tcBorders>
              <w:top w:val="nil"/>
              <w:left w:val="single" w:sz="4" w:space="0" w:color="auto"/>
              <w:bottom w:val="nil"/>
              <w:right w:val="nil"/>
            </w:tcBorders>
            <w:shd w:val="clear" w:color="auto" w:fill="auto"/>
            <w:noWrap/>
            <w:vAlign w:val="bottom"/>
            <w:hideMark/>
          </w:tcPr>
          <w:p w14:paraId="51E4BF59" w14:textId="77777777" w:rsidR="00574BDA" w:rsidRPr="00574BDA" w:rsidRDefault="00574BDA" w:rsidP="00574BDA">
            <w:pPr>
              <w:jc w:val="right"/>
              <w:rPr>
                <w:rFonts w:ascii="Arial" w:eastAsia="Times New Roman" w:hAnsi="Arial" w:cs="Arial"/>
                <w:sz w:val="16"/>
                <w:szCs w:val="16"/>
              </w:rPr>
            </w:pPr>
            <w:r w:rsidRPr="00574BDA">
              <w:rPr>
                <w:rFonts w:ascii="Arial" w:eastAsia="Times New Roman" w:hAnsi="Arial" w:cs="Arial"/>
                <w:sz w:val="16"/>
                <w:szCs w:val="16"/>
              </w:rPr>
              <w:t xml:space="preserve">29,8 </w:t>
            </w:r>
          </w:p>
        </w:tc>
        <w:tc>
          <w:tcPr>
            <w:tcW w:w="580" w:type="dxa"/>
            <w:tcBorders>
              <w:top w:val="nil"/>
              <w:left w:val="single" w:sz="4" w:space="0" w:color="auto"/>
              <w:bottom w:val="nil"/>
              <w:right w:val="nil"/>
            </w:tcBorders>
            <w:shd w:val="clear" w:color="auto" w:fill="auto"/>
            <w:noWrap/>
            <w:vAlign w:val="bottom"/>
            <w:hideMark/>
          </w:tcPr>
          <w:p w14:paraId="4F8D97E4" w14:textId="77777777" w:rsidR="00574BDA" w:rsidRPr="00574BDA" w:rsidRDefault="00574BDA" w:rsidP="00574BDA">
            <w:pPr>
              <w:jc w:val="right"/>
              <w:rPr>
                <w:rFonts w:ascii="Arial" w:eastAsia="Times New Roman" w:hAnsi="Arial" w:cs="Arial"/>
                <w:sz w:val="16"/>
                <w:szCs w:val="16"/>
              </w:rPr>
            </w:pPr>
            <w:r w:rsidRPr="00574BDA">
              <w:rPr>
                <w:rFonts w:ascii="Arial" w:eastAsia="Times New Roman" w:hAnsi="Arial" w:cs="Arial"/>
                <w:sz w:val="16"/>
                <w:szCs w:val="16"/>
              </w:rPr>
              <w:t xml:space="preserve">28,5 </w:t>
            </w:r>
          </w:p>
        </w:tc>
      </w:tr>
      <w:tr w:rsidR="00574BDA" w:rsidRPr="00574BDA" w14:paraId="43C942B7" w14:textId="77777777" w:rsidTr="00574BDA">
        <w:trPr>
          <w:trHeight w:val="150"/>
        </w:trPr>
        <w:tc>
          <w:tcPr>
            <w:tcW w:w="1500" w:type="dxa"/>
            <w:tcBorders>
              <w:top w:val="nil"/>
              <w:left w:val="nil"/>
              <w:bottom w:val="nil"/>
              <w:right w:val="nil"/>
            </w:tcBorders>
            <w:shd w:val="clear" w:color="auto" w:fill="auto"/>
            <w:noWrap/>
            <w:vAlign w:val="bottom"/>
            <w:hideMark/>
          </w:tcPr>
          <w:p w14:paraId="1ECCA589" w14:textId="77777777" w:rsidR="00574BDA" w:rsidRPr="00574BDA" w:rsidRDefault="00574BDA" w:rsidP="00574BDA">
            <w:pPr>
              <w:jc w:val="right"/>
              <w:rPr>
                <w:rFonts w:ascii="Arial" w:eastAsia="Times New Roman" w:hAnsi="Arial" w:cs="Arial"/>
                <w:sz w:val="16"/>
                <w:szCs w:val="16"/>
              </w:rPr>
            </w:pPr>
          </w:p>
        </w:tc>
        <w:tc>
          <w:tcPr>
            <w:tcW w:w="580" w:type="dxa"/>
            <w:tcBorders>
              <w:top w:val="nil"/>
              <w:left w:val="nil"/>
              <w:bottom w:val="nil"/>
              <w:right w:val="nil"/>
            </w:tcBorders>
            <w:shd w:val="clear" w:color="auto" w:fill="auto"/>
            <w:vAlign w:val="center"/>
            <w:hideMark/>
          </w:tcPr>
          <w:p w14:paraId="2BF7383C" w14:textId="77777777" w:rsidR="00574BDA" w:rsidRPr="00574BDA" w:rsidRDefault="00574BDA" w:rsidP="00574BDA">
            <w:pPr>
              <w:ind w:firstLineChars="100" w:firstLine="200"/>
              <w:rPr>
                <w:rFonts w:eastAsia="Times New Roman"/>
                <w:szCs w:val="20"/>
              </w:rPr>
            </w:pPr>
          </w:p>
        </w:tc>
        <w:tc>
          <w:tcPr>
            <w:tcW w:w="580" w:type="dxa"/>
            <w:tcBorders>
              <w:top w:val="nil"/>
              <w:left w:val="nil"/>
              <w:bottom w:val="nil"/>
              <w:right w:val="nil"/>
            </w:tcBorders>
            <w:shd w:val="clear" w:color="auto" w:fill="auto"/>
            <w:vAlign w:val="center"/>
            <w:hideMark/>
          </w:tcPr>
          <w:p w14:paraId="463529DE" w14:textId="77777777" w:rsidR="00574BDA" w:rsidRPr="00574BDA" w:rsidRDefault="00574BDA" w:rsidP="00574BDA">
            <w:pPr>
              <w:jc w:val="right"/>
              <w:rPr>
                <w:rFonts w:eastAsia="Times New Roman"/>
                <w:szCs w:val="20"/>
              </w:rPr>
            </w:pPr>
          </w:p>
        </w:tc>
        <w:tc>
          <w:tcPr>
            <w:tcW w:w="580" w:type="dxa"/>
            <w:tcBorders>
              <w:top w:val="nil"/>
              <w:left w:val="nil"/>
              <w:bottom w:val="nil"/>
              <w:right w:val="nil"/>
            </w:tcBorders>
            <w:shd w:val="clear" w:color="auto" w:fill="auto"/>
            <w:vAlign w:val="center"/>
            <w:hideMark/>
          </w:tcPr>
          <w:p w14:paraId="0093FBD9" w14:textId="77777777" w:rsidR="00574BDA" w:rsidRPr="00574BDA" w:rsidRDefault="00574BDA" w:rsidP="00574BDA">
            <w:pPr>
              <w:jc w:val="right"/>
              <w:rPr>
                <w:rFonts w:eastAsia="Times New Roman"/>
                <w:szCs w:val="20"/>
              </w:rPr>
            </w:pPr>
          </w:p>
        </w:tc>
        <w:tc>
          <w:tcPr>
            <w:tcW w:w="580" w:type="dxa"/>
            <w:tcBorders>
              <w:top w:val="nil"/>
              <w:left w:val="nil"/>
              <w:bottom w:val="nil"/>
              <w:right w:val="nil"/>
            </w:tcBorders>
            <w:shd w:val="clear" w:color="auto" w:fill="auto"/>
            <w:noWrap/>
            <w:vAlign w:val="center"/>
            <w:hideMark/>
          </w:tcPr>
          <w:p w14:paraId="48317146" w14:textId="77777777" w:rsidR="00574BDA" w:rsidRPr="00574BDA" w:rsidRDefault="00574BDA" w:rsidP="00574BDA">
            <w:pPr>
              <w:jc w:val="right"/>
              <w:rPr>
                <w:rFonts w:eastAsia="Times New Roman"/>
                <w:szCs w:val="20"/>
              </w:rPr>
            </w:pPr>
          </w:p>
        </w:tc>
        <w:tc>
          <w:tcPr>
            <w:tcW w:w="580" w:type="dxa"/>
            <w:tcBorders>
              <w:top w:val="nil"/>
              <w:left w:val="nil"/>
              <w:bottom w:val="nil"/>
              <w:right w:val="nil"/>
            </w:tcBorders>
            <w:shd w:val="clear" w:color="auto" w:fill="auto"/>
            <w:noWrap/>
            <w:vAlign w:val="center"/>
            <w:hideMark/>
          </w:tcPr>
          <w:p w14:paraId="2BD3622C" w14:textId="77777777" w:rsidR="00574BDA" w:rsidRPr="00574BDA" w:rsidRDefault="00574BDA" w:rsidP="00574BDA">
            <w:pPr>
              <w:jc w:val="right"/>
              <w:rPr>
                <w:rFonts w:eastAsia="Times New Roman"/>
                <w:szCs w:val="20"/>
              </w:rPr>
            </w:pPr>
          </w:p>
        </w:tc>
        <w:tc>
          <w:tcPr>
            <w:tcW w:w="580" w:type="dxa"/>
            <w:tcBorders>
              <w:top w:val="nil"/>
              <w:left w:val="nil"/>
              <w:bottom w:val="nil"/>
              <w:right w:val="nil"/>
            </w:tcBorders>
            <w:shd w:val="clear" w:color="auto" w:fill="auto"/>
            <w:noWrap/>
            <w:vAlign w:val="center"/>
            <w:hideMark/>
          </w:tcPr>
          <w:p w14:paraId="676A0BD2" w14:textId="77777777" w:rsidR="00574BDA" w:rsidRPr="00574BDA" w:rsidRDefault="00574BDA" w:rsidP="00574BDA">
            <w:pPr>
              <w:jc w:val="right"/>
              <w:rPr>
                <w:rFonts w:eastAsia="Times New Roman"/>
                <w:szCs w:val="20"/>
              </w:rPr>
            </w:pPr>
          </w:p>
        </w:tc>
        <w:tc>
          <w:tcPr>
            <w:tcW w:w="580" w:type="dxa"/>
            <w:tcBorders>
              <w:top w:val="nil"/>
              <w:left w:val="nil"/>
              <w:bottom w:val="nil"/>
              <w:right w:val="nil"/>
            </w:tcBorders>
            <w:shd w:val="clear" w:color="auto" w:fill="auto"/>
            <w:noWrap/>
            <w:vAlign w:val="center"/>
            <w:hideMark/>
          </w:tcPr>
          <w:p w14:paraId="6A546F52" w14:textId="77777777" w:rsidR="00574BDA" w:rsidRPr="00574BDA" w:rsidRDefault="00574BDA" w:rsidP="00574BDA">
            <w:pPr>
              <w:jc w:val="right"/>
              <w:rPr>
                <w:rFonts w:eastAsia="Times New Roman"/>
                <w:szCs w:val="20"/>
              </w:rPr>
            </w:pPr>
          </w:p>
        </w:tc>
        <w:tc>
          <w:tcPr>
            <w:tcW w:w="580" w:type="dxa"/>
            <w:tcBorders>
              <w:top w:val="nil"/>
              <w:left w:val="nil"/>
              <w:bottom w:val="nil"/>
              <w:right w:val="nil"/>
            </w:tcBorders>
            <w:shd w:val="clear" w:color="auto" w:fill="auto"/>
            <w:noWrap/>
            <w:vAlign w:val="center"/>
            <w:hideMark/>
          </w:tcPr>
          <w:p w14:paraId="443F9C8B" w14:textId="77777777" w:rsidR="00574BDA" w:rsidRPr="00574BDA" w:rsidRDefault="00574BDA" w:rsidP="00574BDA">
            <w:pPr>
              <w:jc w:val="right"/>
              <w:rPr>
                <w:rFonts w:eastAsia="Times New Roman"/>
                <w:szCs w:val="20"/>
              </w:rPr>
            </w:pPr>
          </w:p>
        </w:tc>
        <w:tc>
          <w:tcPr>
            <w:tcW w:w="580" w:type="dxa"/>
            <w:tcBorders>
              <w:top w:val="nil"/>
              <w:left w:val="nil"/>
              <w:bottom w:val="nil"/>
              <w:right w:val="nil"/>
            </w:tcBorders>
            <w:shd w:val="clear" w:color="auto" w:fill="auto"/>
            <w:vAlign w:val="bottom"/>
            <w:hideMark/>
          </w:tcPr>
          <w:p w14:paraId="57654EB8" w14:textId="77777777" w:rsidR="00574BDA" w:rsidRPr="00574BDA" w:rsidRDefault="00574BDA" w:rsidP="00574BDA">
            <w:pPr>
              <w:jc w:val="right"/>
              <w:rPr>
                <w:rFonts w:eastAsia="Times New Roman"/>
                <w:szCs w:val="20"/>
              </w:rPr>
            </w:pPr>
          </w:p>
        </w:tc>
        <w:tc>
          <w:tcPr>
            <w:tcW w:w="580" w:type="dxa"/>
            <w:tcBorders>
              <w:top w:val="nil"/>
              <w:left w:val="nil"/>
              <w:bottom w:val="nil"/>
              <w:right w:val="nil"/>
            </w:tcBorders>
            <w:shd w:val="clear" w:color="auto" w:fill="auto"/>
            <w:vAlign w:val="bottom"/>
            <w:hideMark/>
          </w:tcPr>
          <w:p w14:paraId="6489DAF5" w14:textId="77777777" w:rsidR="00574BDA" w:rsidRPr="00574BDA" w:rsidRDefault="00574BDA" w:rsidP="00574BDA">
            <w:pPr>
              <w:rPr>
                <w:rFonts w:eastAsia="Times New Roman"/>
                <w:szCs w:val="20"/>
              </w:rPr>
            </w:pPr>
          </w:p>
        </w:tc>
        <w:tc>
          <w:tcPr>
            <w:tcW w:w="580" w:type="dxa"/>
            <w:tcBorders>
              <w:top w:val="nil"/>
              <w:left w:val="nil"/>
              <w:bottom w:val="nil"/>
              <w:right w:val="nil"/>
            </w:tcBorders>
            <w:shd w:val="clear" w:color="auto" w:fill="auto"/>
            <w:vAlign w:val="bottom"/>
            <w:hideMark/>
          </w:tcPr>
          <w:p w14:paraId="17A1DB59" w14:textId="77777777" w:rsidR="00574BDA" w:rsidRPr="00574BDA" w:rsidRDefault="00574BDA" w:rsidP="00574BDA">
            <w:pPr>
              <w:rPr>
                <w:rFonts w:eastAsia="Times New Roman"/>
                <w:szCs w:val="20"/>
              </w:rPr>
            </w:pPr>
          </w:p>
        </w:tc>
        <w:tc>
          <w:tcPr>
            <w:tcW w:w="580" w:type="dxa"/>
            <w:tcBorders>
              <w:top w:val="nil"/>
              <w:left w:val="nil"/>
              <w:bottom w:val="nil"/>
              <w:right w:val="nil"/>
            </w:tcBorders>
            <w:shd w:val="clear" w:color="auto" w:fill="auto"/>
            <w:noWrap/>
            <w:vAlign w:val="bottom"/>
            <w:hideMark/>
          </w:tcPr>
          <w:p w14:paraId="37689FDA" w14:textId="77777777" w:rsidR="00574BDA" w:rsidRPr="00574BDA" w:rsidRDefault="00574BDA" w:rsidP="00574BDA">
            <w:pPr>
              <w:rPr>
                <w:rFonts w:eastAsia="Times New Roman"/>
                <w:szCs w:val="20"/>
              </w:rPr>
            </w:pPr>
          </w:p>
        </w:tc>
      </w:tr>
      <w:tr w:rsidR="00574BDA" w:rsidRPr="00574BDA" w14:paraId="2E2137CF" w14:textId="77777777" w:rsidTr="00574BDA">
        <w:trPr>
          <w:trHeight w:val="255"/>
        </w:trPr>
        <w:tc>
          <w:tcPr>
            <w:tcW w:w="5560" w:type="dxa"/>
            <w:gridSpan w:val="8"/>
            <w:tcBorders>
              <w:top w:val="nil"/>
              <w:left w:val="nil"/>
              <w:bottom w:val="nil"/>
              <w:right w:val="nil"/>
            </w:tcBorders>
            <w:shd w:val="clear" w:color="auto" w:fill="auto"/>
            <w:noWrap/>
            <w:hideMark/>
          </w:tcPr>
          <w:p w14:paraId="1B113C20" w14:textId="77777777" w:rsidR="00574BDA" w:rsidRPr="00574BDA" w:rsidRDefault="00574BDA" w:rsidP="00574BDA">
            <w:pPr>
              <w:rPr>
                <w:rFonts w:ascii="Arial" w:eastAsia="Times New Roman" w:hAnsi="Arial" w:cs="Arial"/>
                <w:sz w:val="16"/>
                <w:szCs w:val="16"/>
              </w:rPr>
            </w:pPr>
            <w:r w:rsidRPr="00574BDA">
              <w:rPr>
                <w:rFonts w:ascii="Arial" w:eastAsia="Times New Roman" w:hAnsi="Arial" w:cs="Arial"/>
                <w:sz w:val="16"/>
                <w:szCs w:val="16"/>
                <w:vertAlign w:val="superscript"/>
              </w:rPr>
              <w:t>1)</w:t>
            </w:r>
            <w:r w:rsidRPr="00574BDA">
              <w:rPr>
                <w:rFonts w:ascii="Arial" w:eastAsia="Times New Roman" w:hAnsi="Arial" w:cs="Arial"/>
                <w:sz w:val="16"/>
                <w:szCs w:val="16"/>
              </w:rPr>
              <w:t xml:space="preserve"> hodnota je procentem z celkového počtu domácností v daném kraji</w:t>
            </w:r>
          </w:p>
        </w:tc>
        <w:tc>
          <w:tcPr>
            <w:tcW w:w="580" w:type="dxa"/>
            <w:tcBorders>
              <w:top w:val="nil"/>
              <w:left w:val="nil"/>
              <w:bottom w:val="nil"/>
              <w:right w:val="nil"/>
            </w:tcBorders>
            <w:shd w:val="clear" w:color="auto" w:fill="auto"/>
            <w:noWrap/>
            <w:vAlign w:val="bottom"/>
            <w:hideMark/>
          </w:tcPr>
          <w:p w14:paraId="7F3C62B3" w14:textId="77777777" w:rsidR="00574BDA" w:rsidRPr="00574BDA" w:rsidRDefault="00574BDA" w:rsidP="00574BDA">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hideMark/>
          </w:tcPr>
          <w:p w14:paraId="4AA36D61" w14:textId="77777777" w:rsidR="00574BDA" w:rsidRPr="00574BDA" w:rsidRDefault="00574BDA" w:rsidP="00574BDA">
            <w:pPr>
              <w:rPr>
                <w:rFonts w:eastAsia="Times New Roman"/>
                <w:szCs w:val="20"/>
              </w:rPr>
            </w:pPr>
          </w:p>
        </w:tc>
        <w:tc>
          <w:tcPr>
            <w:tcW w:w="580" w:type="dxa"/>
            <w:tcBorders>
              <w:top w:val="nil"/>
              <w:left w:val="nil"/>
              <w:bottom w:val="nil"/>
              <w:right w:val="nil"/>
            </w:tcBorders>
            <w:shd w:val="clear" w:color="auto" w:fill="auto"/>
            <w:noWrap/>
            <w:vAlign w:val="bottom"/>
            <w:hideMark/>
          </w:tcPr>
          <w:p w14:paraId="7AA801EB" w14:textId="77777777" w:rsidR="00574BDA" w:rsidRPr="00574BDA" w:rsidRDefault="00574BDA" w:rsidP="00574BDA">
            <w:pPr>
              <w:rPr>
                <w:rFonts w:eastAsia="Times New Roman"/>
                <w:szCs w:val="20"/>
              </w:rPr>
            </w:pPr>
          </w:p>
        </w:tc>
        <w:tc>
          <w:tcPr>
            <w:tcW w:w="580" w:type="dxa"/>
            <w:tcBorders>
              <w:top w:val="nil"/>
              <w:left w:val="nil"/>
              <w:bottom w:val="nil"/>
              <w:right w:val="nil"/>
            </w:tcBorders>
            <w:shd w:val="clear" w:color="auto" w:fill="auto"/>
            <w:noWrap/>
            <w:vAlign w:val="bottom"/>
            <w:hideMark/>
          </w:tcPr>
          <w:p w14:paraId="1A5E92DA" w14:textId="77777777" w:rsidR="00574BDA" w:rsidRPr="00574BDA" w:rsidRDefault="00574BDA" w:rsidP="00574BDA">
            <w:pPr>
              <w:rPr>
                <w:rFonts w:eastAsia="Times New Roman"/>
                <w:szCs w:val="20"/>
              </w:rPr>
            </w:pPr>
          </w:p>
        </w:tc>
        <w:tc>
          <w:tcPr>
            <w:tcW w:w="580" w:type="dxa"/>
            <w:tcBorders>
              <w:top w:val="nil"/>
              <w:left w:val="nil"/>
              <w:bottom w:val="nil"/>
              <w:right w:val="nil"/>
            </w:tcBorders>
            <w:shd w:val="clear" w:color="auto" w:fill="auto"/>
            <w:noWrap/>
            <w:hideMark/>
          </w:tcPr>
          <w:p w14:paraId="3934800D" w14:textId="77777777" w:rsidR="00574BDA" w:rsidRPr="00574BDA" w:rsidRDefault="00574BDA" w:rsidP="00574BDA">
            <w:pPr>
              <w:rPr>
                <w:rFonts w:eastAsia="Times New Roman"/>
                <w:szCs w:val="20"/>
              </w:rPr>
            </w:pPr>
          </w:p>
        </w:tc>
      </w:tr>
    </w:tbl>
    <w:p w14:paraId="75951C8E" w14:textId="4703818B" w:rsidR="005B1D45" w:rsidRDefault="00574BDA" w:rsidP="00574BDA">
      <w:pPr>
        <w:spacing w:line="360" w:lineRule="auto"/>
        <w:jc w:val="both"/>
        <w:rPr>
          <w:szCs w:val="20"/>
        </w:rPr>
      </w:pPr>
      <w:r w:rsidRPr="00574BDA">
        <w:rPr>
          <w:szCs w:val="20"/>
        </w:rPr>
        <w:t>Zdroj: Český statistický úřad</w:t>
      </w:r>
    </w:p>
    <w:p w14:paraId="6C8D8E68" w14:textId="77777777" w:rsidR="00116834" w:rsidRDefault="00116834" w:rsidP="00574BDA">
      <w:pPr>
        <w:spacing w:line="360" w:lineRule="auto"/>
        <w:jc w:val="both"/>
        <w:rPr>
          <w:szCs w:val="20"/>
        </w:rPr>
      </w:pPr>
    </w:p>
    <w:p w14:paraId="322A2595" w14:textId="4A2F322D" w:rsidR="00E4541B" w:rsidRDefault="00E4541B" w:rsidP="00574BDA">
      <w:pPr>
        <w:spacing w:line="360" w:lineRule="auto"/>
        <w:jc w:val="both"/>
        <w:rPr>
          <w:szCs w:val="20"/>
        </w:rPr>
      </w:pPr>
    </w:p>
    <w:p w14:paraId="0FA4BA06" w14:textId="16B83C2E" w:rsidR="00E4541B" w:rsidRPr="00E4541B" w:rsidRDefault="00E4541B" w:rsidP="00E4541B">
      <w:pPr>
        <w:pStyle w:val="Nadpis2"/>
        <w:spacing w:before="0" w:line="360" w:lineRule="auto"/>
        <w:rPr>
          <w:rFonts w:ascii="Times New Roman" w:hAnsi="Times New Roman" w:cs="Times New Roman"/>
          <w:sz w:val="28"/>
          <w:szCs w:val="28"/>
        </w:rPr>
      </w:pPr>
      <w:bookmarkStart w:id="24" w:name="_Toc5795189"/>
      <w:r>
        <w:rPr>
          <w:rFonts w:ascii="Times New Roman" w:hAnsi="Times New Roman" w:cs="Times New Roman"/>
          <w:sz w:val="28"/>
          <w:szCs w:val="28"/>
        </w:rPr>
        <w:t>5.3</w:t>
      </w:r>
      <w:r w:rsidRPr="00507FDE">
        <w:rPr>
          <w:rFonts w:ascii="Times New Roman" w:hAnsi="Times New Roman" w:cs="Times New Roman"/>
          <w:sz w:val="28"/>
          <w:szCs w:val="28"/>
        </w:rPr>
        <w:t xml:space="preserve"> </w:t>
      </w:r>
      <w:r>
        <w:rPr>
          <w:rFonts w:ascii="Times New Roman" w:hAnsi="Times New Roman" w:cs="Times New Roman"/>
          <w:sz w:val="28"/>
          <w:szCs w:val="28"/>
        </w:rPr>
        <w:t>Bílá místa ve Středočeském kraji</w:t>
      </w:r>
      <w:bookmarkEnd w:id="24"/>
    </w:p>
    <w:p w14:paraId="2B737DEB" w14:textId="44C3A8CE" w:rsidR="00E4541B" w:rsidRDefault="00E4541B" w:rsidP="00E4541B">
      <w:pPr>
        <w:spacing w:line="360" w:lineRule="auto"/>
        <w:jc w:val="both"/>
        <w:rPr>
          <w:sz w:val="24"/>
        </w:rPr>
      </w:pPr>
      <w:r w:rsidRPr="00E4541B">
        <w:rPr>
          <w:sz w:val="24"/>
        </w:rPr>
        <w:t xml:space="preserve">Přehled tzv. bílých míst </w:t>
      </w:r>
      <w:r w:rsidR="00377C86">
        <w:rPr>
          <w:sz w:val="24"/>
        </w:rPr>
        <w:t xml:space="preserve">ve Středočeském kraji je přiložen na flash disku, který tvoří přílohu </w:t>
      </w:r>
      <w:r w:rsidRPr="00E4541B">
        <w:rPr>
          <w:sz w:val="24"/>
        </w:rPr>
        <w:t>této Závěrečné zprávy.</w:t>
      </w:r>
    </w:p>
    <w:p w14:paraId="212FC4F3" w14:textId="06F5A840" w:rsidR="00377C86" w:rsidRDefault="00377C86" w:rsidP="00E4541B">
      <w:pPr>
        <w:spacing w:line="360" w:lineRule="auto"/>
        <w:jc w:val="both"/>
        <w:rPr>
          <w:sz w:val="24"/>
        </w:rPr>
      </w:pPr>
    </w:p>
    <w:p w14:paraId="19445A39" w14:textId="3627DD59" w:rsidR="00377C86" w:rsidRDefault="00377C86" w:rsidP="00E4541B">
      <w:pPr>
        <w:spacing w:line="360" w:lineRule="auto"/>
        <w:jc w:val="both"/>
        <w:rPr>
          <w:sz w:val="24"/>
        </w:rPr>
      </w:pPr>
    </w:p>
    <w:p w14:paraId="32637B6C" w14:textId="4D20F7E1" w:rsidR="00377C86" w:rsidRDefault="00377C86" w:rsidP="00E4541B">
      <w:pPr>
        <w:spacing w:line="360" w:lineRule="auto"/>
        <w:jc w:val="both"/>
        <w:rPr>
          <w:sz w:val="24"/>
        </w:rPr>
      </w:pPr>
    </w:p>
    <w:p w14:paraId="04D251AD" w14:textId="1AD083AD" w:rsidR="00377C86" w:rsidRDefault="00377C86" w:rsidP="00E4541B">
      <w:pPr>
        <w:spacing w:line="360" w:lineRule="auto"/>
        <w:jc w:val="both"/>
        <w:rPr>
          <w:sz w:val="24"/>
        </w:rPr>
      </w:pPr>
    </w:p>
    <w:p w14:paraId="4C58347A" w14:textId="698A6DBD" w:rsidR="00377C86" w:rsidRDefault="00377C86" w:rsidP="00E4541B">
      <w:pPr>
        <w:spacing w:line="360" w:lineRule="auto"/>
        <w:jc w:val="both"/>
        <w:rPr>
          <w:sz w:val="24"/>
        </w:rPr>
      </w:pPr>
    </w:p>
    <w:p w14:paraId="7EA0EB1D" w14:textId="33B99900" w:rsidR="00377C86" w:rsidRDefault="00377C86" w:rsidP="00E4541B">
      <w:pPr>
        <w:spacing w:line="360" w:lineRule="auto"/>
        <w:jc w:val="both"/>
        <w:rPr>
          <w:sz w:val="24"/>
        </w:rPr>
      </w:pPr>
    </w:p>
    <w:p w14:paraId="722F7355" w14:textId="5E01AB3D" w:rsidR="00377C86" w:rsidRDefault="00377C86" w:rsidP="00E4541B">
      <w:pPr>
        <w:spacing w:line="360" w:lineRule="auto"/>
        <w:jc w:val="both"/>
        <w:rPr>
          <w:sz w:val="24"/>
        </w:rPr>
      </w:pPr>
    </w:p>
    <w:p w14:paraId="01133DD2" w14:textId="3967222F" w:rsidR="00377C86" w:rsidRDefault="00377C86" w:rsidP="00E4541B">
      <w:pPr>
        <w:spacing w:line="360" w:lineRule="auto"/>
        <w:jc w:val="both"/>
        <w:rPr>
          <w:sz w:val="24"/>
        </w:rPr>
      </w:pPr>
    </w:p>
    <w:p w14:paraId="449729A2" w14:textId="58B75A05" w:rsidR="00377C86" w:rsidRDefault="00377C86" w:rsidP="00E4541B">
      <w:pPr>
        <w:spacing w:line="360" w:lineRule="auto"/>
        <w:jc w:val="both"/>
        <w:rPr>
          <w:sz w:val="24"/>
        </w:rPr>
      </w:pPr>
    </w:p>
    <w:p w14:paraId="0D056330" w14:textId="63443098" w:rsidR="00377C86" w:rsidRDefault="00377C86" w:rsidP="00E4541B">
      <w:pPr>
        <w:spacing w:line="360" w:lineRule="auto"/>
        <w:jc w:val="both"/>
        <w:rPr>
          <w:sz w:val="24"/>
        </w:rPr>
      </w:pPr>
    </w:p>
    <w:p w14:paraId="4A092284" w14:textId="78B697B7" w:rsidR="00377C86" w:rsidRDefault="00377C86" w:rsidP="00E4541B">
      <w:pPr>
        <w:spacing w:line="360" w:lineRule="auto"/>
        <w:jc w:val="both"/>
        <w:rPr>
          <w:sz w:val="24"/>
        </w:rPr>
      </w:pPr>
    </w:p>
    <w:p w14:paraId="0FE74DC1" w14:textId="2580A67B" w:rsidR="00377C86" w:rsidRDefault="00377C86" w:rsidP="00E4541B">
      <w:pPr>
        <w:spacing w:line="360" w:lineRule="auto"/>
        <w:jc w:val="both"/>
        <w:rPr>
          <w:sz w:val="24"/>
        </w:rPr>
      </w:pPr>
    </w:p>
    <w:p w14:paraId="537F80DE" w14:textId="0F28A9A0" w:rsidR="00377C86" w:rsidRDefault="00377C86" w:rsidP="00E4541B">
      <w:pPr>
        <w:spacing w:line="360" w:lineRule="auto"/>
        <w:jc w:val="both"/>
        <w:rPr>
          <w:sz w:val="24"/>
        </w:rPr>
      </w:pPr>
    </w:p>
    <w:p w14:paraId="26001321" w14:textId="021FD460" w:rsidR="00377C86" w:rsidRDefault="00377C86" w:rsidP="00E4541B">
      <w:pPr>
        <w:spacing w:line="360" w:lineRule="auto"/>
        <w:jc w:val="both"/>
        <w:rPr>
          <w:sz w:val="24"/>
        </w:rPr>
      </w:pPr>
    </w:p>
    <w:p w14:paraId="1A2319C1" w14:textId="6517F1AE" w:rsidR="00377C86" w:rsidRDefault="00377C86" w:rsidP="00E4541B">
      <w:pPr>
        <w:spacing w:line="360" w:lineRule="auto"/>
        <w:jc w:val="both"/>
        <w:rPr>
          <w:sz w:val="24"/>
        </w:rPr>
      </w:pPr>
    </w:p>
    <w:p w14:paraId="629F880F" w14:textId="742F5805" w:rsidR="00377C86" w:rsidRDefault="00377C86" w:rsidP="00E4541B">
      <w:pPr>
        <w:spacing w:line="360" w:lineRule="auto"/>
        <w:jc w:val="both"/>
        <w:rPr>
          <w:sz w:val="24"/>
        </w:rPr>
      </w:pPr>
    </w:p>
    <w:p w14:paraId="5750BAF1" w14:textId="2165A921" w:rsidR="00377C86" w:rsidRDefault="00377C86" w:rsidP="00E4541B">
      <w:pPr>
        <w:spacing w:line="360" w:lineRule="auto"/>
        <w:jc w:val="both"/>
        <w:rPr>
          <w:sz w:val="24"/>
        </w:rPr>
      </w:pPr>
    </w:p>
    <w:p w14:paraId="54161388" w14:textId="3BB3E041" w:rsidR="00377C86" w:rsidRDefault="00377C86" w:rsidP="00E4541B">
      <w:pPr>
        <w:spacing w:line="360" w:lineRule="auto"/>
        <w:jc w:val="both"/>
        <w:rPr>
          <w:sz w:val="24"/>
        </w:rPr>
      </w:pPr>
    </w:p>
    <w:p w14:paraId="7EAEEEE8" w14:textId="0BF2AE95" w:rsidR="00377C86" w:rsidRDefault="00377C86" w:rsidP="00E4541B">
      <w:pPr>
        <w:spacing w:line="360" w:lineRule="auto"/>
        <w:jc w:val="both"/>
        <w:rPr>
          <w:sz w:val="24"/>
        </w:rPr>
      </w:pPr>
    </w:p>
    <w:p w14:paraId="78203FA0" w14:textId="7B258FF3" w:rsidR="00377C86" w:rsidRDefault="00377C86" w:rsidP="00E4541B">
      <w:pPr>
        <w:spacing w:line="360" w:lineRule="auto"/>
        <w:jc w:val="both"/>
        <w:rPr>
          <w:sz w:val="24"/>
        </w:rPr>
      </w:pPr>
    </w:p>
    <w:p w14:paraId="6B104799" w14:textId="453A9303" w:rsidR="00377C86" w:rsidRDefault="00377C86" w:rsidP="00E4541B">
      <w:pPr>
        <w:spacing w:line="360" w:lineRule="auto"/>
        <w:jc w:val="both"/>
        <w:rPr>
          <w:sz w:val="24"/>
        </w:rPr>
      </w:pPr>
    </w:p>
    <w:p w14:paraId="7326A70A" w14:textId="4DB5203A" w:rsidR="00377C86" w:rsidRDefault="00377C86" w:rsidP="00E4541B">
      <w:pPr>
        <w:spacing w:line="360" w:lineRule="auto"/>
        <w:jc w:val="both"/>
        <w:rPr>
          <w:sz w:val="24"/>
        </w:rPr>
      </w:pPr>
    </w:p>
    <w:p w14:paraId="38A22271" w14:textId="0A9D18FE" w:rsidR="00377C86" w:rsidRDefault="00377C86" w:rsidP="00E4541B">
      <w:pPr>
        <w:spacing w:line="360" w:lineRule="auto"/>
        <w:jc w:val="both"/>
        <w:rPr>
          <w:sz w:val="24"/>
        </w:rPr>
      </w:pPr>
    </w:p>
    <w:p w14:paraId="47D48A36" w14:textId="39CA1D7C" w:rsidR="00377C86" w:rsidRDefault="00377C86" w:rsidP="00E4541B">
      <w:pPr>
        <w:spacing w:line="360" w:lineRule="auto"/>
        <w:jc w:val="both"/>
        <w:rPr>
          <w:sz w:val="24"/>
        </w:rPr>
      </w:pPr>
    </w:p>
    <w:p w14:paraId="19D9F4AB" w14:textId="075FF252" w:rsidR="00377C86" w:rsidRDefault="00377C86" w:rsidP="00E4541B">
      <w:pPr>
        <w:spacing w:line="360" w:lineRule="auto"/>
        <w:jc w:val="both"/>
        <w:rPr>
          <w:sz w:val="24"/>
        </w:rPr>
      </w:pPr>
    </w:p>
    <w:p w14:paraId="06DFD729" w14:textId="34D64669" w:rsidR="00377C86" w:rsidRDefault="00377C86" w:rsidP="00E4541B">
      <w:pPr>
        <w:spacing w:line="360" w:lineRule="auto"/>
        <w:jc w:val="both"/>
        <w:rPr>
          <w:sz w:val="24"/>
        </w:rPr>
      </w:pPr>
    </w:p>
    <w:p w14:paraId="1B580868" w14:textId="622890F3" w:rsidR="00377C86" w:rsidRDefault="00377C86" w:rsidP="00E4541B">
      <w:pPr>
        <w:spacing w:line="360" w:lineRule="auto"/>
        <w:jc w:val="both"/>
        <w:rPr>
          <w:sz w:val="24"/>
        </w:rPr>
      </w:pPr>
    </w:p>
    <w:p w14:paraId="494D9936" w14:textId="502CB842" w:rsidR="00377C86" w:rsidRDefault="00377C86" w:rsidP="00E4541B">
      <w:pPr>
        <w:spacing w:line="360" w:lineRule="auto"/>
        <w:jc w:val="both"/>
        <w:rPr>
          <w:sz w:val="24"/>
        </w:rPr>
      </w:pPr>
    </w:p>
    <w:p w14:paraId="5EA5A8EC" w14:textId="7F140DD6" w:rsidR="00377C86" w:rsidRDefault="00377C86" w:rsidP="00E4541B">
      <w:pPr>
        <w:spacing w:line="360" w:lineRule="auto"/>
        <w:jc w:val="both"/>
        <w:rPr>
          <w:sz w:val="24"/>
        </w:rPr>
      </w:pPr>
    </w:p>
    <w:p w14:paraId="3F63D031" w14:textId="5E7BE02E" w:rsidR="00377C86" w:rsidRDefault="00377C86" w:rsidP="00E4541B">
      <w:pPr>
        <w:spacing w:line="360" w:lineRule="auto"/>
        <w:jc w:val="both"/>
        <w:rPr>
          <w:sz w:val="24"/>
        </w:rPr>
      </w:pPr>
    </w:p>
    <w:p w14:paraId="51543C12" w14:textId="77777777" w:rsidR="00377C86" w:rsidRDefault="00377C86" w:rsidP="00E4541B">
      <w:pPr>
        <w:spacing w:line="360" w:lineRule="auto"/>
        <w:jc w:val="both"/>
        <w:rPr>
          <w:sz w:val="24"/>
        </w:rPr>
      </w:pPr>
    </w:p>
    <w:p w14:paraId="2F04C82F" w14:textId="77777777" w:rsidR="00377C86" w:rsidRDefault="00377C86" w:rsidP="00E4541B">
      <w:pPr>
        <w:spacing w:line="360" w:lineRule="auto"/>
        <w:jc w:val="both"/>
        <w:rPr>
          <w:sz w:val="24"/>
        </w:rPr>
      </w:pPr>
    </w:p>
    <w:p w14:paraId="6D330573" w14:textId="77777777" w:rsidR="00E4541B" w:rsidRPr="00E4541B" w:rsidRDefault="00E4541B" w:rsidP="00E4541B">
      <w:pPr>
        <w:spacing w:line="360" w:lineRule="auto"/>
        <w:jc w:val="both"/>
        <w:rPr>
          <w:sz w:val="24"/>
        </w:rPr>
      </w:pPr>
    </w:p>
    <w:p w14:paraId="74756EA7" w14:textId="23A5CCDA" w:rsidR="005B1D45" w:rsidRPr="005B1D45" w:rsidRDefault="005B1D45" w:rsidP="00E4541B">
      <w:pPr>
        <w:pStyle w:val="Nadpis1"/>
        <w:spacing w:before="0" w:line="360" w:lineRule="auto"/>
        <w:rPr>
          <w:rFonts w:ascii="Times New Roman" w:hAnsi="Times New Roman" w:cs="Times New Roman"/>
          <w:szCs w:val="20"/>
        </w:rPr>
      </w:pPr>
      <w:bookmarkStart w:id="25" w:name="_Toc5795190"/>
      <w:r w:rsidRPr="005B1D45">
        <w:rPr>
          <w:rFonts w:ascii="Times New Roman" w:hAnsi="Times New Roman" w:cs="Times New Roman"/>
        </w:rPr>
        <w:lastRenderedPageBreak/>
        <w:t>6. Analýza úrovně současného stavu "smart přístupů" v rámci krajů a jednotlivých měst či regionů SČK</w:t>
      </w:r>
      <w:bookmarkEnd w:id="25"/>
    </w:p>
    <w:p w14:paraId="195B7CB3" w14:textId="20DC3D8A" w:rsidR="007203B6" w:rsidRDefault="007203B6" w:rsidP="005B1D45">
      <w:pPr>
        <w:spacing w:line="360" w:lineRule="auto"/>
        <w:jc w:val="both"/>
      </w:pPr>
    </w:p>
    <w:p w14:paraId="1ABAC58F" w14:textId="56D5E76C" w:rsidR="005B1D45" w:rsidRPr="005B1D45" w:rsidRDefault="005B1D45" w:rsidP="005B1D45">
      <w:pPr>
        <w:pStyle w:val="Nadpis2"/>
        <w:spacing w:before="0" w:line="360" w:lineRule="auto"/>
        <w:rPr>
          <w:rFonts w:ascii="Times New Roman" w:hAnsi="Times New Roman" w:cs="Times New Roman"/>
          <w:sz w:val="28"/>
          <w:szCs w:val="28"/>
        </w:rPr>
      </w:pPr>
      <w:bookmarkStart w:id="26" w:name="_Toc5795191"/>
      <w:r w:rsidRPr="005B1D45">
        <w:rPr>
          <w:rFonts w:ascii="Times New Roman" w:hAnsi="Times New Roman" w:cs="Times New Roman"/>
          <w:sz w:val="28"/>
          <w:szCs w:val="28"/>
        </w:rPr>
        <w:t>6.1 Přehled aplikace konceptu Smart v ČR</w:t>
      </w:r>
      <w:bookmarkEnd w:id="26"/>
    </w:p>
    <w:p w14:paraId="52D86A1A" w14:textId="17308D72" w:rsidR="005B1D45" w:rsidRPr="005B1D45" w:rsidRDefault="005B1D45" w:rsidP="005B1D45">
      <w:pPr>
        <w:spacing w:line="360" w:lineRule="auto"/>
        <w:jc w:val="both"/>
        <w:rPr>
          <w:sz w:val="24"/>
        </w:rPr>
      </w:pPr>
      <w:r w:rsidRPr="005B1D45">
        <w:rPr>
          <w:sz w:val="24"/>
        </w:rPr>
        <w:t xml:space="preserve">Dominantními cílovými oblastmi pro implementaci konceptu Smart v České republice s největším počtem příkladů dobré </w:t>
      </w:r>
      <w:r w:rsidR="00B03AF6">
        <w:rPr>
          <w:sz w:val="24"/>
        </w:rPr>
        <w:t xml:space="preserve">praxe je udržitelná mobilita, </w:t>
      </w:r>
      <w:r w:rsidRPr="005B1D45">
        <w:rPr>
          <w:sz w:val="24"/>
        </w:rPr>
        <w:t xml:space="preserve">oblast informačních a komunikačních technologií a efektivní správa území. Vzhledem k právě uvedenému, že tyto oblasti patří i k nejčastěji uváděným při identifikaci úspěšně implementovaných, aktuálně realizovaných i plánovaných projektů, lze tuto skutečnost považovat za důležitou z hlediska podpory implementace konceptu Smart v těchto oblastech uvažovaného zájmu, protože příklady dobré praxe v těchto oblastech lze identifikovat jak na úrovni krajů, tak i na úrovni jak větších, tak i středních a menších měst. </w:t>
      </w:r>
    </w:p>
    <w:p w14:paraId="57E8EC29" w14:textId="77777777" w:rsidR="005B1D45" w:rsidRDefault="005B1D45" w:rsidP="005B1D45">
      <w:pPr>
        <w:spacing w:line="360" w:lineRule="auto"/>
        <w:jc w:val="both"/>
        <w:rPr>
          <w:sz w:val="22"/>
          <w:szCs w:val="22"/>
        </w:rPr>
      </w:pPr>
    </w:p>
    <w:p w14:paraId="1D1688B8" w14:textId="77777777" w:rsidR="00B03AF6" w:rsidRDefault="00B03AF6" w:rsidP="005B1D45">
      <w:pPr>
        <w:spacing w:line="360" w:lineRule="auto"/>
        <w:jc w:val="center"/>
        <w:rPr>
          <w:sz w:val="24"/>
        </w:rPr>
      </w:pPr>
    </w:p>
    <w:p w14:paraId="1DB8D88F" w14:textId="51BEBAF1" w:rsidR="005B1D45" w:rsidRPr="005B1D45" w:rsidRDefault="005B1D45" w:rsidP="005B1D45">
      <w:pPr>
        <w:spacing w:line="360" w:lineRule="auto"/>
        <w:jc w:val="center"/>
        <w:rPr>
          <w:sz w:val="24"/>
        </w:rPr>
      </w:pPr>
      <w:r w:rsidRPr="005B1D45">
        <w:rPr>
          <w:sz w:val="24"/>
        </w:rPr>
        <w:t>Statistika příkladů dobré praxe v ČR</w:t>
      </w:r>
    </w:p>
    <w:p w14:paraId="536B54EA" w14:textId="77777777" w:rsidR="005B1D45" w:rsidRDefault="005B1D45" w:rsidP="005B1D45">
      <w:r>
        <w:rPr>
          <w:noProof/>
        </w:rPr>
        <w:drawing>
          <wp:inline distT="0" distB="0" distL="0" distR="0" wp14:anchorId="5D8B9F26" wp14:editId="0E907BC5">
            <wp:extent cx="5813425" cy="1025295"/>
            <wp:effectExtent l="0" t="0" r="0" b="381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43465" cy="1030593"/>
                    </a:xfrm>
                    <a:prstGeom prst="rect">
                      <a:avLst/>
                    </a:prstGeom>
                  </pic:spPr>
                </pic:pic>
              </a:graphicData>
            </a:graphic>
          </wp:inline>
        </w:drawing>
      </w:r>
    </w:p>
    <w:p w14:paraId="57A57D4F" w14:textId="77777777" w:rsidR="005B1D45" w:rsidRDefault="005B1D45" w:rsidP="005B1D45"/>
    <w:p w14:paraId="3D49494A" w14:textId="77777777" w:rsidR="00116834" w:rsidRDefault="00116834" w:rsidP="005B1D45">
      <w:pPr>
        <w:jc w:val="center"/>
        <w:rPr>
          <w:sz w:val="24"/>
        </w:rPr>
      </w:pPr>
    </w:p>
    <w:p w14:paraId="19D1C6EF" w14:textId="766FE24B" w:rsidR="005B1D45" w:rsidRPr="005B1D45" w:rsidRDefault="005B1D45" w:rsidP="005B1D45">
      <w:pPr>
        <w:jc w:val="center"/>
        <w:rPr>
          <w:sz w:val="24"/>
        </w:rPr>
      </w:pPr>
      <w:r w:rsidRPr="005B1D45">
        <w:rPr>
          <w:sz w:val="24"/>
        </w:rPr>
        <w:t>Stavy rozpracovanosti příkladů dobré praxe podle krajů ČR</w:t>
      </w:r>
    </w:p>
    <w:p w14:paraId="25624CDA" w14:textId="77777777" w:rsidR="005B1D45" w:rsidRDefault="005B1D45" w:rsidP="005B1D45"/>
    <w:p w14:paraId="02C5138C" w14:textId="77777777" w:rsidR="005B1D45" w:rsidRPr="00F532CA" w:rsidRDefault="005B1D45" w:rsidP="005B1D45">
      <w:r>
        <w:rPr>
          <w:noProof/>
        </w:rPr>
        <w:drawing>
          <wp:inline distT="0" distB="0" distL="0" distR="0" wp14:anchorId="5CDF9213" wp14:editId="07F3D925">
            <wp:extent cx="5086350" cy="240030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86350" cy="2400300"/>
                    </a:xfrm>
                    <a:prstGeom prst="rect">
                      <a:avLst/>
                    </a:prstGeom>
                  </pic:spPr>
                </pic:pic>
              </a:graphicData>
            </a:graphic>
          </wp:inline>
        </w:drawing>
      </w:r>
    </w:p>
    <w:p w14:paraId="3C318909" w14:textId="00C03C65" w:rsidR="009011C8" w:rsidRDefault="009011C8" w:rsidP="005B1D45"/>
    <w:p w14:paraId="69D9914E" w14:textId="7EEB0845" w:rsidR="009011C8" w:rsidRPr="005B1D45" w:rsidRDefault="009011C8" w:rsidP="005B1D45">
      <w:pPr>
        <w:spacing w:line="360" w:lineRule="auto"/>
        <w:jc w:val="both"/>
        <w:rPr>
          <w:sz w:val="24"/>
        </w:rPr>
      </w:pPr>
    </w:p>
    <w:p w14:paraId="2C0D87C4" w14:textId="7DF55737" w:rsidR="005B1D45" w:rsidRPr="005B1D45" w:rsidRDefault="005B1D45" w:rsidP="005B1D45">
      <w:pPr>
        <w:spacing w:line="360" w:lineRule="auto"/>
        <w:jc w:val="both"/>
        <w:rPr>
          <w:sz w:val="24"/>
        </w:rPr>
      </w:pPr>
      <w:r w:rsidRPr="005B1D45">
        <w:rPr>
          <w:sz w:val="24"/>
        </w:rPr>
        <w:lastRenderedPageBreak/>
        <w:t>V osmi ze 13 krajů ČR je strategie konceptu Smart provázána, ať už plně nebo v omezené míře, s regionálními inovačními strategiemi, které vycházejí z Národní výzkumné a inovační strategie (RIS3). Plnou provázanost konceptu Smart na RIS3 deklarovaly kraje Liberecký, Pardubický, Královéhradecký a Karlovarský. Pokud jde o krajská města, pouze čtyři z nich uvádějí, že mají svou strategii implementace konceptu Smart spíše provázánu na RIS3 (Brno, Hradec Králové, Ostrava, Olomouc).</w:t>
      </w:r>
    </w:p>
    <w:p w14:paraId="1E1E4279" w14:textId="3AC0BD07" w:rsidR="005B1D45" w:rsidRDefault="005B1D45" w:rsidP="005B1D45">
      <w:pPr>
        <w:spacing w:line="360" w:lineRule="auto"/>
        <w:jc w:val="both"/>
        <w:rPr>
          <w:sz w:val="24"/>
        </w:rPr>
      </w:pPr>
      <w:r w:rsidRPr="005B1D45">
        <w:rPr>
          <w:sz w:val="24"/>
        </w:rPr>
        <w:t>Na základě výzkumu pro Úřad vlády ČR</w:t>
      </w:r>
      <w:r w:rsidR="003F739D">
        <w:rPr>
          <w:sz w:val="24"/>
        </w:rPr>
        <w:t xml:space="preserve"> z roku 2018</w:t>
      </w:r>
      <w:r w:rsidRPr="005B1D45">
        <w:rPr>
          <w:sz w:val="24"/>
        </w:rPr>
        <w:t>, která se zabývala aktuální úrovní zapojení ČR do konceptu smart city a smart region v souvislosti s novými trendy, včetně návrhů opatření Lze konstatovat, že na všech krajských úřadech, které se zapojily do projektu, jsou obeznámeni s konceptem SC/R. Neexistující jednotná definice se však projevuje v odlišném vnímání obsahu tohoto konceptu. Spektrum vnímání je velmi široké, od procesu implementace nových technologií, přes koncept práce s daty, zvyšování účinnosti veřejné správy s využitím informačních a komunikačních technologií až po velmi široké vnímání jako konceptu zvyšování kvality života v městě nebo regionu.</w:t>
      </w:r>
    </w:p>
    <w:p w14:paraId="4AEFEE60" w14:textId="514100BC" w:rsidR="005B1D45" w:rsidRPr="00A03913" w:rsidRDefault="005B1D45" w:rsidP="005B1D45">
      <w:pPr>
        <w:pStyle w:val="text"/>
        <w:ind w:firstLine="0"/>
      </w:pPr>
      <w:r w:rsidRPr="00A03913">
        <w:t>Samostatné strategie pro implementaci konceptu Smart existují v současně době sice jen ve 2 regionech, ovšem v 6 dalších se intenzivně pracuje ne její přípravě a kraje jsou aktuálně v různých fázích přípravy. V některých případech je již dokument k interní dispozici. V dalších 2 regionech je zpracování takové strategie plánováno. Pouze v jednom kraji není zpracování strategie pro implementa</w:t>
      </w:r>
      <w:r>
        <w:t xml:space="preserve">ci konceptu Smart ani plánováno. </w:t>
      </w:r>
      <w:r w:rsidRPr="00A03913">
        <w:t>Z těch krajů, které již mají Smart strategii zpracovánu, nebo které na ní aktuálně pracují, je přibližně v polovině případů tato strategie zpracovávána externím subjektem v plném rozsahu, zatímco druhá polovina je zpracovávána převážně vlastními silami s využitím externího poradce.</w:t>
      </w:r>
    </w:p>
    <w:p w14:paraId="7198AA78" w14:textId="757196D1" w:rsidR="005B1D45" w:rsidRPr="00A03913" w:rsidRDefault="005B1D45" w:rsidP="005B1D45">
      <w:pPr>
        <w:pStyle w:val="text"/>
        <w:ind w:firstLine="0"/>
      </w:pPr>
      <w:r w:rsidRPr="00A03913">
        <w:t>Přibližně čtvrtina krajů má ve svých obecných strategických dokumentech zakomponován koncept SC/R a v prioritních oblastech jsou definovány Smart komponenty. Přibližně u poloviny krajů jsou jednotlivé Smart prvky zakomponovány do aktivit v prioritních oblastech. Pouze v jednom případě nejsou v obecných strategických dokumentech zakomponovány segmenty konceptu Smart, ovšem i v tomto případě byly zahájeny práce na aktualizaci tohoto dokumentu, který již bude Smart prvky obsahovat.</w:t>
      </w:r>
      <w:r>
        <w:t xml:space="preserve"> </w:t>
      </w:r>
    </w:p>
    <w:p w14:paraId="2CEC0466" w14:textId="6C270F7A" w:rsidR="005B1D45" w:rsidRDefault="005B1D45" w:rsidP="005B1D45">
      <w:pPr>
        <w:spacing w:line="360" w:lineRule="auto"/>
        <w:jc w:val="both"/>
        <w:rPr>
          <w:sz w:val="24"/>
        </w:rPr>
      </w:pPr>
      <w:r w:rsidRPr="005B1D45">
        <w:rPr>
          <w:sz w:val="24"/>
        </w:rPr>
        <w:t xml:space="preserve">Z průzkumu vyplynulo, že v 8 ze 13 krajů je strategie konceptu Smart provázána ať už plně nebo v omezené míře, s regionálními inovačními strategiemi, vycházejícími z Národní výzkumné a inovační strategie (RIS3). Úplná provázanost těchto strategií je typická pro ty kraje, kdy v gesci příslušné organizační jednotky jsou jak regionální inovační strategie, tak i strategie pro implementaci konceptu Smart. Pokud je regionální inovační strategie a strategie </w:t>
      </w:r>
      <w:r w:rsidRPr="005B1D45">
        <w:rPr>
          <w:sz w:val="24"/>
        </w:rPr>
        <w:lastRenderedPageBreak/>
        <w:t>implementace konceptu Smart v zodpovědnosti odlišných organizačních jednotek, typická je omezená, nebo nulová provázanost těchto strategií.</w:t>
      </w:r>
    </w:p>
    <w:p w14:paraId="3189A139" w14:textId="3A2E9E0C" w:rsidR="00B03AF6" w:rsidRDefault="00B03AF6" w:rsidP="005B1D45">
      <w:pPr>
        <w:spacing w:line="360" w:lineRule="auto"/>
        <w:jc w:val="both"/>
        <w:rPr>
          <w:sz w:val="24"/>
        </w:rPr>
      </w:pPr>
    </w:p>
    <w:p w14:paraId="4D3ECBE9" w14:textId="77777777" w:rsidR="00B03AF6" w:rsidRPr="00B03AF6" w:rsidRDefault="00B03AF6" w:rsidP="00B03AF6">
      <w:pPr>
        <w:spacing w:line="360" w:lineRule="auto"/>
        <w:jc w:val="both"/>
        <w:rPr>
          <w:b/>
          <w:sz w:val="24"/>
        </w:rPr>
      </w:pPr>
      <w:r w:rsidRPr="00B03AF6">
        <w:rPr>
          <w:b/>
          <w:sz w:val="24"/>
        </w:rPr>
        <w:t xml:space="preserve">Provázanost implementace konceptu Smart a RIS3 </w:t>
      </w:r>
    </w:p>
    <w:p w14:paraId="29720695" w14:textId="0D76F3D7" w:rsidR="00B03AF6" w:rsidRDefault="00B03AF6" w:rsidP="00B03AF6">
      <w:pPr>
        <w:spacing w:line="360" w:lineRule="auto"/>
        <w:jc w:val="both"/>
        <w:rPr>
          <w:sz w:val="24"/>
        </w:rPr>
      </w:pPr>
      <w:r w:rsidRPr="00B03AF6">
        <w:rPr>
          <w:sz w:val="24"/>
        </w:rPr>
        <w:t xml:space="preserve">V 8 ze 13 krajů ČR je strategie konceptu Smart provázána, ať už plně nebo v omezené míře, s regionálními inovačními strategiemi, které vychází z Národní výzkumné a inovační strategie (RIS3). Plnou provázanost konceptu Smart na RIS3 deklarovaly kraje Liberecký, Pardubický, Královéhradecký a Karlovarský. Na druhou stranu naprostou neprovázanost těchto strategií uvedl Moravskoslezský a Olomoucký kraj. Úplná provázanost těchto strategií je typická pro ty kraje, kde v gesci příslušné organizační jednotky jsou jak regionální inovační strategie, tak i strategie pro implementaci konceptu Smart. Pokud jde o krajská města, téměř ve dvou třetinách případů tato města nemají nebo spíše nemají své strategie konceptu Smart provázány s regionálními inovačními strategiemi. Pouze 4 krajská města uvádějí, že mají svou strategii implementace konceptu SMART spíše provázánu na RIS3 (Brno, Hradec Králové, Ostrava, Olomouc). Na úrovni bývalých okresních měst téměř 95 procent těchto měst nemá nebo spíše nemá své strategie konceptu Smart provázány s RIS3. Pouze 1 okresní město uvádí, že má svou strategii implementace konceptu SMART provázánu na RIS3 (Třebíč) a 1 (Bruntál) má tyto strategie spíše provázány. Ojedinělé případy, kdy existuje alespoň nějaká míra provázanosti mezi strategiemi Smart a RIS3 vycházely v naprosté většině ze skutečnosti, že osoby zodpovědné za implementaci konceptu Smart zastávaly dříve posty, v </w:t>
      </w:r>
      <w:proofErr w:type="gramStart"/>
      <w:r w:rsidRPr="00B03AF6">
        <w:rPr>
          <w:sz w:val="24"/>
        </w:rPr>
        <w:t>rámci</w:t>
      </w:r>
      <w:proofErr w:type="gramEnd"/>
      <w:r w:rsidRPr="00B03AF6">
        <w:rPr>
          <w:sz w:val="24"/>
        </w:rPr>
        <w:t xml:space="preserve"> kterých přicházely do kontaktu s RIS3. Obecně lze konstatovat, že na úrovni krajů existuje určitá míra provázanosti implementace konceptu Smart s RIS3, i když v tomto ohledu panuje mezi kraji heterogenita. Na úrovni krajských měst je tato provázanost menšinová, častou odpovědí byla i neznalost existence RIS3 strategie. Na úrovni bývalých okresních měst je provázanost strategie Smart a RIS3 zcela zanedbatelná, naprostá většina těchto měst má nulové </w:t>
      </w:r>
      <w:proofErr w:type="gramStart"/>
      <w:r w:rsidRPr="00B03AF6">
        <w:rPr>
          <w:sz w:val="24"/>
        </w:rPr>
        <w:t>povědomí</w:t>
      </w:r>
      <w:proofErr w:type="gramEnd"/>
      <w:r w:rsidRPr="00B03AF6">
        <w:rPr>
          <w:sz w:val="24"/>
        </w:rPr>
        <w:t xml:space="preserve"> byť i o existenci RIS3 strategie.</w:t>
      </w:r>
    </w:p>
    <w:p w14:paraId="27754983" w14:textId="5A684890" w:rsidR="00B03AF6" w:rsidRPr="00B03AF6" w:rsidRDefault="00B03AF6" w:rsidP="00B03AF6">
      <w:pPr>
        <w:spacing w:line="360" w:lineRule="auto"/>
        <w:jc w:val="both"/>
        <w:rPr>
          <w:sz w:val="24"/>
        </w:rPr>
      </w:pPr>
    </w:p>
    <w:p w14:paraId="75C98DF2" w14:textId="77777777" w:rsidR="00B03AF6" w:rsidRPr="00B03AF6" w:rsidRDefault="00B03AF6" w:rsidP="00B03AF6">
      <w:pPr>
        <w:spacing w:line="360" w:lineRule="auto"/>
        <w:jc w:val="both"/>
        <w:rPr>
          <w:b/>
          <w:sz w:val="24"/>
        </w:rPr>
      </w:pPr>
      <w:r w:rsidRPr="00B03AF6">
        <w:rPr>
          <w:b/>
          <w:sz w:val="24"/>
        </w:rPr>
        <w:t xml:space="preserve">Největší překážky implementace konceptu Smart </w:t>
      </w:r>
    </w:p>
    <w:p w14:paraId="10365419" w14:textId="77777777" w:rsidR="00B03AF6" w:rsidRDefault="00B03AF6" w:rsidP="00B03AF6">
      <w:pPr>
        <w:spacing w:line="360" w:lineRule="auto"/>
        <w:jc w:val="both"/>
        <w:rPr>
          <w:sz w:val="24"/>
        </w:rPr>
      </w:pPr>
      <w:r w:rsidRPr="00B03AF6">
        <w:rPr>
          <w:sz w:val="24"/>
        </w:rPr>
        <w:t xml:space="preserve">Jako největší překážky implementace a rozvoje konceptu Smart City/Region byly identifikovány problémy: nedostatek finančních prostředků, legislativní překážky, nedostatečná komunikace relevantních zástupců státní správy a administrativní náročnost. </w:t>
      </w:r>
    </w:p>
    <w:p w14:paraId="73A0A961" w14:textId="22D4C28B" w:rsidR="00B03AF6" w:rsidRDefault="00B03AF6" w:rsidP="00B03AF6">
      <w:pPr>
        <w:spacing w:line="360" w:lineRule="auto"/>
        <w:jc w:val="both"/>
        <w:rPr>
          <w:sz w:val="24"/>
        </w:rPr>
      </w:pPr>
    </w:p>
    <w:p w14:paraId="57380ABD" w14:textId="3C365D12" w:rsidR="00116834" w:rsidRDefault="00116834" w:rsidP="00B03AF6">
      <w:pPr>
        <w:spacing w:line="360" w:lineRule="auto"/>
        <w:jc w:val="both"/>
        <w:rPr>
          <w:sz w:val="24"/>
        </w:rPr>
      </w:pPr>
    </w:p>
    <w:p w14:paraId="0C9D3E14" w14:textId="77777777" w:rsidR="00116834" w:rsidRDefault="00116834" w:rsidP="00B03AF6">
      <w:pPr>
        <w:spacing w:line="360" w:lineRule="auto"/>
        <w:jc w:val="both"/>
        <w:rPr>
          <w:sz w:val="24"/>
        </w:rPr>
      </w:pPr>
    </w:p>
    <w:p w14:paraId="5BF6E813" w14:textId="77777777" w:rsidR="00B03AF6" w:rsidRPr="00B03AF6" w:rsidRDefault="00B03AF6" w:rsidP="00B03AF6">
      <w:pPr>
        <w:spacing w:line="360" w:lineRule="auto"/>
        <w:jc w:val="both"/>
        <w:rPr>
          <w:b/>
          <w:sz w:val="24"/>
        </w:rPr>
      </w:pPr>
      <w:r w:rsidRPr="00B03AF6">
        <w:rPr>
          <w:b/>
          <w:sz w:val="24"/>
        </w:rPr>
        <w:lastRenderedPageBreak/>
        <w:t xml:space="preserve">Zdroj informací a podnětů pro koncept Smart City/Region </w:t>
      </w:r>
    </w:p>
    <w:p w14:paraId="580AF1A5" w14:textId="77777777" w:rsidR="00B03AF6" w:rsidRDefault="00B03AF6" w:rsidP="00B03AF6">
      <w:pPr>
        <w:spacing w:line="360" w:lineRule="auto"/>
        <w:jc w:val="both"/>
        <w:rPr>
          <w:sz w:val="24"/>
        </w:rPr>
      </w:pPr>
      <w:r w:rsidRPr="00B03AF6">
        <w:rPr>
          <w:sz w:val="24"/>
        </w:rPr>
        <w:t xml:space="preserve">Nejčastěji uváděným zdrojem informací o konceptu Smart City/Region jsou tematicky zaměřené konference, internet, příklady dobré praxe z jiných měst a také informace od firem, které působí v dané oblasti. </w:t>
      </w:r>
    </w:p>
    <w:p w14:paraId="6A976707" w14:textId="77777777" w:rsidR="00B03AF6" w:rsidRDefault="00B03AF6" w:rsidP="00B03AF6">
      <w:pPr>
        <w:spacing w:line="360" w:lineRule="auto"/>
        <w:jc w:val="both"/>
        <w:rPr>
          <w:sz w:val="24"/>
        </w:rPr>
      </w:pPr>
    </w:p>
    <w:p w14:paraId="695D6479" w14:textId="77777777" w:rsidR="00B03AF6" w:rsidRPr="00B03AF6" w:rsidRDefault="00B03AF6" w:rsidP="00B03AF6">
      <w:pPr>
        <w:spacing w:line="360" w:lineRule="auto"/>
        <w:jc w:val="both"/>
        <w:rPr>
          <w:b/>
          <w:sz w:val="24"/>
        </w:rPr>
      </w:pPr>
      <w:r w:rsidRPr="00B03AF6">
        <w:rPr>
          <w:b/>
          <w:sz w:val="24"/>
        </w:rPr>
        <w:t xml:space="preserve">Strategie implementace konceptu Smart City/Region a oblasti strategického plánování této implementace </w:t>
      </w:r>
    </w:p>
    <w:p w14:paraId="46A9540D" w14:textId="77777777" w:rsidR="00B03AF6" w:rsidRDefault="00B03AF6" w:rsidP="00B03AF6">
      <w:pPr>
        <w:spacing w:line="360" w:lineRule="auto"/>
        <w:jc w:val="both"/>
        <w:rPr>
          <w:sz w:val="24"/>
        </w:rPr>
      </w:pPr>
      <w:r w:rsidRPr="00B03AF6">
        <w:rPr>
          <w:sz w:val="24"/>
        </w:rPr>
        <w:t xml:space="preserve">Samostatná strategie pro koncept SMART existuje v současně době sice jen ve 2 krajích, ovšem v 6 dalších se intenzivně pracuje na její přípravě. V dalších 2 regionech je zpracování takové strategie plánováno. Pouze v jednom kraji není zpracování strategie pro implementace konceptu SMART ani plánováno. Téměř ve všech krajích je cílovou oblastí pro implementaci konceptu SMART udržitelná mobilita. Druhou nejčastější cílovou oblastí jsou investice do oblasti informačních a komunikačních technologií a efektivní správy území. V téměř třech čtvrtinách krajů jsou cílovou oblastí pro implementaci konceptu SMART udržitelná energetika a zdravotnictví, bezpečnost a sociální služby. Přibližně polovina krajů se chce soustředit na životní prostředí a udržitelné hospodaření s přírodními zdroji, kulturu a cestovní ruch, inovace a rozvoj podnikání. Oblast vzdělávání a sportu v rámci konceptu SMART je předmětem implementace ve dvou krajích. U krajských měst existují v současné době samostatné strategie pro koncept SMART pouze v jedné třetině měst. Ve zbývajících dvou třetinách taková strategie není v současnosti ani do budoucna plánována. Téměř ve všech krajských městech je cílovou oblastí pro implementaci konceptu SMART udržitelná mobilita. Druhou nejčastější cílovou oblastí jsou investice do oblasti informačních a komunikačních technologií a efektivní správy území. Polovina krajských měst rozvíjí koncept SMART v oblastech udržitelná energetika, životní prostředí a udržitelné hospodaření s přírodními zdroji, zdravotnictví, bezpečnost a sociální služby. Méně častými cílovými oblastmi implementace konceptu SMART jsou kultura a cestovní ruch, inovace a rozvoj podnikání, vzdělávání a sport. </w:t>
      </w:r>
    </w:p>
    <w:p w14:paraId="30C02DBC" w14:textId="77777777" w:rsidR="00B03AF6" w:rsidRDefault="00B03AF6" w:rsidP="00B03AF6">
      <w:pPr>
        <w:spacing w:line="360" w:lineRule="auto"/>
        <w:jc w:val="both"/>
        <w:rPr>
          <w:sz w:val="24"/>
        </w:rPr>
      </w:pPr>
      <w:r w:rsidRPr="00B03AF6">
        <w:rPr>
          <w:sz w:val="24"/>
        </w:rPr>
        <w:t xml:space="preserve">Samostatná strategie pro koncept SMART existuje v současné době u 5 okresních měst, ve 4 dalších je již k dispozici alespoň pro interní účely a v 10 dalších je její zpracování plánováno. Nadpoloviční většina okresních měst však samostatnou strategii pro koncept SMART nemá a ani ji neplánuje. Pro okresní města je v naprosté většině klíčovou otázkou udržitelná mobilita. Druhou nejčastější cílovou oblastí jsou investice do oblasti informačních a komunikačních technologií a efektivní správy území. Více než polovina okresních měst rozvíjí koncept SMART v oblastech udržitelná energetika; v přibližně polovině měst to jsou otázky životního prostředí a udržitelného hospodaření s přírodními zdroji. Méně častými cílovými oblastmi </w:t>
      </w:r>
      <w:r w:rsidRPr="00B03AF6">
        <w:rPr>
          <w:sz w:val="24"/>
        </w:rPr>
        <w:lastRenderedPageBreak/>
        <w:t>implementace konceptu SMART jsou kultura a cestovní ruch, inovace a rozvoj p</w:t>
      </w:r>
      <w:r>
        <w:rPr>
          <w:sz w:val="24"/>
        </w:rPr>
        <w:t xml:space="preserve">odnikání, vzdělávání a sport. </w:t>
      </w:r>
    </w:p>
    <w:p w14:paraId="74F3E59A" w14:textId="77777777" w:rsidR="00B03AF6" w:rsidRDefault="00B03AF6" w:rsidP="00B03AF6">
      <w:pPr>
        <w:spacing w:line="360" w:lineRule="auto"/>
        <w:jc w:val="both"/>
        <w:rPr>
          <w:sz w:val="24"/>
        </w:rPr>
      </w:pPr>
    </w:p>
    <w:p w14:paraId="69556106" w14:textId="77777777" w:rsidR="00B03AF6" w:rsidRPr="00B03AF6" w:rsidRDefault="00B03AF6" w:rsidP="00B03AF6">
      <w:pPr>
        <w:spacing w:line="360" w:lineRule="auto"/>
        <w:jc w:val="both"/>
        <w:rPr>
          <w:b/>
          <w:sz w:val="24"/>
        </w:rPr>
      </w:pPr>
      <w:r w:rsidRPr="00B03AF6">
        <w:rPr>
          <w:b/>
          <w:sz w:val="24"/>
        </w:rPr>
        <w:t xml:space="preserve">Práce krajů a obcí s městskými daty </w:t>
      </w:r>
    </w:p>
    <w:p w14:paraId="2076DF1D" w14:textId="77777777" w:rsidR="003D463E" w:rsidRDefault="00B03AF6" w:rsidP="00B03AF6">
      <w:pPr>
        <w:spacing w:line="360" w:lineRule="auto"/>
        <w:jc w:val="both"/>
        <w:rPr>
          <w:sz w:val="24"/>
        </w:rPr>
      </w:pPr>
      <w:r w:rsidRPr="00B03AF6">
        <w:rPr>
          <w:sz w:val="24"/>
        </w:rPr>
        <w:t xml:space="preserve">Žádný z krajů neuvedl, že by získaná data byla systematicky využívána. Téměř dvě třetiny krajů uvádí, že s daty pracují v dílčích oblastech, ovšem 5 z krajů pracuje s daty spíše sporadicky nebo vůbec ne. Častou příčinou je krátká doba, která uplynula od realizace implementace jednotlivých segmentů SMART, nebo teprve probíhající realizace, takže hledání vhodných způsobů využití získaných dat se stane předmětem řešení v blízké budoucnosti. Pokud kraje s daty pracují, jedná se především o cílovou oblast udržitelná mobilita. Je tomu tak téměř ve třech čtvrtinách případů. Přibližně polovina krajů pracuje s daty z cílových oblastí životní prostředí a udržitelné hospodaření s přírodními zdroji, ICT a efektivní správa území, udržitelná energetika, kultura a cestovní ruch. Pouze přibližně jedna čtvrtina krajů pracuje s daty v cílových oblastech inovace a rozvoj podnikání, zdravotnictví, bezpečnost a sociální služby, vzdělávání a sport. U krajských měst žádné neuvedlo, že by získaná data byla systematicky využívána. Tři čtvrtiny měst uvádí, že s daty pracují v dílčích oblastech, ovšem zbývající čtvrtina měst pracuje s daty spíše sporadicky a nahodile. Stejně jako u krajů je častou příčinou krátká doba, která uplynula od realizace implementace jednotlivých segmentů SMART nebo teprve probíhající realizace. Nejčastější cílovou oblastí implementace konceptu SMART, kde se se získanými daty v jakémkoliv měřítku, pracuje, je udržitelná mobilita. Je tomu tak ve čtyřech pětinách měst. Přibližně polovina krajských měst pracuje s daty z cílových oblastí životní prostředí a udržitelné hospodaření s přírodními zdroji a udržitelná energetika. Třetina měst pracuje s daty v oblasti zdravotnictví, bezpečnost a sociální služby. Víceméně výjimečně města pracují s daty v oblasti ICT a efektivní správa území, kultura a cestovní ruch, v oblasti inovací a rozvoje podnikání. </w:t>
      </w:r>
    </w:p>
    <w:p w14:paraId="6AC71884" w14:textId="77777777" w:rsidR="003D463E" w:rsidRDefault="00B03AF6" w:rsidP="00B03AF6">
      <w:pPr>
        <w:spacing w:line="360" w:lineRule="auto"/>
        <w:jc w:val="both"/>
        <w:rPr>
          <w:sz w:val="24"/>
        </w:rPr>
      </w:pPr>
      <w:r w:rsidRPr="00B03AF6">
        <w:rPr>
          <w:sz w:val="24"/>
        </w:rPr>
        <w:t xml:space="preserve">Žádné z okresních měst neuvedlo, že by získaná data byla systematicky využívána. Téměř 40 procent okresních měst uvádí, že s daty pracují v dílčích oblastech, dalších 55 procent měst pracuje s daty spíše sporadicky a nahodile. Zbytek s daty nepracuje. Stejně jako u krajů a krajských měst je častou příčinou krátká doba, která uplynula od realizace implementace jednotlivých segmentů SMART. Nejčastější cílovou oblastí, kde bývalá okresní města se získanými daty pracují, je udržitelná energetika. Ve více než v polovině okresních měst se pracuje ještě s daty v oblasti životní prostředí a udržitelné hospodaření s přírodními zdroji. Téměř v polovině okresních měst se pracuje s daty z oblasti ICT a efektivní správa území a udržitelná mobilita. Víceméně výjimečně okresní města pracují s daty v oblasti kultura a </w:t>
      </w:r>
      <w:r w:rsidRPr="00B03AF6">
        <w:rPr>
          <w:sz w:val="24"/>
        </w:rPr>
        <w:lastRenderedPageBreak/>
        <w:t xml:space="preserve">cestovní ruch, s daty nepracují v oblasti inovací a rozvoje podnikání a v oblasti vzdělávání a sport. </w:t>
      </w:r>
    </w:p>
    <w:p w14:paraId="75B83245" w14:textId="77777777" w:rsidR="003D463E" w:rsidRDefault="003D463E" w:rsidP="00B03AF6">
      <w:pPr>
        <w:spacing w:line="360" w:lineRule="auto"/>
        <w:jc w:val="both"/>
        <w:rPr>
          <w:sz w:val="24"/>
        </w:rPr>
      </w:pPr>
    </w:p>
    <w:p w14:paraId="54219E6D" w14:textId="77777777" w:rsidR="003D463E" w:rsidRPr="003D463E" w:rsidRDefault="00B03AF6" w:rsidP="00B03AF6">
      <w:pPr>
        <w:spacing w:line="360" w:lineRule="auto"/>
        <w:jc w:val="both"/>
        <w:rPr>
          <w:b/>
          <w:sz w:val="24"/>
        </w:rPr>
      </w:pPr>
      <w:r w:rsidRPr="003D463E">
        <w:rPr>
          <w:b/>
          <w:sz w:val="24"/>
        </w:rPr>
        <w:t xml:space="preserve">Využití metodik MMR při implementaci konceptu Smart City/Region </w:t>
      </w:r>
    </w:p>
    <w:p w14:paraId="37C72909" w14:textId="77777777" w:rsidR="003D463E" w:rsidRDefault="00B03AF6" w:rsidP="00B03AF6">
      <w:pPr>
        <w:spacing w:line="360" w:lineRule="auto"/>
        <w:jc w:val="both"/>
        <w:rPr>
          <w:sz w:val="24"/>
        </w:rPr>
      </w:pPr>
      <w:r w:rsidRPr="00B03AF6">
        <w:rPr>
          <w:sz w:val="24"/>
        </w:rPr>
        <w:t xml:space="preserve">Na krajské úrovni je metodika Konceptu inteligentních měst využívána pro implementaci konceptu Smart ve 3 z 13 krajů omezeně, v ostatních krajích není používána vůbec. V omezené míře je využívána v 5 z 12 krajských měst, v polovině krajských měst není používána vůbec, jedno krajské město se nevyjádřilo. Bývalá okresní města tuto metodiku v téměř třech čtvrtinách případů nevyužívají. Pouze 3 okresní města z 51 uvedla, že s touto metodikou pracují. </w:t>
      </w:r>
    </w:p>
    <w:p w14:paraId="615FF015" w14:textId="77777777" w:rsidR="003D463E" w:rsidRDefault="003D463E" w:rsidP="00B03AF6">
      <w:pPr>
        <w:spacing w:line="360" w:lineRule="auto"/>
        <w:jc w:val="both"/>
        <w:rPr>
          <w:sz w:val="24"/>
        </w:rPr>
      </w:pPr>
    </w:p>
    <w:p w14:paraId="572D18B4" w14:textId="77777777" w:rsidR="003D463E" w:rsidRPr="003D463E" w:rsidRDefault="00B03AF6" w:rsidP="00B03AF6">
      <w:pPr>
        <w:spacing w:line="360" w:lineRule="auto"/>
        <w:jc w:val="both"/>
        <w:rPr>
          <w:b/>
          <w:sz w:val="24"/>
        </w:rPr>
      </w:pPr>
      <w:r w:rsidRPr="003D463E">
        <w:rPr>
          <w:b/>
          <w:sz w:val="24"/>
        </w:rPr>
        <w:t xml:space="preserve">Motivace krajů a měst pro implementaci konceptu SMART </w:t>
      </w:r>
    </w:p>
    <w:p w14:paraId="040A0BDB" w14:textId="77777777" w:rsidR="003D463E" w:rsidRDefault="00B03AF6" w:rsidP="00B03AF6">
      <w:pPr>
        <w:spacing w:line="360" w:lineRule="auto"/>
        <w:jc w:val="both"/>
        <w:rPr>
          <w:sz w:val="24"/>
        </w:rPr>
      </w:pPr>
      <w:r w:rsidRPr="00B03AF6">
        <w:rPr>
          <w:sz w:val="24"/>
        </w:rPr>
        <w:t xml:space="preserve">Motivaci k implementaci konceptu Smart City/Region krajská zastoupení spatřují především ve zvyšování efektivnosti veřejné správy, a to zejména díky možnosti řízení na základě dat. Dalšími z motivů jsou snižování nákladů, zvyšování kvality služeb poskytovaných obyvatelům a návštěvníkům měst, zvyšování kvality životního prostředí a života v regionu. </w:t>
      </w:r>
    </w:p>
    <w:p w14:paraId="311871B1" w14:textId="77777777" w:rsidR="003D463E" w:rsidRDefault="00B03AF6" w:rsidP="00B03AF6">
      <w:pPr>
        <w:spacing w:line="360" w:lineRule="auto"/>
        <w:jc w:val="both"/>
        <w:rPr>
          <w:sz w:val="24"/>
        </w:rPr>
      </w:pPr>
      <w:r w:rsidRPr="00B03AF6">
        <w:rPr>
          <w:sz w:val="24"/>
        </w:rPr>
        <w:t xml:space="preserve">Motivace k implementaci konceptu Smart City na úrovni krajských měst vychází především ze snahy o zvyšování kvality života, efektivnosti veřejné správy, ze snahy o finanční a časové úspory a zvyšování kvality poskytovaných služeb. 5 Okresní města spatřují motivaci k implementaci konceptu Smart City zejména ve zvyšování efektivnosti veřejné správy, a to zejména díky možnosti řízení na základě dat. Dalšími z motivů jsou snižování nákladů, úspory, zvyšování kvality služeb poskytovaných obyvatelům a návštěvníkům měst, zvyšování kvality životního prostředí a života v regionu apod. </w:t>
      </w:r>
    </w:p>
    <w:p w14:paraId="01D068C8" w14:textId="77777777" w:rsidR="003D463E" w:rsidRDefault="003D463E" w:rsidP="00B03AF6">
      <w:pPr>
        <w:spacing w:line="360" w:lineRule="auto"/>
        <w:jc w:val="both"/>
        <w:rPr>
          <w:sz w:val="24"/>
        </w:rPr>
      </w:pPr>
    </w:p>
    <w:p w14:paraId="7EF9FF63" w14:textId="77777777" w:rsidR="003D463E" w:rsidRPr="003D463E" w:rsidRDefault="00B03AF6" w:rsidP="00B03AF6">
      <w:pPr>
        <w:spacing w:line="360" w:lineRule="auto"/>
        <w:jc w:val="both"/>
        <w:rPr>
          <w:b/>
          <w:sz w:val="24"/>
        </w:rPr>
      </w:pPr>
      <w:r w:rsidRPr="003D463E">
        <w:rPr>
          <w:b/>
          <w:sz w:val="24"/>
        </w:rPr>
        <w:t xml:space="preserve">Financování implementace konceptu SMART </w:t>
      </w:r>
    </w:p>
    <w:p w14:paraId="7E8FE4D4" w14:textId="77777777" w:rsidR="003D463E" w:rsidRDefault="00B03AF6" w:rsidP="00B03AF6">
      <w:pPr>
        <w:spacing w:line="360" w:lineRule="auto"/>
        <w:jc w:val="both"/>
        <w:rPr>
          <w:sz w:val="24"/>
        </w:rPr>
      </w:pPr>
      <w:r w:rsidRPr="00B03AF6">
        <w:rPr>
          <w:sz w:val="24"/>
        </w:rPr>
        <w:t xml:space="preserve">Jedna čtvrtina krajů má v rozpočtu samostatnou kapitolu pro koncept SMART, ostatní tuto kapitolu v rozpočtu nemají. Pokud se týká forem financování, všechny kraje </w:t>
      </w:r>
      <w:proofErr w:type="gramStart"/>
      <w:r w:rsidRPr="00B03AF6">
        <w:rPr>
          <w:sz w:val="24"/>
        </w:rPr>
        <w:t>využívají</w:t>
      </w:r>
      <w:proofErr w:type="gramEnd"/>
      <w:r w:rsidRPr="00B03AF6">
        <w:rPr>
          <w:sz w:val="24"/>
        </w:rPr>
        <w:t xml:space="preserve"> a i nadále předpokládají využívání vlastních zdrojů a dotačních titulů jak z národních, tak i evropských zdrojů. 4 ze 13 krajů financovaly své projekty prostřednictvím EPC a 3 kraje to vidí i jako vhodnou formu financování do budoucna. V jednom případě kraje využily při implementaci konceptu SMART spolupráci s podnikatelským sektorem prostřednictvím PPP projektu, do budoucna by tuto formu financování chtěly využít 4 kraje. </w:t>
      </w:r>
    </w:p>
    <w:p w14:paraId="7EE89DB3" w14:textId="77777777" w:rsidR="003D463E" w:rsidRDefault="00B03AF6" w:rsidP="00B03AF6">
      <w:pPr>
        <w:spacing w:line="360" w:lineRule="auto"/>
        <w:jc w:val="both"/>
        <w:rPr>
          <w:sz w:val="24"/>
        </w:rPr>
      </w:pPr>
      <w:r w:rsidRPr="00B03AF6">
        <w:rPr>
          <w:sz w:val="24"/>
        </w:rPr>
        <w:t xml:space="preserve">Naprostá většina krajských měst nemá v rozpočtu samostatnou kapitolu pro koncept SMART. Výjimkou jsou 2 krajská města. Pokud se týká forem financování, všechna města </w:t>
      </w:r>
      <w:proofErr w:type="gramStart"/>
      <w:r w:rsidRPr="00B03AF6">
        <w:rPr>
          <w:sz w:val="24"/>
        </w:rPr>
        <w:t>využívají</w:t>
      </w:r>
      <w:proofErr w:type="gramEnd"/>
      <w:r w:rsidRPr="00B03AF6">
        <w:rPr>
          <w:sz w:val="24"/>
        </w:rPr>
        <w:t xml:space="preserve"> a i nadále předpokládají využívání vlastních zdrojů a dotačních titulů jak z národních, tak i </w:t>
      </w:r>
      <w:r w:rsidRPr="00B03AF6">
        <w:rPr>
          <w:sz w:val="24"/>
        </w:rPr>
        <w:lastRenderedPageBreak/>
        <w:t xml:space="preserve">evropských zdrojů. Ve dvou případech krajská města využila při implementaci konceptu SMART spolupráci s podnikatelským sektorem prostřednictvím PPP projektu. Tuto formu do budoucna vnímají jako perspektivní celkem 4 krajská města. 1 krajské město uvažuje do budoucna využít EPC projekt. </w:t>
      </w:r>
    </w:p>
    <w:p w14:paraId="237DEF39" w14:textId="77777777" w:rsidR="003D463E" w:rsidRDefault="00B03AF6" w:rsidP="00B03AF6">
      <w:pPr>
        <w:spacing w:line="360" w:lineRule="auto"/>
        <w:jc w:val="both"/>
        <w:rPr>
          <w:sz w:val="24"/>
        </w:rPr>
      </w:pPr>
      <w:r w:rsidRPr="00B03AF6">
        <w:rPr>
          <w:sz w:val="24"/>
        </w:rPr>
        <w:t xml:space="preserve">Naprostá většina okresních měst nemá v rozpočtu samostatnou kapitolu pro koncept SMART. Výjimkou jsou 2 města. Pokud se týká forem financování, naprostá většina </w:t>
      </w:r>
      <w:proofErr w:type="gramStart"/>
      <w:r w:rsidRPr="00B03AF6">
        <w:rPr>
          <w:sz w:val="24"/>
        </w:rPr>
        <w:t>využívá</w:t>
      </w:r>
      <w:proofErr w:type="gramEnd"/>
      <w:r w:rsidRPr="00B03AF6">
        <w:rPr>
          <w:sz w:val="24"/>
        </w:rPr>
        <w:t xml:space="preserve"> a i nadále předpokládá využívání vlastních zdrojů a dotačních titulů jak z národních, tak i evropských zdrojů. V 6 případech okresní města využila při implementaci konceptu SMART EPC projekty, přičemž do budoucna s touto formou financování počítá 11 měst. 3 okresní města využila při implementaci konceptu SMART spolupráci s podnikatelským sektorem prostřednictvím PPP projektu. Tuto formu do budoucna vnímá jako perspektivní celkem 12 okresních měst. </w:t>
      </w:r>
    </w:p>
    <w:p w14:paraId="6A0DA3EA" w14:textId="77777777" w:rsidR="003D463E" w:rsidRDefault="003D463E" w:rsidP="00B03AF6">
      <w:pPr>
        <w:spacing w:line="360" w:lineRule="auto"/>
        <w:jc w:val="both"/>
        <w:rPr>
          <w:sz w:val="24"/>
        </w:rPr>
      </w:pPr>
    </w:p>
    <w:p w14:paraId="1C7D15AD" w14:textId="77777777" w:rsidR="003D463E" w:rsidRPr="003D463E" w:rsidRDefault="00B03AF6" w:rsidP="00B03AF6">
      <w:pPr>
        <w:spacing w:line="360" w:lineRule="auto"/>
        <w:jc w:val="both"/>
        <w:rPr>
          <w:b/>
          <w:sz w:val="24"/>
        </w:rPr>
      </w:pPr>
      <w:r w:rsidRPr="003D463E">
        <w:rPr>
          <w:b/>
          <w:sz w:val="24"/>
        </w:rPr>
        <w:t xml:space="preserve">Nejlépe hodnocená města a kraje v rámci konceptu PDCA </w:t>
      </w:r>
    </w:p>
    <w:p w14:paraId="6A6CCCD2" w14:textId="77777777" w:rsidR="003D463E" w:rsidRDefault="00B03AF6" w:rsidP="00B03AF6">
      <w:pPr>
        <w:spacing w:line="360" w:lineRule="auto"/>
        <w:jc w:val="both"/>
        <w:rPr>
          <w:sz w:val="24"/>
        </w:rPr>
      </w:pPr>
      <w:r w:rsidRPr="00B03AF6">
        <w:rPr>
          <w:sz w:val="24"/>
        </w:rPr>
        <w:t xml:space="preserve">Pro účely porovnání úrovně implementace konceptu SC/R na úrovni krajů ČR byl výběrový soubor (mimo hlavní město Prahu) rozdělen podle krajů a následně zjištěna průměrná hodnota dosažená v </w:t>
      </w:r>
      <w:proofErr w:type="gramStart"/>
      <w:r w:rsidRPr="00B03AF6">
        <w:rPr>
          <w:sz w:val="24"/>
        </w:rPr>
        <w:t>kraji - souhrnně</w:t>
      </w:r>
      <w:proofErr w:type="gramEnd"/>
      <w:r w:rsidRPr="00B03AF6">
        <w:rPr>
          <w:sz w:val="24"/>
        </w:rPr>
        <w:t xml:space="preserve"> pro zastoupení kraje, krajské město a okresní a všechna hodnocená města daného kraje. </w:t>
      </w:r>
    </w:p>
    <w:p w14:paraId="467448BA" w14:textId="77777777" w:rsidR="003D463E" w:rsidRDefault="00B03AF6" w:rsidP="00B03AF6">
      <w:pPr>
        <w:spacing w:line="360" w:lineRule="auto"/>
        <w:jc w:val="both"/>
        <w:rPr>
          <w:sz w:val="24"/>
        </w:rPr>
      </w:pPr>
      <w:r w:rsidRPr="00B03AF6">
        <w:rPr>
          <w:sz w:val="24"/>
        </w:rPr>
        <w:t xml:space="preserve">Výsledky mohou poukazovat na to, že v lépe hodnocených krajích jsou vytvořeny lepší podmínky pro implementaci SC/R a vertikální spolupráci mezi aktéry veřejné správy a samosprávy. Z průzkumu názorů představitelů krajů/krajských měst/bývalých okresních a dalších měst vyplývají poznatky pro možnosti rozšiřování implementace a přínosů Smart řešení v regionech. Menší města a obce s omezenou personální a finanční kapacitou a zastaralou infrastrukturou očekávají podporu jak poradenskou, tak finanční. Zvyšování efektivnosti a přínosů Smart řešení v regionech může být dosaženo zejména opatřeními snižujícími asymetrii informací v oblasti SMART technologií a nákladů na implementaci (zejména transakčních) prostřednictvím výhod sdílených řešení a synergických efektů. Od vyšších úrovní je vždy očekáváno vytvoření vhodného prostředí (infrastruktura, poradenský servis, koordinace a zdroje financování) pro úspěšnou implementaci zejména v oblastech SMART řešení přesahujících rámec města/obce. </w:t>
      </w:r>
    </w:p>
    <w:p w14:paraId="234B7BA2" w14:textId="4F83EE1A" w:rsidR="003D463E" w:rsidRDefault="00B03AF6" w:rsidP="00B03AF6">
      <w:pPr>
        <w:spacing w:line="360" w:lineRule="auto"/>
        <w:jc w:val="both"/>
        <w:rPr>
          <w:sz w:val="24"/>
        </w:rPr>
      </w:pPr>
      <w:r w:rsidRPr="00B03AF6">
        <w:rPr>
          <w:sz w:val="24"/>
        </w:rPr>
        <w:t xml:space="preserve">Zajímavý je pohled na hodnocení konceptu PDCA samosprávných krajů/krajských měst/okresních měst. Mezi samosprávnými kraji jsou na prvních třech místech souhrnného hodnocení celého cyklu PDCA kraje Středočeský, Moravskoslezský a Zlínský. Když se však podíváme na jednotlivé fáze tohoto cyklu, fáze iniciace byla nejlépe hodnocena 6 v Královehradeckém kraji, stejně tak tento kraj by se umístil mezi 3 nejlépe hodnocenými i pro </w:t>
      </w:r>
      <w:r w:rsidRPr="00B03AF6">
        <w:rPr>
          <w:sz w:val="24"/>
        </w:rPr>
        <w:lastRenderedPageBreak/>
        <w:t>fázi plánování a realizace. V následujících fázích je však hodnocení již nižší. Nabízí se vysvětlení, že v tomto kraji vzhledem k délce období, po které se kraj zabývá implementací konceptu SMART, ještě neproběhl celý cyklus PDCA. Podobná situace je například i u krajských a okresních měst. Při celkového hodnocení konceptu PDCA se na prvních třech místech umístily Praha, Pardubice a Hradec Králové. V rámci fází iniciace a následného plánování však bylo nejlépe hodnoceno Brno. Velmi podobná situace je i u okresních měst, celý cyklus PDCA je nejlépe hodnocen v Třinci, Litoměřicích a Mladé Boleslavi. Pokud se však zaměříme na fázi iniciace, mezi prvními třemi městy by byla Třebíč a Písek. Písek je v nejlepší trojici i ve fázi plánování a společně s</w:t>
      </w:r>
      <w:r w:rsidR="003D463E">
        <w:rPr>
          <w:sz w:val="24"/>
        </w:rPr>
        <w:t> </w:t>
      </w:r>
      <w:r w:rsidRPr="00B03AF6">
        <w:rPr>
          <w:sz w:val="24"/>
        </w:rPr>
        <w:t xml:space="preserve">Táborem a Havlíčkovým Brodem tvoří i tři nejvýše hodnocená města pro fázi realizace. </w:t>
      </w:r>
    </w:p>
    <w:p w14:paraId="13523E0E" w14:textId="77777777" w:rsidR="003D463E" w:rsidRDefault="003D463E" w:rsidP="00B03AF6">
      <w:pPr>
        <w:spacing w:line="360" w:lineRule="auto"/>
        <w:jc w:val="both"/>
        <w:rPr>
          <w:sz w:val="24"/>
        </w:rPr>
      </w:pPr>
    </w:p>
    <w:p w14:paraId="1AE1A59D" w14:textId="77777777" w:rsidR="003D463E" w:rsidRPr="003D463E" w:rsidRDefault="00B03AF6" w:rsidP="00B03AF6">
      <w:pPr>
        <w:spacing w:line="360" w:lineRule="auto"/>
        <w:jc w:val="both"/>
        <w:rPr>
          <w:b/>
          <w:sz w:val="24"/>
        </w:rPr>
      </w:pPr>
      <w:r w:rsidRPr="003D463E">
        <w:rPr>
          <w:b/>
          <w:sz w:val="24"/>
        </w:rPr>
        <w:t xml:space="preserve">Role vlády při implementaci konceptu Smart City/Region </w:t>
      </w:r>
    </w:p>
    <w:p w14:paraId="287694AC" w14:textId="77777777" w:rsidR="003D463E" w:rsidRDefault="00B03AF6" w:rsidP="00B03AF6">
      <w:pPr>
        <w:spacing w:line="360" w:lineRule="auto"/>
        <w:jc w:val="both"/>
        <w:rPr>
          <w:sz w:val="24"/>
        </w:rPr>
      </w:pPr>
      <w:r w:rsidRPr="00B03AF6">
        <w:rPr>
          <w:sz w:val="24"/>
        </w:rPr>
        <w:t xml:space="preserve">Na základě provedeného šetření lze zobecnit, že nejčastější podněty se týkají vytvoření SMART státu, vytvoření národní strategie implementace konceptu SC/R, nastavení dotačního systému implementace konceptu SC/R ve vazbě na národní strategii, zodpovědnost za osvětu mezi širokou veřejností a konečně i podpora pilotních řešení jako relevantních příkladů dobré praxe. Souhrn doporučení na podporu implementace konceptu Smart City/Smart Region Na základě zjištěné úrovně procesu implementace konceptu SMART a konkrétních/praktických námětů, které rezonovaly během rozhovorů se zástupci měst a krajů, lze považovat za rozhodující doporučení na podporu implementace konceptu SMART především: </w:t>
      </w:r>
    </w:p>
    <w:p w14:paraId="18DDA8E1" w14:textId="435F8945" w:rsidR="003D463E" w:rsidRPr="003D463E" w:rsidRDefault="00B03AF6" w:rsidP="003D463E">
      <w:pPr>
        <w:pStyle w:val="Odstavecseseznamem"/>
        <w:numPr>
          <w:ilvl w:val="0"/>
          <w:numId w:val="43"/>
        </w:numPr>
        <w:spacing w:line="360" w:lineRule="auto"/>
        <w:jc w:val="both"/>
        <w:rPr>
          <w:sz w:val="24"/>
        </w:rPr>
      </w:pPr>
      <w:r w:rsidRPr="003D463E">
        <w:rPr>
          <w:sz w:val="24"/>
        </w:rPr>
        <w:t xml:space="preserve">podporu možnosti seznámit se s relevantními příklady dobré praxe; </w:t>
      </w:r>
    </w:p>
    <w:p w14:paraId="401FE1BE" w14:textId="0B6394A0" w:rsidR="003D463E" w:rsidRPr="003D463E" w:rsidRDefault="00B03AF6" w:rsidP="003D463E">
      <w:pPr>
        <w:pStyle w:val="Odstavecseseznamem"/>
        <w:numPr>
          <w:ilvl w:val="0"/>
          <w:numId w:val="43"/>
        </w:numPr>
        <w:spacing w:line="360" w:lineRule="auto"/>
        <w:jc w:val="both"/>
        <w:rPr>
          <w:sz w:val="24"/>
        </w:rPr>
      </w:pPr>
      <w:r w:rsidRPr="003D463E">
        <w:rPr>
          <w:sz w:val="24"/>
        </w:rPr>
        <w:t xml:space="preserve">vytvoření a zajištění aktualizace zásobníku/databáze ověřených řešení pro jednotlivé cílové oblasti implementace konceptu SC/R; </w:t>
      </w:r>
    </w:p>
    <w:p w14:paraId="664BC778" w14:textId="3D8D11B5" w:rsidR="003D463E" w:rsidRPr="003D463E" w:rsidRDefault="00B03AF6" w:rsidP="003D463E">
      <w:pPr>
        <w:pStyle w:val="Odstavecseseznamem"/>
        <w:numPr>
          <w:ilvl w:val="0"/>
          <w:numId w:val="43"/>
        </w:numPr>
        <w:spacing w:line="360" w:lineRule="auto"/>
        <w:jc w:val="both"/>
        <w:rPr>
          <w:sz w:val="24"/>
        </w:rPr>
      </w:pPr>
      <w:r w:rsidRPr="003D463E">
        <w:rPr>
          <w:sz w:val="24"/>
        </w:rPr>
        <w:t xml:space="preserve">vytvoření národní/regionální strategie implementace konceptu SMART podpořené relevantní dotační podporou; </w:t>
      </w:r>
    </w:p>
    <w:p w14:paraId="03F2B6A1" w14:textId="661B506C" w:rsidR="003D463E" w:rsidRPr="003D463E" w:rsidRDefault="00B03AF6" w:rsidP="003D463E">
      <w:pPr>
        <w:pStyle w:val="Odstavecseseznamem"/>
        <w:numPr>
          <w:ilvl w:val="0"/>
          <w:numId w:val="43"/>
        </w:numPr>
        <w:spacing w:line="360" w:lineRule="auto"/>
        <w:jc w:val="both"/>
        <w:rPr>
          <w:sz w:val="24"/>
        </w:rPr>
      </w:pPr>
      <w:r w:rsidRPr="003D463E">
        <w:rPr>
          <w:sz w:val="24"/>
        </w:rPr>
        <w:t xml:space="preserve">implementace konceptu SMART do oblasti přenesené státní správy, a to z národní úrovně; </w:t>
      </w:r>
      <w:r w:rsidRPr="00B03AF6">
        <w:sym w:font="Symbol" w:char="F0B7"/>
      </w:r>
      <w:r w:rsidRPr="003D463E">
        <w:rPr>
          <w:sz w:val="24"/>
        </w:rPr>
        <w:t xml:space="preserve"> podporovat osvětu a vzdělávání v oblasti SMART; </w:t>
      </w:r>
    </w:p>
    <w:p w14:paraId="6DB49B8B" w14:textId="7E33D95F" w:rsidR="00B03AF6" w:rsidRPr="003D463E" w:rsidRDefault="00B03AF6" w:rsidP="003D463E">
      <w:pPr>
        <w:pStyle w:val="Odstavecseseznamem"/>
        <w:numPr>
          <w:ilvl w:val="0"/>
          <w:numId w:val="43"/>
        </w:numPr>
        <w:spacing w:line="360" w:lineRule="auto"/>
        <w:jc w:val="both"/>
        <w:rPr>
          <w:sz w:val="24"/>
        </w:rPr>
      </w:pPr>
      <w:r w:rsidRPr="003D463E">
        <w:rPr>
          <w:sz w:val="24"/>
        </w:rPr>
        <w:t>prosazovat obecné zásady jako předvídatelnost, jednoduchost a zjednodušování organizačních postupů, srozumitelnost potřeb, rozdělení kompetencí a odpovědnosti za její implementaci apod. především ze strany vlády ČR.</w:t>
      </w:r>
    </w:p>
    <w:p w14:paraId="6ECB5EE0" w14:textId="671EDFC3" w:rsidR="00B03AF6" w:rsidRDefault="00B03AF6" w:rsidP="00B03AF6">
      <w:pPr>
        <w:spacing w:line="360" w:lineRule="auto"/>
        <w:jc w:val="both"/>
        <w:rPr>
          <w:sz w:val="24"/>
        </w:rPr>
      </w:pPr>
    </w:p>
    <w:p w14:paraId="267B2737" w14:textId="77777777" w:rsidR="00116834" w:rsidRPr="00B03AF6" w:rsidRDefault="00116834" w:rsidP="00B03AF6">
      <w:pPr>
        <w:spacing w:line="360" w:lineRule="auto"/>
        <w:jc w:val="both"/>
        <w:rPr>
          <w:sz w:val="24"/>
        </w:rPr>
      </w:pPr>
    </w:p>
    <w:p w14:paraId="0C63D610" w14:textId="48A4ECCB" w:rsidR="005B1D45" w:rsidRPr="005B1D45" w:rsidRDefault="005B1D45" w:rsidP="00116834">
      <w:pPr>
        <w:pStyle w:val="Nadpis2"/>
        <w:spacing w:before="0" w:line="360" w:lineRule="auto"/>
        <w:rPr>
          <w:rFonts w:ascii="Times New Roman" w:hAnsi="Times New Roman" w:cs="Times New Roman"/>
          <w:sz w:val="28"/>
          <w:szCs w:val="28"/>
        </w:rPr>
      </w:pPr>
      <w:bookmarkStart w:id="27" w:name="_Toc5795192"/>
      <w:r w:rsidRPr="005B1D45">
        <w:rPr>
          <w:rFonts w:ascii="Times New Roman" w:hAnsi="Times New Roman" w:cs="Times New Roman"/>
          <w:sz w:val="28"/>
          <w:szCs w:val="28"/>
        </w:rPr>
        <w:lastRenderedPageBreak/>
        <w:t>6.2 Analýza příkladů Smart řešení v České republice</w:t>
      </w:r>
      <w:bookmarkEnd w:id="27"/>
      <w:r w:rsidRPr="005B1D45">
        <w:rPr>
          <w:rFonts w:ascii="Times New Roman" w:hAnsi="Times New Roman" w:cs="Times New Roman"/>
          <w:sz w:val="28"/>
          <w:szCs w:val="28"/>
        </w:rPr>
        <w:t xml:space="preserve"> </w:t>
      </w:r>
    </w:p>
    <w:p w14:paraId="26787F1C" w14:textId="77777777" w:rsidR="00197B7D" w:rsidRPr="00197B7D" w:rsidRDefault="00197B7D" w:rsidP="00116834">
      <w:pPr>
        <w:spacing w:line="360" w:lineRule="auto"/>
        <w:jc w:val="both"/>
        <w:rPr>
          <w:sz w:val="24"/>
        </w:rPr>
      </w:pPr>
      <w:r w:rsidRPr="00197B7D">
        <w:rPr>
          <w:sz w:val="24"/>
        </w:rPr>
        <w:t>Důležitou oblastí, ve které lze použít moderní technologie, je doprava, logistika a mobilita. Použitím moderních technologií pro komunikaci s obyvateli a krizové řízení (</w:t>
      </w:r>
      <w:proofErr w:type="gramStart"/>
      <w:r w:rsidRPr="00197B7D">
        <w:rPr>
          <w:sz w:val="24"/>
        </w:rPr>
        <w:t>e - government</w:t>
      </w:r>
      <w:proofErr w:type="gramEnd"/>
      <w:r w:rsidRPr="00197B7D">
        <w:rPr>
          <w:sz w:val="24"/>
        </w:rPr>
        <w:t xml:space="preserve">) lze zefektivnit správu města či obce. Součástí konceptu je také chytré využití moderních technologií pro podporu komunitního života, sociálních služeb a podnikání. </w:t>
      </w:r>
    </w:p>
    <w:p w14:paraId="77B12724" w14:textId="77777777" w:rsidR="00197B7D" w:rsidRPr="00197B7D" w:rsidRDefault="00197B7D" w:rsidP="00197B7D">
      <w:pPr>
        <w:spacing w:line="360" w:lineRule="auto"/>
        <w:jc w:val="both"/>
        <w:rPr>
          <w:sz w:val="24"/>
        </w:rPr>
      </w:pPr>
      <w:r w:rsidRPr="00197B7D">
        <w:rPr>
          <w:sz w:val="24"/>
        </w:rPr>
        <w:t>Klíčové pro označení „chytrý“ region (město, obec) je vzájemné provázání jednotlivých řešení. V ideálním případě Smart řešení řeší více než jen jeden problém.  Je také důležité brát v potaz, že koncepty Smart city a Smart region jsou živoucím kontinuálním procesem a neoznačují konečný stav či bod, do kterého je třeba dojít. To vyplývá ze samotné podstaty používání technologií, jelikož i jejich vývoj je nekončící proces.</w:t>
      </w:r>
    </w:p>
    <w:p w14:paraId="62378557" w14:textId="77777777" w:rsidR="00197B7D" w:rsidRPr="00197B7D" w:rsidRDefault="00197B7D" w:rsidP="00197B7D">
      <w:pPr>
        <w:spacing w:line="360" w:lineRule="auto"/>
        <w:jc w:val="both"/>
        <w:rPr>
          <w:sz w:val="24"/>
        </w:rPr>
      </w:pPr>
      <w:r w:rsidRPr="00197B7D">
        <w:rPr>
          <w:sz w:val="24"/>
        </w:rPr>
        <w:t>Příklady použité v této analýze jsou ve valné většině obce a města, která se v roce 2017 umístila na předních příčkách soutěže Chytrá radnice.</w:t>
      </w:r>
      <w:r w:rsidRPr="00197B7D">
        <w:rPr>
          <w:rStyle w:val="Znakapoznpodarou"/>
          <w:sz w:val="24"/>
        </w:rPr>
        <w:footnoteReference w:id="2"/>
      </w:r>
      <w:r w:rsidRPr="00197B7D">
        <w:rPr>
          <w:sz w:val="24"/>
        </w:rPr>
        <w:t xml:space="preserve">  Tuto soutěž zaštiťuje Ministerstvo pro místní rozvoj ve spolupráci s dalšími partnery ze soukromého sektoru.</w:t>
      </w:r>
    </w:p>
    <w:p w14:paraId="08D0B662" w14:textId="45C61F76" w:rsidR="005B1D45" w:rsidRPr="00197B7D" w:rsidRDefault="005B1D45" w:rsidP="00197B7D">
      <w:pPr>
        <w:spacing w:line="360" w:lineRule="auto"/>
        <w:jc w:val="both"/>
        <w:rPr>
          <w:sz w:val="24"/>
        </w:rPr>
      </w:pPr>
    </w:p>
    <w:p w14:paraId="7F774FC7" w14:textId="7E629DA5" w:rsidR="00197B7D" w:rsidRPr="00197B7D" w:rsidRDefault="00197B7D" w:rsidP="00197B7D">
      <w:pPr>
        <w:pStyle w:val="Nadpis3"/>
        <w:spacing w:before="0" w:line="360" w:lineRule="auto"/>
        <w:rPr>
          <w:rFonts w:ascii="Times New Roman" w:hAnsi="Times New Roman" w:cs="Times New Roman"/>
          <w:sz w:val="24"/>
        </w:rPr>
      </w:pPr>
      <w:bookmarkStart w:id="28" w:name="_Toc531595417"/>
      <w:bookmarkStart w:id="29" w:name="_Toc5795193"/>
      <w:r w:rsidRPr="00197B7D">
        <w:rPr>
          <w:rFonts w:ascii="Times New Roman" w:hAnsi="Times New Roman" w:cs="Times New Roman"/>
          <w:sz w:val="24"/>
        </w:rPr>
        <w:t>6.2.1 Doprava a mobilita</w:t>
      </w:r>
      <w:bookmarkEnd w:id="28"/>
      <w:bookmarkEnd w:id="29"/>
    </w:p>
    <w:p w14:paraId="1F3C7CCE" w14:textId="77777777" w:rsidR="00197B7D" w:rsidRPr="00197B7D" w:rsidRDefault="00197B7D" w:rsidP="00197B7D">
      <w:pPr>
        <w:spacing w:line="360" w:lineRule="auto"/>
        <w:jc w:val="both"/>
        <w:rPr>
          <w:sz w:val="24"/>
        </w:rPr>
      </w:pPr>
      <w:r w:rsidRPr="00197B7D">
        <w:rPr>
          <w:sz w:val="24"/>
        </w:rPr>
        <w:t xml:space="preserve">Do oblasti dopravy a mobility lze zařadit projekty, které řeší nevyhovující dopravní situaci, zkvalitňují veřejnou dopravu, nebo snižují environmentální dopad provozu. Nevyhovující dopravní situaci řeší především větší města. </w:t>
      </w:r>
    </w:p>
    <w:p w14:paraId="6E8CB9E2" w14:textId="77777777" w:rsidR="00197B7D" w:rsidRPr="00197B7D" w:rsidRDefault="00197B7D" w:rsidP="00197B7D">
      <w:pPr>
        <w:spacing w:line="360" w:lineRule="auto"/>
        <w:jc w:val="both"/>
        <w:rPr>
          <w:sz w:val="24"/>
        </w:rPr>
      </w:pPr>
      <w:r w:rsidRPr="00197B7D">
        <w:rPr>
          <w:sz w:val="24"/>
        </w:rPr>
        <w:t xml:space="preserve">Na krajské úrovni či úrovni větších měst lze aplikovat projekty integrovaného řízení dopravy, které využívá technologií GIS systémů. Dalším příkladem vhodného použití moderních technologií, jsou chytrá parkoviště s kontrolou obsazenosti míst a naváděním na volná stání. Zbudování takového parkoviště je obzvláště vhodné pro města s historicky chráněným centrem, která řeší strukturální nedostatek míst k parkování. </w:t>
      </w:r>
    </w:p>
    <w:p w14:paraId="27C40525" w14:textId="77777777" w:rsidR="00197B7D" w:rsidRPr="00197B7D" w:rsidRDefault="00197B7D" w:rsidP="00197B7D">
      <w:pPr>
        <w:spacing w:line="360" w:lineRule="auto"/>
        <w:jc w:val="both"/>
        <w:rPr>
          <w:sz w:val="24"/>
        </w:rPr>
      </w:pPr>
      <w:r w:rsidRPr="00197B7D">
        <w:rPr>
          <w:sz w:val="24"/>
        </w:rPr>
        <w:t xml:space="preserve">Pro zvýšení bezpečnosti na silnicích a zharmonizování dopravy mohou posloužit světelně řízené křižovatky s detekcí vozidel veřejné dopravy v kombinaci s chytrými přechody pro chodce, které se spínají na tlačítko. </w:t>
      </w:r>
    </w:p>
    <w:p w14:paraId="2606219A" w14:textId="77777777" w:rsidR="00197B7D" w:rsidRPr="00197B7D" w:rsidRDefault="00197B7D" w:rsidP="00197B7D">
      <w:pPr>
        <w:spacing w:line="360" w:lineRule="auto"/>
        <w:jc w:val="both"/>
        <w:rPr>
          <w:sz w:val="24"/>
        </w:rPr>
      </w:pPr>
      <w:r w:rsidRPr="00197B7D">
        <w:rPr>
          <w:sz w:val="24"/>
        </w:rPr>
        <w:t xml:space="preserve">Chytrým řešením intenzivního provozu v menších městech a obcích jsou úseková měření rychlosti s propojením na policii. Správná kombinace všech těchto prvků vede ke zklidnění dopravy v takto vybaveném regionu. </w:t>
      </w:r>
    </w:p>
    <w:p w14:paraId="5443DD85" w14:textId="77777777" w:rsidR="00197B7D" w:rsidRPr="00197B7D" w:rsidRDefault="00197B7D" w:rsidP="00197B7D">
      <w:pPr>
        <w:spacing w:line="360" w:lineRule="auto"/>
        <w:jc w:val="both"/>
        <w:rPr>
          <w:sz w:val="24"/>
        </w:rPr>
      </w:pPr>
      <w:r w:rsidRPr="00197B7D">
        <w:rPr>
          <w:sz w:val="24"/>
        </w:rPr>
        <w:t xml:space="preserve">Pro zkvalitnění veřejné dopravy ve městech i na krajské úrovni, lze vybudovat integrované dopravní terminály s informačním systémem napojeným na inteligentní zastávky. Tyto zastávky tak cestujícím podávají aktuální informace s časy dojezdů. Zastávky mohou být </w:t>
      </w:r>
      <w:r w:rsidRPr="00197B7D">
        <w:rPr>
          <w:sz w:val="24"/>
        </w:rPr>
        <w:lastRenderedPageBreak/>
        <w:t>doplněné o uživatelský přívětivá vylepšení, jako je připojení na Wi-Fi či možnost dobíjení elektronických zařízení. Dopravní informační systém lze aplikovat také pro regionální dopravu a chytré zastávky instalovat i do menších obcí ve spádové oblasti většího města.</w:t>
      </w:r>
    </w:p>
    <w:p w14:paraId="4A962995" w14:textId="77777777" w:rsidR="00197B7D" w:rsidRPr="00197B7D" w:rsidRDefault="00197B7D" w:rsidP="00197B7D">
      <w:pPr>
        <w:spacing w:line="360" w:lineRule="auto"/>
        <w:jc w:val="both"/>
        <w:rPr>
          <w:sz w:val="24"/>
        </w:rPr>
      </w:pPr>
      <w:r w:rsidRPr="00197B7D">
        <w:rPr>
          <w:sz w:val="24"/>
        </w:rPr>
        <w:t xml:space="preserve">Projekty zmírňující environmentální dopady dopravy jsou například zavádění elektrokol pro zaměstnance, nebo veřejnost. Zřízení placeného či neplaceného půjčování elektrokol či elektrokoloběžek na principu bikesharingu, včetně zajištění dobíjecích stanic a stojanů. Ekonomických variant realizace je několik (od zcela placené, přes neplacené pro obyvatele a placené pro ostatní, až po zcela neplacené). Obec či město může vhodnými kroky podpořit podnikatelskou činnost v této oblasti a navázat spolupráci s místním poskytovatelem těchto služeb.  </w:t>
      </w:r>
    </w:p>
    <w:p w14:paraId="32D565A3" w14:textId="1AB16E2E" w:rsidR="00197B7D" w:rsidRDefault="00197B7D" w:rsidP="00197B7D">
      <w:pPr>
        <w:spacing w:line="360" w:lineRule="auto"/>
        <w:jc w:val="both"/>
        <w:rPr>
          <w:sz w:val="24"/>
        </w:rPr>
      </w:pPr>
      <w:r w:rsidRPr="00197B7D">
        <w:rPr>
          <w:sz w:val="24"/>
        </w:rPr>
        <w:t>Obecní, městské i krajské úřady a jimi zřizované organizace mohou přejít na používání služebních elektromobilů ke snížení zátěže životního prostředí a také ke snížení nákladů spojených s provozem služebních vozidel.</w:t>
      </w:r>
      <w:r w:rsidR="00116834">
        <w:rPr>
          <w:sz w:val="24"/>
        </w:rPr>
        <w:t xml:space="preserve"> </w:t>
      </w:r>
      <w:r w:rsidRPr="00197B7D">
        <w:rPr>
          <w:sz w:val="24"/>
        </w:rPr>
        <w:t>V oblasti mobility a dopravy nemají podle průzkumu SIC</w:t>
      </w:r>
      <w:r w:rsidRPr="00197B7D">
        <w:rPr>
          <w:rStyle w:val="Znakapoznpodarou"/>
          <w:sz w:val="24"/>
        </w:rPr>
        <w:footnoteReference w:id="3"/>
      </w:r>
      <w:r w:rsidRPr="00197B7D">
        <w:rPr>
          <w:sz w:val="24"/>
        </w:rPr>
        <w:t xml:space="preserve"> města a obce příliš velkou zkušenost s realizací podobných projektů. Tato oblast představuje velký potenciál pro rozvoj a inovaci ve Středočeském kraji, který se může inspirovat následujícími konkrétními příklady z jiných regionů ČR. </w:t>
      </w:r>
    </w:p>
    <w:p w14:paraId="7EDC554C" w14:textId="77777777" w:rsidR="00197B7D" w:rsidRPr="00197B7D" w:rsidRDefault="00197B7D" w:rsidP="00197B7D">
      <w:pPr>
        <w:spacing w:line="360" w:lineRule="auto"/>
        <w:jc w:val="both"/>
        <w:rPr>
          <w:sz w:val="24"/>
        </w:rPr>
      </w:pPr>
    </w:p>
    <w:p w14:paraId="3FA8F38F" w14:textId="77777777" w:rsidR="00197B7D" w:rsidRPr="00197B7D" w:rsidRDefault="00197B7D" w:rsidP="00197B7D">
      <w:pPr>
        <w:spacing w:line="360" w:lineRule="auto"/>
        <w:rPr>
          <w:b/>
          <w:sz w:val="24"/>
        </w:rPr>
      </w:pPr>
      <w:bookmarkStart w:id="30" w:name="_Toc531595418"/>
      <w:r w:rsidRPr="00197B7D">
        <w:rPr>
          <w:b/>
          <w:sz w:val="24"/>
        </w:rPr>
        <w:t>Zlín – Informační tabule a Smart prvky MHD</w:t>
      </w:r>
      <w:bookmarkEnd w:id="30"/>
    </w:p>
    <w:p w14:paraId="4F948A84" w14:textId="77777777" w:rsidR="00197B7D" w:rsidRPr="00197B7D" w:rsidRDefault="00197B7D" w:rsidP="00197B7D">
      <w:pPr>
        <w:spacing w:line="360" w:lineRule="auto"/>
        <w:jc w:val="both"/>
        <w:rPr>
          <w:sz w:val="24"/>
        </w:rPr>
      </w:pPr>
      <w:r w:rsidRPr="00197B7D">
        <w:rPr>
          <w:sz w:val="24"/>
        </w:rPr>
        <w:t xml:space="preserve">Od roku 2016 jsou v krajském městě Zlíně na hlavních vjezdech a tazích městem nainstalovány informační tabule pro osobní dopravu, které řidičům ukazují dojezdové časy do vybraných částí Zlína. Informačních tabulí je ve Zlíně instalováno celkem osm. Čtyři dvouřádkové tabule na příjezdových cestách ze všech světových stran ukazují přesné dojezdové časy v závislosti na hustotě provozu a varují tak řidiče před možným zdržením. Čtyři větší, třířádkové tabule blíže centru města nabízí i alternativní trasu k určeným destinacím, takže řidič může včas zjistit, která z tras je průjezdnější. </w:t>
      </w:r>
    </w:p>
    <w:p w14:paraId="1092D46E" w14:textId="77777777" w:rsidR="00197B7D" w:rsidRPr="00197B7D" w:rsidRDefault="00197B7D" w:rsidP="00197B7D">
      <w:pPr>
        <w:spacing w:line="360" w:lineRule="auto"/>
        <w:jc w:val="both"/>
        <w:rPr>
          <w:sz w:val="24"/>
        </w:rPr>
      </w:pPr>
      <w:r w:rsidRPr="00197B7D">
        <w:rPr>
          <w:sz w:val="24"/>
        </w:rPr>
        <w:t>Dopravní situaci sleduje 21 čidel a dopravních detektorů, které dokážou změřit čas jízdy aut mezi jednotlivými destinacemi. Řidiči tak mohou mít celkový přehled o plynulosti dopravy, především na výrazných vjezdech do města. Tam, kde je to možné, jsou navíc čidla integrována v rámci řadičů světelné signalizace. Řidiči mohou dopravní situaci zkontrolovat také z domova ještě před tím, než vyrazí na cestu, pomocí webové aplikace na stránkách města</w:t>
      </w:r>
      <w:r w:rsidRPr="00197B7D">
        <w:rPr>
          <w:rStyle w:val="Znakapoznpodarou"/>
          <w:sz w:val="24"/>
        </w:rPr>
        <w:footnoteReference w:id="4"/>
      </w:r>
      <w:r w:rsidRPr="00197B7D">
        <w:rPr>
          <w:sz w:val="24"/>
        </w:rPr>
        <w:t>.</w:t>
      </w:r>
    </w:p>
    <w:p w14:paraId="6BEC37B5" w14:textId="77777777" w:rsidR="00197B7D" w:rsidRPr="00197B7D" w:rsidRDefault="00197B7D" w:rsidP="00197B7D">
      <w:pPr>
        <w:spacing w:line="360" w:lineRule="auto"/>
        <w:jc w:val="both"/>
        <w:rPr>
          <w:sz w:val="24"/>
        </w:rPr>
      </w:pPr>
      <w:r w:rsidRPr="00197B7D">
        <w:rPr>
          <w:sz w:val="24"/>
        </w:rPr>
        <w:lastRenderedPageBreak/>
        <w:t>Radnice do budoucna plánuje další modernizaci, díky které se motoristé z informačních tabulí dozvědí ještě podrobnější informace o dění na silnici. Například, zdali se někde netvoří kolona či zdali se někde nestala nehoda. Město také zvažuje zavedení chytrých parkovišť a jejich propojení s informačními tabulemi tak, aby se řidiči při příjezdu do města dozvěděli, kde je nejbližší parkoviště s volnou kapacitou.</w:t>
      </w:r>
    </w:p>
    <w:p w14:paraId="6021F9FC" w14:textId="77777777" w:rsidR="00197B7D" w:rsidRPr="00197B7D" w:rsidRDefault="00197B7D" w:rsidP="00197B7D">
      <w:pPr>
        <w:spacing w:line="360" w:lineRule="auto"/>
        <w:jc w:val="both"/>
        <w:rPr>
          <w:sz w:val="24"/>
        </w:rPr>
      </w:pPr>
      <w:r w:rsidRPr="00197B7D">
        <w:rPr>
          <w:sz w:val="24"/>
        </w:rPr>
        <w:t xml:space="preserve">Záměrem radnice bylo zklidnění dopravy a zajištění její větší plynulosti. Realizace projektu stála zhruba 5,5 milionu korun, přičemž přes polovinu prostředků získal Zlín ze Státního fondu dopravní infrastruktury.  </w:t>
      </w:r>
    </w:p>
    <w:p w14:paraId="128033A8" w14:textId="77777777" w:rsidR="00197B7D" w:rsidRPr="00197B7D" w:rsidRDefault="00197B7D" w:rsidP="00197B7D">
      <w:pPr>
        <w:spacing w:line="360" w:lineRule="auto"/>
        <w:jc w:val="both"/>
        <w:rPr>
          <w:sz w:val="24"/>
        </w:rPr>
      </w:pPr>
      <w:r w:rsidRPr="00197B7D">
        <w:rPr>
          <w:sz w:val="24"/>
        </w:rPr>
        <w:t xml:space="preserve">Druhý dopravní Smart projekt ve Zlíně se týká modernizace veřejné dopravy. V rámci této modernizace byla do vybraných trolejbusů, autobusů a na zastávky zavedena Wi-Fi. Na některých zastávkách lze také dobíjet telefon. </w:t>
      </w:r>
    </w:p>
    <w:p w14:paraId="071EAE5C" w14:textId="0018E951" w:rsidR="00197B7D" w:rsidRDefault="00197B7D" w:rsidP="00197B7D">
      <w:pPr>
        <w:spacing w:line="360" w:lineRule="auto"/>
        <w:jc w:val="both"/>
        <w:rPr>
          <w:sz w:val="24"/>
        </w:rPr>
      </w:pPr>
      <w:r w:rsidRPr="00197B7D">
        <w:rPr>
          <w:sz w:val="24"/>
        </w:rPr>
        <w:t>Největší inovací je však webová a mobilní aplikace na stránkách dopravce, díky které mohou cestující sledovat svůj spoj téměř v reálném čase. Vědí tak, zdali má spoj zpoždění, zdali je nízkopodlažní, nebo jestli je vybaven Wi-Fi a klimatizací. Cestující si také mohou na internetu zobrazit tabulku s přehledným výpisem nejbližších zastávek, do kterých jejich spoj právě míří, nebo výpis konkrétních vozidel podle evidenčních čísel na jednotlivých linkách. V interaktivní mapě linek MHD</w:t>
      </w:r>
      <w:r w:rsidRPr="00197B7D">
        <w:rPr>
          <w:rStyle w:val="Znakapoznpodarou"/>
          <w:sz w:val="24"/>
        </w:rPr>
        <w:footnoteReference w:id="5"/>
      </w:r>
      <w:r w:rsidRPr="00197B7D">
        <w:rPr>
          <w:sz w:val="24"/>
        </w:rPr>
        <w:t>, která je aktualizována každou minutu, jsou vozidla jedoucí podle jízdního řádu vyznačena světle zelenou barvou, Pokud, zejména vlivem hustoty provozu, vzniku kolon nebo třeba kvůli práci silničářů, dojde k větší odchylce, může se spoj zobrazit také v tmavě</w:t>
      </w:r>
      <w:r w:rsidRPr="00197B7D">
        <w:rPr>
          <w:sz w:val="24"/>
        </w:rPr>
        <w:br/>
        <w:t>zelené, žluté, nebo tmavě žluté barvě. Cestující ve Zlíně a Otrokovicích mohou také sledovat skutečné časy odjezdů vozidel MHD i v případě jejich zpoždění na elektronických informačních panelech, které jsou na důležitých zastávkách. Skutečný odjezd zpožděného vozu je na panelech zobrazen s vykřičníkem za číslem linky.</w:t>
      </w:r>
    </w:p>
    <w:p w14:paraId="56BB6D70" w14:textId="77777777" w:rsidR="00197B7D" w:rsidRPr="00197B7D" w:rsidRDefault="00197B7D" w:rsidP="00197B7D">
      <w:pPr>
        <w:spacing w:line="360" w:lineRule="auto"/>
        <w:jc w:val="both"/>
        <w:rPr>
          <w:sz w:val="24"/>
        </w:rPr>
      </w:pPr>
    </w:p>
    <w:p w14:paraId="3F13B91E" w14:textId="77777777" w:rsidR="00197B7D" w:rsidRPr="00197B7D" w:rsidRDefault="00197B7D" w:rsidP="00197B7D">
      <w:pPr>
        <w:spacing w:line="360" w:lineRule="auto"/>
        <w:rPr>
          <w:b/>
          <w:sz w:val="24"/>
        </w:rPr>
      </w:pPr>
      <w:bookmarkStart w:id="31" w:name="_Toc531595419"/>
      <w:r w:rsidRPr="00197B7D">
        <w:rPr>
          <w:b/>
          <w:sz w:val="24"/>
        </w:rPr>
        <w:t>Liberec – Centrální řízení technické infrastruktury města</w:t>
      </w:r>
      <w:bookmarkEnd w:id="31"/>
    </w:p>
    <w:p w14:paraId="72B1887D" w14:textId="77777777" w:rsidR="00197B7D" w:rsidRPr="00197B7D" w:rsidRDefault="00197B7D" w:rsidP="00197B7D">
      <w:pPr>
        <w:spacing w:line="360" w:lineRule="auto"/>
        <w:jc w:val="both"/>
        <w:rPr>
          <w:sz w:val="24"/>
        </w:rPr>
      </w:pPr>
      <w:r w:rsidRPr="00197B7D">
        <w:rPr>
          <w:sz w:val="24"/>
        </w:rPr>
        <w:t xml:space="preserve">Krajské město Liberec implementovalo systém centrálního řízení technické infrastruktury města, do které spadá řízení a dohled nad světelně signalizačními zařízeními (semafory), řízení a dohled nad veřejným osvětlením města, dohled nad stavem komunikací v závislosti na roční době (např. možnost vzniku náledí – silniční meteorologie) a zavedení informačního a naváděcího systému parkování. </w:t>
      </w:r>
    </w:p>
    <w:p w14:paraId="1FCE2663" w14:textId="77777777" w:rsidR="00197B7D" w:rsidRPr="00197B7D" w:rsidRDefault="00197B7D" w:rsidP="00197B7D">
      <w:pPr>
        <w:spacing w:line="360" w:lineRule="auto"/>
        <w:jc w:val="both"/>
        <w:rPr>
          <w:sz w:val="24"/>
        </w:rPr>
      </w:pPr>
      <w:r w:rsidRPr="00197B7D">
        <w:rPr>
          <w:sz w:val="24"/>
        </w:rPr>
        <w:t xml:space="preserve">Díky instalaci čidel, sběru dat a softwaru, který dokáže data třídit a podávat potřebné výstupy, město zavedlo několik vzájemně propojených systémů. Díky tomu lze zajišťovat efektivnější </w:t>
      </w:r>
      <w:r w:rsidRPr="00197B7D">
        <w:rPr>
          <w:sz w:val="24"/>
        </w:rPr>
        <w:lastRenderedPageBreak/>
        <w:t xml:space="preserve">kontrolu a provádění servisních prací na veřejném osvětlení a semaforech. Systém navíc provádí automatickou aktualizaci po provedení servisního zásahu (synchronizace se zbytkem osvětlení či světelné signalizace). Systém také umožňuje kontrolu a zadávání pracovních příkazů pro čištění uličních vpustí, štěrbinových žlabů a dalších zařízení spojených s údržbou a odvodněním komunikací. Popřípadě kontrolu a zadávání pracovních příkazů pro plošnou údržbu komunikací (opravy výtluků, předlažby, opravy obrubníků a ostatní drobné činnosti). </w:t>
      </w:r>
    </w:p>
    <w:p w14:paraId="1249BA1A" w14:textId="0DC46CCF" w:rsidR="00197B7D" w:rsidRPr="00197B7D" w:rsidRDefault="00197B7D" w:rsidP="00197B7D">
      <w:pPr>
        <w:spacing w:line="360" w:lineRule="auto"/>
        <w:jc w:val="both"/>
        <w:rPr>
          <w:sz w:val="24"/>
        </w:rPr>
      </w:pPr>
      <w:r w:rsidRPr="00197B7D">
        <w:rPr>
          <w:sz w:val="24"/>
        </w:rPr>
        <w:t xml:space="preserve">Vzhledem k tomu, že jsou veškerá data shromažďována pomocí softwaru a jsou dostupná na jednom místě, představuje tato inovace odlehčení i městské administrativě. Software obsahuje všechny důležité výstupy pro fakturaci externím firmám, které samotné práce provádějí. Důležitou součástí centrálního řízení technické infrastruktury jsou i pilotní chytrá parkoviště, respektive parkovací stání. Město instalovalo do ulic čidla na jednotlivá parkovací státní v centru města, které se dlouhodobě potýkalo s nedostatkem parkovacích míst pro residenty.  Zároveň radnice nechtěla výrazně omezit návštěvníky. </w:t>
      </w:r>
    </w:p>
    <w:p w14:paraId="7752AD86" w14:textId="438EF354" w:rsidR="00197B7D" w:rsidRPr="00197B7D" w:rsidRDefault="00197B7D" w:rsidP="00197B7D">
      <w:pPr>
        <w:spacing w:line="360" w:lineRule="auto"/>
        <w:jc w:val="both"/>
        <w:rPr>
          <w:sz w:val="24"/>
        </w:rPr>
      </w:pPr>
      <w:r w:rsidRPr="00197B7D">
        <w:rPr>
          <w:sz w:val="24"/>
        </w:rPr>
        <w:t>Řešením se stal informační a naváděcí parkovací systém, který díky nainstalovaným čidlům sleduje obsazenost jednotlivých stání v centru a jeho webová aplikace je dostupná online</w:t>
      </w:r>
      <w:r w:rsidRPr="00197B7D">
        <w:rPr>
          <w:rStyle w:val="Znakapoznpodarou"/>
          <w:sz w:val="24"/>
        </w:rPr>
        <w:footnoteReference w:id="6"/>
      </w:r>
      <w:r w:rsidRPr="00197B7D">
        <w:rPr>
          <w:sz w:val="24"/>
        </w:rPr>
        <w:t xml:space="preserve">. Po odevření webové aplikace se uživateli zobrazí přehled zaplněnosti v jednotlivých částech centra města. Po kliknutí na tlačítko „mapa senzorů“ může uživatel volně brouzdat po mapě a najít si konkrétní volné místo. Informační a naváděcí systém parkování je napojen také na dispečink. Správce parkovacího systému má možnost sledovat aktuální obsazenost vyhrazených míst pro taxi a rezidenty. Správce má také možnost kontrolovat délku obsazení každého jednotlivého parkovacího místa. Správci je k dispozici také přehled aktuální obsazenosti dle jednotlivých typů stání (rezident, taxi, invalida, návštěvník). Systém generuje časovou osu obsazenosti v jednotlivých dnech a hodinách a z té potom vypočítává statistku využití každého jednotlivého místa k parkování.  Všechna tato data jsou shromažďována k dalšímu vyhodnocení. </w:t>
      </w:r>
    </w:p>
    <w:p w14:paraId="2A74D85E" w14:textId="3E00FA5C" w:rsidR="00197B7D" w:rsidRDefault="00197B7D" w:rsidP="00197B7D">
      <w:pPr>
        <w:spacing w:line="360" w:lineRule="auto"/>
        <w:jc w:val="both"/>
        <w:rPr>
          <w:sz w:val="24"/>
        </w:rPr>
      </w:pPr>
      <w:r w:rsidRPr="00197B7D">
        <w:rPr>
          <w:sz w:val="24"/>
        </w:rPr>
        <w:t xml:space="preserve">Radnice má v plánu aplikaci dále rozšiřovat a instalovat čidla i do dalších částí města a osadit jednotlivá stání pro návštěvníky LED displeji se signalizací VOLNO X OBSAZENO X MIMO PROVOZ. Cílem je eliminovat pojezd vozidel „hledajících“ místo k parkování nejen v centru, vzhledem k tomu, že městská parkoviště svou kapacitou nevyhovují a jsou roztroušená na okrajích města. Zavedení informačního a naváděcího systému parkování stálo Liberec dva a čtvrt milionu korun. V této částce je započítán i odhad nákladů na pět let provozu. </w:t>
      </w:r>
    </w:p>
    <w:p w14:paraId="5E19A4D9" w14:textId="3397508C" w:rsidR="00197B7D" w:rsidRDefault="00197B7D" w:rsidP="00197B7D">
      <w:pPr>
        <w:spacing w:line="360" w:lineRule="auto"/>
        <w:jc w:val="both"/>
        <w:rPr>
          <w:sz w:val="24"/>
        </w:rPr>
      </w:pPr>
    </w:p>
    <w:p w14:paraId="4EF9E05A" w14:textId="77777777" w:rsidR="00116834" w:rsidRPr="00197B7D" w:rsidRDefault="00116834" w:rsidP="00197B7D">
      <w:pPr>
        <w:spacing w:line="360" w:lineRule="auto"/>
        <w:jc w:val="both"/>
        <w:rPr>
          <w:sz w:val="24"/>
        </w:rPr>
      </w:pPr>
    </w:p>
    <w:p w14:paraId="5F9D6A4F" w14:textId="77777777" w:rsidR="00197B7D" w:rsidRPr="00197B7D" w:rsidRDefault="00197B7D" w:rsidP="00197B7D">
      <w:pPr>
        <w:spacing w:line="360" w:lineRule="auto"/>
        <w:rPr>
          <w:b/>
          <w:sz w:val="24"/>
        </w:rPr>
      </w:pPr>
      <w:bookmarkStart w:id="32" w:name="_Toc531595420"/>
      <w:r w:rsidRPr="00197B7D">
        <w:rPr>
          <w:b/>
          <w:sz w:val="24"/>
        </w:rPr>
        <w:lastRenderedPageBreak/>
        <w:t>Třebíč – Chytrá mobilita Třebíče</w:t>
      </w:r>
      <w:bookmarkEnd w:id="32"/>
    </w:p>
    <w:p w14:paraId="35044293" w14:textId="77777777" w:rsidR="00197B7D" w:rsidRPr="00197B7D" w:rsidRDefault="00197B7D" w:rsidP="00197B7D">
      <w:pPr>
        <w:spacing w:line="360" w:lineRule="auto"/>
        <w:jc w:val="both"/>
        <w:rPr>
          <w:sz w:val="24"/>
        </w:rPr>
      </w:pPr>
      <w:r w:rsidRPr="00197B7D">
        <w:rPr>
          <w:sz w:val="24"/>
        </w:rPr>
        <w:t>Projekt chytré mobility Třebíče má navázat na obecnou modernizaci městské dopravy.  Modernizace začala již v roce 2013 přestavbou a rekonstrukcí přestupního terminálu mezi autobusovou a vlakovou dopravou. Důvodem modernizace byl vysoký stupeň automobilizace, převážně centrem města. Cílem opatření bylo využití městské autobusové dopravy a snížení počtu automobilů projíždějících přes centrum města a hlavní náměstí. Z dlouhodobého hlediska má projekt chytré mobility Třebíče zajistit lepší dopravní dostupnost města.</w:t>
      </w:r>
    </w:p>
    <w:p w14:paraId="084713C4" w14:textId="593DF556" w:rsidR="00197B7D" w:rsidRPr="00197B7D" w:rsidRDefault="00197B7D" w:rsidP="00197B7D">
      <w:pPr>
        <w:spacing w:line="360" w:lineRule="auto"/>
        <w:jc w:val="both"/>
        <w:rPr>
          <w:sz w:val="24"/>
        </w:rPr>
      </w:pPr>
      <w:r w:rsidRPr="00197B7D">
        <w:rPr>
          <w:sz w:val="24"/>
        </w:rPr>
        <w:t>Součástí modernizace infrastruktury MHD bylo vybudování devíti nových autobusových stanovišť a čtyř nástupních hran u kolejí na přestupním terminálu. Samozřejmostí bylo zbudování kompletně bezbariérového přístupu. V poslední etapě má být revitalizována železniční trať a zrekonstruována výpravní budova.</w:t>
      </w:r>
      <w:r>
        <w:rPr>
          <w:sz w:val="24"/>
        </w:rPr>
        <w:t xml:space="preserve"> </w:t>
      </w:r>
      <w:r w:rsidRPr="00197B7D">
        <w:rPr>
          <w:sz w:val="24"/>
        </w:rPr>
        <w:t xml:space="preserve">Celková cena modernizace a přestavby přestupního terminálu spolu se zbytkem autobusových zastávek ve městě byla 83 milionů korun. Součástí a nadstavbou této modernizace jsou i Smart prvky. Od roku 2017 jsou ve veřejné dopravě města k dispozici na vybraných zastávkách LED informační displeje. Na linkách i zastávkách bylo zavedeno Wi-Fi pokrytí a zvukové hlášení zastávek pro nevidomé. V autobusech jsou nově k dispozici terminály pro bezkontaktní platby kartou. </w:t>
      </w:r>
    </w:p>
    <w:p w14:paraId="29CE0033" w14:textId="77777777" w:rsidR="00197B7D" w:rsidRPr="00197B7D" w:rsidRDefault="00197B7D" w:rsidP="00197B7D">
      <w:pPr>
        <w:spacing w:line="360" w:lineRule="auto"/>
        <w:jc w:val="both"/>
        <w:rPr>
          <w:sz w:val="24"/>
        </w:rPr>
      </w:pPr>
      <w:r w:rsidRPr="00197B7D">
        <w:rPr>
          <w:sz w:val="24"/>
        </w:rPr>
        <w:t>Do budoucna má město v plánu spustit webovou aplikaci online polohy autobusů podobné té ve Zlíně. Dále chce radnice instalovat nové řadiče na světelné křižovatky, které by byly schopné rozpoznat autobus veřejné dopravy a podržet mu zelenou. Měl by se tak urychlit průjezd autobusů městem a zvýší se tím i přesnost jízdních řádů. Město má problémy s další implementací takových inovací, jelikož čelí právním problémům spojeným s hospodařením v rámci první etapy modernizace hromadné dopravy.</w:t>
      </w:r>
    </w:p>
    <w:p w14:paraId="62A308FA" w14:textId="38F9BAB6" w:rsidR="00197B7D" w:rsidRPr="00197B7D" w:rsidRDefault="00197B7D" w:rsidP="00197B7D">
      <w:pPr>
        <w:spacing w:line="360" w:lineRule="auto"/>
        <w:jc w:val="both"/>
        <w:rPr>
          <w:sz w:val="24"/>
        </w:rPr>
      </w:pPr>
      <w:r w:rsidRPr="00197B7D">
        <w:rPr>
          <w:sz w:val="24"/>
        </w:rPr>
        <w:t xml:space="preserve">Jak již bylo zmíněno, město se potýká se sankcemi ze strany Úřadu pro ochranu hospodářské soutěže kvůli veřejné zakázce na modernizaci infrastruktury hromadné dopravy. V roce 2016 byla vyhlášena veřejná zakázka na nového poskytovatele dopravy, v rámci nové smlouvy mělo mít město k dispozici potřebná data pro zavedení další etapy inovací (online sledování autobusů, dispečink SSZ). Výsledek výběrového řízení byl však napadnut Spolkem transparentní dopravy, jelikož se do soutěže přihlásila jediná společnost a výsledná cena za poskytované služby byla zhruba o 3 miliony </w:t>
      </w:r>
      <w:proofErr w:type="gramStart"/>
      <w:r w:rsidRPr="00197B7D">
        <w:rPr>
          <w:sz w:val="24"/>
        </w:rPr>
        <w:t>vyšší,</w:t>
      </w:r>
      <w:proofErr w:type="gramEnd"/>
      <w:r w:rsidRPr="00197B7D">
        <w:rPr>
          <w:sz w:val="24"/>
        </w:rPr>
        <w:t xml:space="preserve"> než za stávajících podmínek.  Projekt se setkal s odporem u občanů také proto, že s ním došlo ke zdražení jízdného zhruba o třetinu.  </w:t>
      </w:r>
    </w:p>
    <w:p w14:paraId="239C4DA4" w14:textId="77777777" w:rsidR="00197B7D" w:rsidRPr="00197B7D" w:rsidRDefault="00197B7D" w:rsidP="00197B7D">
      <w:pPr>
        <w:spacing w:line="360" w:lineRule="auto"/>
        <w:jc w:val="both"/>
        <w:rPr>
          <w:sz w:val="24"/>
        </w:rPr>
      </w:pPr>
      <w:r w:rsidRPr="00197B7D">
        <w:rPr>
          <w:sz w:val="24"/>
        </w:rPr>
        <w:t xml:space="preserve">Město má v rámci projektu chytré mobility Třebíče v plánu snižovat dopravní zátěž nejen skrze investice do autobusové dopravy.  Vedení města má v plánu zřídit chytrého parkoviště na Komenského náměstí a pořízení pěti elektrokol a jednoho elektromobilu pro pracovníky městského úřadu. Dále radnice plánuje investovat do mobilní aplikace a jízdních kol, aby mohla </w:t>
      </w:r>
      <w:r w:rsidRPr="00197B7D">
        <w:rPr>
          <w:sz w:val="24"/>
        </w:rPr>
        <w:lastRenderedPageBreak/>
        <w:t xml:space="preserve">zavést bikesharing pro občany města. Výhledově chce radnice pořídit také elektrokoloběžky pro návštěvníky města (při použití podobného softwaru). Třebíč získala za modernizaci autobusové dopravy a plány dalších inovací ocenění v soutěži Chytrá radnice, jejíž první ročník pořádalo Ministerstvo pro místní rozvoj ve spolupráci s dalšími partnery v roce 2017. </w:t>
      </w:r>
    </w:p>
    <w:p w14:paraId="3E5B58DB" w14:textId="77777777" w:rsidR="00197B7D" w:rsidRDefault="00197B7D" w:rsidP="00197B7D">
      <w:pPr>
        <w:spacing w:line="360" w:lineRule="auto"/>
        <w:jc w:val="both"/>
        <w:rPr>
          <w:sz w:val="24"/>
        </w:rPr>
      </w:pPr>
      <w:r w:rsidRPr="00197B7D">
        <w:rPr>
          <w:sz w:val="24"/>
        </w:rPr>
        <w:t xml:space="preserve">Město v oblasti elektromobility spolupracuje se společností E.ON, která letos v Třebíči instalovala rychlonabíjecí stanici pro automobily na elektrický pohon. Její využívání je v současné době bezplatné, do budoucna však má být zpoplatněno. E.ON ve </w:t>
      </w:r>
      <w:proofErr w:type="gramStart"/>
      <w:r w:rsidRPr="00197B7D">
        <w:rPr>
          <w:sz w:val="24"/>
        </w:rPr>
        <w:t>spolupráci  dalšími</w:t>
      </w:r>
      <w:proofErr w:type="gramEnd"/>
      <w:r w:rsidRPr="00197B7D">
        <w:rPr>
          <w:sz w:val="24"/>
        </w:rPr>
        <w:t xml:space="preserve"> městy plánuje zavedení mobilní aplikace pro zvýhodněné platby za využívání jejich dobíjecích stanic. </w:t>
      </w:r>
    </w:p>
    <w:p w14:paraId="5F7CA31E" w14:textId="77777777" w:rsidR="00197B7D" w:rsidRDefault="00197B7D" w:rsidP="00197B7D">
      <w:pPr>
        <w:spacing w:line="360" w:lineRule="auto"/>
        <w:jc w:val="both"/>
        <w:rPr>
          <w:sz w:val="24"/>
        </w:rPr>
      </w:pPr>
    </w:p>
    <w:p w14:paraId="4F4117AD" w14:textId="3A8D153D" w:rsidR="00197B7D" w:rsidRPr="00197B7D" w:rsidRDefault="00197B7D" w:rsidP="00197B7D">
      <w:pPr>
        <w:pStyle w:val="Nadpis3"/>
        <w:spacing w:before="0" w:line="360" w:lineRule="auto"/>
        <w:rPr>
          <w:rFonts w:ascii="Times New Roman" w:hAnsi="Times New Roman" w:cs="Times New Roman"/>
          <w:sz w:val="24"/>
        </w:rPr>
      </w:pPr>
      <w:bookmarkStart w:id="33" w:name="_Toc531595421"/>
      <w:bookmarkStart w:id="34" w:name="_Toc5795194"/>
      <w:r w:rsidRPr="00197B7D">
        <w:rPr>
          <w:rFonts w:ascii="Times New Roman" w:hAnsi="Times New Roman" w:cs="Times New Roman"/>
          <w:sz w:val="24"/>
        </w:rPr>
        <w:t>6.2.2 Životní prostředí</w:t>
      </w:r>
      <w:bookmarkEnd w:id="33"/>
      <w:bookmarkEnd w:id="34"/>
    </w:p>
    <w:p w14:paraId="0F361EFE" w14:textId="77777777" w:rsidR="00197B7D" w:rsidRPr="00197B7D" w:rsidRDefault="00197B7D" w:rsidP="00197B7D">
      <w:pPr>
        <w:spacing w:line="360" w:lineRule="auto"/>
        <w:jc w:val="both"/>
        <w:rPr>
          <w:sz w:val="24"/>
        </w:rPr>
      </w:pPr>
      <w:r w:rsidRPr="00197B7D">
        <w:rPr>
          <w:sz w:val="24"/>
        </w:rPr>
        <w:t xml:space="preserve">Životní prostředí a jeho údržba – zachování, je klíčovým faktorem celkové kvality života lidí v konkrétním regionu. Aplikace řešení v oblasti problematiky životního prostředí je úzce spojená s projekty z oblasti energetiky. Řešení energetické otázky má často pozitivní dopad i na životní </w:t>
      </w:r>
      <w:proofErr w:type="gramStart"/>
      <w:r w:rsidRPr="00197B7D">
        <w:rPr>
          <w:sz w:val="24"/>
        </w:rPr>
        <w:t>prostředí</w:t>
      </w:r>
      <w:proofErr w:type="gramEnd"/>
      <w:r w:rsidRPr="00197B7D">
        <w:rPr>
          <w:sz w:val="24"/>
        </w:rPr>
        <w:t xml:space="preserve"> a naopak projekty zaměřující se na životní prostředí často předpokládají určitou energetickou náročnost. Typy projektů v oblasti životního prostředí se dělí na projekty zaměřené na efektivnější práci s odpadem, na šetrné zacházení s přírodními zdroji a na monitoring současného stavu. </w:t>
      </w:r>
    </w:p>
    <w:p w14:paraId="2A4FB344" w14:textId="77777777" w:rsidR="00197B7D" w:rsidRPr="00197B7D" w:rsidRDefault="00197B7D" w:rsidP="00197B7D">
      <w:pPr>
        <w:spacing w:line="360" w:lineRule="auto"/>
        <w:jc w:val="both"/>
        <w:rPr>
          <w:sz w:val="24"/>
        </w:rPr>
      </w:pPr>
      <w:r w:rsidRPr="00197B7D">
        <w:rPr>
          <w:sz w:val="24"/>
        </w:rPr>
        <w:t>Optimalizace nakládání s odpady znamená například používání tzv. chytrých popelnic, které mají zabudovaný lis a mohou být poháněny solárním článkem. Taková popelnice může pomoci s optimalizací svozu i v menších obcích, které se potýkají s problémem dlouhých svozových intervalů a přeplněných kontejnerů. Další alternativou k tomuto problému je systém kontroly a detekce plných popelnic připravených ke svozu.</w:t>
      </w:r>
    </w:p>
    <w:p w14:paraId="79E21CBC" w14:textId="3CDDDD52" w:rsidR="00197B7D" w:rsidRDefault="00197B7D" w:rsidP="00197B7D">
      <w:pPr>
        <w:spacing w:line="360" w:lineRule="auto"/>
        <w:jc w:val="both"/>
        <w:rPr>
          <w:sz w:val="24"/>
        </w:rPr>
      </w:pPr>
      <w:r w:rsidRPr="00197B7D">
        <w:rPr>
          <w:sz w:val="24"/>
        </w:rPr>
        <w:t xml:space="preserve">K lepšímu hospodaření s přírodními zdroji, především vodou, mohou na krajské úrovni pomoci projekty chytrých vodohospodářské sítí a systém měření hladin vodních toků. Systémy pro měření vodních toků jsou užitečné i v případě krizových situací (povodně atp.).  Projekty aplikovatelné pro města i menší obce spočívají ve využívání „recyklované“ odpadní vody (např. na mytí aut, zavlažování, čištění ulic, použití v obytných domech atp.). Takové projekty přináší jednak úsporu čisté vody, zadruhé i úsporu nákladů.  Monitorovací projekty zahrnují například měření znečištění ovzduší s možností varovat obyvatele. Tento systém je obzvláště užitečný v oblastech sužovaných smogem, jako jsou průmyslové oblasti nebo oblasti s hustým silničním provozem.    </w:t>
      </w:r>
    </w:p>
    <w:p w14:paraId="26805CF9" w14:textId="6B4ECE19" w:rsidR="00197B7D" w:rsidRDefault="00197B7D" w:rsidP="00197B7D">
      <w:pPr>
        <w:spacing w:line="360" w:lineRule="auto"/>
        <w:jc w:val="both"/>
        <w:rPr>
          <w:sz w:val="24"/>
        </w:rPr>
      </w:pPr>
    </w:p>
    <w:p w14:paraId="4945766A" w14:textId="77777777" w:rsidR="00116834" w:rsidRPr="00197B7D" w:rsidRDefault="00116834" w:rsidP="00197B7D">
      <w:pPr>
        <w:spacing w:line="360" w:lineRule="auto"/>
        <w:jc w:val="both"/>
        <w:rPr>
          <w:sz w:val="24"/>
        </w:rPr>
      </w:pPr>
    </w:p>
    <w:p w14:paraId="72755619" w14:textId="77777777" w:rsidR="00197B7D" w:rsidRPr="00197B7D" w:rsidRDefault="00197B7D" w:rsidP="00197B7D">
      <w:pPr>
        <w:spacing w:line="360" w:lineRule="auto"/>
        <w:rPr>
          <w:b/>
          <w:sz w:val="24"/>
        </w:rPr>
      </w:pPr>
      <w:bookmarkStart w:id="35" w:name="_Toc531595422"/>
      <w:r w:rsidRPr="00197B7D">
        <w:rPr>
          <w:b/>
          <w:sz w:val="24"/>
        </w:rPr>
        <w:lastRenderedPageBreak/>
        <w:t>Kolín – odpadové hospodářství</w:t>
      </w:r>
      <w:bookmarkEnd w:id="35"/>
    </w:p>
    <w:p w14:paraId="75F47B63" w14:textId="77777777" w:rsidR="00197B7D" w:rsidRDefault="00197B7D" w:rsidP="00197B7D">
      <w:pPr>
        <w:spacing w:line="360" w:lineRule="auto"/>
        <w:jc w:val="both"/>
        <w:rPr>
          <w:sz w:val="24"/>
        </w:rPr>
      </w:pPr>
      <w:r w:rsidRPr="00197B7D">
        <w:rPr>
          <w:sz w:val="24"/>
        </w:rPr>
        <w:t>Město Kolín se svými 35 tisíci obyvateli implementuje chytrá řešení v mnoha oblastech rozebíraných v tomto dokumentu. Městský plán Smart city Kolín zahrnuje pilotní projekty chytrého parkování, které fungují na podobném principu jako např. v Liberci. Městský úřad</w:t>
      </w:r>
      <w:r>
        <w:rPr>
          <w:sz w:val="24"/>
        </w:rPr>
        <w:t xml:space="preserve"> se také orientuje na oblast e-governance, tedy online přístup občanů a návštěvníků k důležitým informacím a portálům. </w:t>
      </w:r>
    </w:p>
    <w:p w14:paraId="3634DD7C" w14:textId="403EDCC6" w:rsidR="00197B7D" w:rsidRPr="00197B7D" w:rsidRDefault="00197B7D" w:rsidP="00197B7D">
      <w:pPr>
        <w:spacing w:line="360" w:lineRule="auto"/>
        <w:jc w:val="both"/>
        <w:rPr>
          <w:sz w:val="24"/>
        </w:rPr>
      </w:pPr>
      <w:r w:rsidRPr="00197B7D">
        <w:rPr>
          <w:sz w:val="24"/>
        </w:rPr>
        <w:t>Kolín ovšem sklidil největší úspěch se svým projektem odpadového hospodářství</w:t>
      </w:r>
      <w:r>
        <w:rPr>
          <w:sz w:val="24"/>
        </w:rPr>
        <w:t xml:space="preserve">. </w:t>
      </w:r>
      <w:r w:rsidRPr="00197B7D">
        <w:rPr>
          <w:sz w:val="24"/>
        </w:rPr>
        <w:t>Systém chytrého odpadového hospodářství zahrnuje monitoring zaplněnosti kontejnerů na tříděný odpad. Lidé se mohou podívat na web, kde se nejbližší kontejnery nachází, jaká je jejich aktuální zaplněnost a kdy je plánován další svoz. Pro úklidovou firmu je to vodítko pro optimalizaci svozů odpadu a počtu kontejnerů na jednotlivých místech, jejich doplnění. Pro vnější pohled je nejdůležitějším faktorem, že místa jsou viditelně lépe uklizená. Smyslem projektu je optimalizovat svozové trasy a počty kontejnerů na jednotlivých místech ve městě, nárůst podílu tříděného odpadu a uklizenější místa okolo kontejnerů po optimalizaci svozových tras.</w:t>
      </w:r>
      <w:r w:rsidR="007D3A08">
        <w:rPr>
          <w:sz w:val="24"/>
        </w:rPr>
        <w:t xml:space="preserve"> </w:t>
      </w:r>
      <w:r w:rsidRPr="00197B7D">
        <w:rPr>
          <w:sz w:val="24"/>
        </w:rPr>
        <w:t xml:space="preserve">Pilotní testování služby bylo zahájeno v roce 2016 a bylo ukončeno v únoru 2017. V první fázi projektu bylo zapojeno 330 kontejnerů, které byly rozmístěny po celém městě. </w:t>
      </w:r>
    </w:p>
    <w:p w14:paraId="2521AE12" w14:textId="77777777" w:rsidR="00197B7D" w:rsidRPr="00197B7D" w:rsidRDefault="00197B7D" w:rsidP="00197B7D">
      <w:pPr>
        <w:spacing w:line="360" w:lineRule="auto"/>
        <w:jc w:val="both"/>
        <w:rPr>
          <w:sz w:val="24"/>
        </w:rPr>
      </w:pPr>
      <w:r w:rsidRPr="00197B7D">
        <w:rPr>
          <w:sz w:val="24"/>
        </w:rPr>
        <w:t>Kontejnery fungují v aktivním i pasivním režimu. Aktivní režim pro snímání hladiny odpadu využívá ultrazvukový senzor. Ten automaticky odesílá průběžně zjištěné hodnoty prostřednictvím datové sítě do portálu Odpady. Pasivní režim je založen na odečtu zaplněnosti prostřednictvím mobilní aplikace a speciální samolepky s NFC čipem a QR kódem umístěné na kontejneru.</w:t>
      </w:r>
    </w:p>
    <w:p w14:paraId="181FC215" w14:textId="77777777" w:rsidR="00197B7D" w:rsidRPr="00197B7D" w:rsidRDefault="00197B7D" w:rsidP="00197B7D">
      <w:pPr>
        <w:spacing w:line="360" w:lineRule="auto"/>
        <w:jc w:val="both"/>
        <w:rPr>
          <w:sz w:val="24"/>
        </w:rPr>
      </w:pPr>
      <w:r w:rsidRPr="00197B7D">
        <w:rPr>
          <w:sz w:val="24"/>
        </w:rPr>
        <w:t>Webová aplikace</w:t>
      </w:r>
      <w:r w:rsidRPr="00197B7D">
        <w:rPr>
          <w:rStyle w:val="Znakapoznpodarou"/>
          <w:sz w:val="24"/>
        </w:rPr>
        <w:footnoteReference w:id="7"/>
      </w:r>
      <w:r w:rsidRPr="00197B7D">
        <w:rPr>
          <w:sz w:val="24"/>
        </w:rPr>
        <w:t xml:space="preserve"> zobrazuje uživatelům interaktivní mapu, ve které je vyznačeno umístění všech sledovaných kontejnerů. Pokud je na konkrétním místě plný kontejner, je značka umístění označená červenou tečkou. Na Každé umístění lze kliknout pro zobrazení podrobnějších informací. Tyto informace zahrnují typy kontejnerů, které se na daném místě vyskytují (sklo bílé/barevné, bioodpad, nápojové kartony, papír plast), procentuální zobrazení zaplněnosti konkrétního kontejneru, datum příštího svozu a čas poslední kontroly zaplněnosti. V případě, že je konkrétní kontejner zaplněný, umožňuje aplikace zobrazit umístění nejbližší volné popelnice na daný druh odpadu.  </w:t>
      </w:r>
    </w:p>
    <w:p w14:paraId="1565556E" w14:textId="77777777" w:rsidR="00197B7D" w:rsidRPr="00197B7D" w:rsidRDefault="00197B7D" w:rsidP="00197B7D">
      <w:pPr>
        <w:spacing w:line="360" w:lineRule="auto"/>
        <w:jc w:val="both"/>
        <w:rPr>
          <w:sz w:val="24"/>
        </w:rPr>
      </w:pPr>
      <w:r w:rsidRPr="00197B7D">
        <w:rPr>
          <w:sz w:val="24"/>
        </w:rPr>
        <w:t xml:space="preserve">Město Kolín se umístilo v roce 2017 s touto aplikací v soutěži Chytrá radnice v kategorií Smart řešení životního prostředí na prvním místě. S velmi podobným konceptem uspělo i Nové Město nad Metují, které má ovšem necelých deset tisíc obyvatel. Radnice zde využívá totožné webové </w:t>
      </w:r>
      <w:r w:rsidRPr="00197B7D">
        <w:rPr>
          <w:sz w:val="24"/>
        </w:rPr>
        <w:lastRenderedPageBreak/>
        <w:t>platformy k monitoringu zaplněnosti svých kontejnerů na tříděný odpad</w:t>
      </w:r>
      <w:r w:rsidRPr="00197B7D">
        <w:rPr>
          <w:rStyle w:val="Znakapoznpodarou"/>
          <w:sz w:val="24"/>
        </w:rPr>
        <w:footnoteReference w:id="8"/>
      </w:r>
      <w:r w:rsidRPr="00197B7D">
        <w:rPr>
          <w:sz w:val="24"/>
        </w:rPr>
        <w:t xml:space="preserve">. Technologicky však při kontrolách využívá terénní pracovníky vybavené mobilní aplikací, kteří chodí od jednoho kontejneru k druhému. Podrobné informace navíc neobsahují datum příštího svozu tak, jako v případě Kolína. </w:t>
      </w:r>
    </w:p>
    <w:p w14:paraId="6B8B2078" w14:textId="77777777" w:rsidR="00197B7D" w:rsidRDefault="00197B7D" w:rsidP="00197B7D">
      <w:pPr>
        <w:spacing w:line="360" w:lineRule="auto"/>
        <w:jc w:val="both"/>
        <w:rPr>
          <w:sz w:val="24"/>
        </w:rPr>
      </w:pPr>
      <w:r w:rsidRPr="00197B7D">
        <w:rPr>
          <w:sz w:val="24"/>
        </w:rPr>
        <w:t xml:space="preserve">Do roku 2024 má recyklace, kompostování či pálení odpadu podle zákona o odpadovém hospodářství úplně nahradit skládkování. Města jako Kolín či nové město nad Metují se už nyní začínají připravovat a více motivovat své obyvatele k ekologickému chování. </w:t>
      </w:r>
    </w:p>
    <w:p w14:paraId="47AE17BE" w14:textId="77777777" w:rsidR="00197B7D" w:rsidRPr="00197B7D" w:rsidRDefault="00197B7D" w:rsidP="00197B7D">
      <w:pPr>
        <w:spacing w:line="360" w:lineRule="auto"/>
        <w:jc w:val="both"/>
        <w:rPr>
          <w:sz w:val="24"/>
        </w:rPr>
      </w:pPr>
    </w:p>
    <w:p w14:paraId="53698EAF" w14:textId="77777777" w:rsidR="00197B7D" w:rsidRPr="00197B7D" w:rsidRDefault="00197B7D" w:rsidP="00197B7D">
      <w:pPr>
        <w:spacing w:line="360" w:lineRule="auto"/>
        <w:rPr>
          <w:b/>
          <w:sz w:val="24"/>
        </w:rPr>
      </w:pPr>
      <w:bookmarkStart w:id="36" w:name="_Toc531595423"/>
      <w:r w:rsidRPr="00197B7D">
        <w:rPr>
          <w:b/>
          <w:sz w:val="24"/>
        </w:rPr>
        <w:t>Ostrava – Smog Alarm</w:t>
      </w:r>
      <w:bookmarkEnd w:id="36"/>
    </w:p>
    <w:p w14:paraId="574B443C" w14:textId="25ECE45E" w:rsidR="00197B7D" w:rsidRPr="00197B7D" w:rsidRDefault="00197B7D" w:rsidP="00197B7D">
      <w:pPr>
        <w:spacing w:line="360" w:lineRule="auto"/>
        <w:jc w:val="both"/>
        <w:rPr>
          <w:sz w:val="24"/>
        </w:rPr>
      </w:pPr>
      <w:r w:rsidRPr="00197B7D">
        <w:rPr>
          <w:sz w:val="24"/>
        </w:rPr>
        <w:t>Ostravsko je dlouhodobě sužováno problémem špatné kvality ovzduší, která je zapříčiněna dlouhým obdobím průmyslové výroby v této oblasti. V současné době je situace vážná natolik, že například inverzní počasí a množství nebezpečn</w:t>
      </w:r>
      <w:r>
        <w:rPr>
          <w:sz w:val="24"/>
        </w:rPr>
        <w:t xml:space="preserve">ého jemného prachu na Ostravsku prokazatelně škodí zdraví. </w:t>
      </w:r>
      <w:r w:rsidRPr="00197B7D">
        <w:rPr>
          <w:sz w:val="24"/>
        </w:rPr>
        <w:t xml:space="preserve">V Ostravě a okolí dochází často v zimě k překračování zákonem stanovených limitů pro znečišťující látky, lidé ale často nevědí, jak se ve smogových situacích správně chovat a chránit své zdraví. Ze statistik vyplívá, že u dětí žijících ve východní části Ostravy je dvakrát častější výskyt zánětu horních cest dýchacích a </w:t>
      </w:r>
      <w:proofErr w:type="gramStart"/>
      <w:r w:rsidRPr="00197B7D">
        <w:rPr>
          <w:sz w:val="24"/>
        </w:rPr>
        <w:t>10%</w:t>
      </w:r>
      <w:proofErr w:type="gramEnd"/>
      <w:r w:rsidRPr="00197B7D">
        <w:rPr>
          <w:sz w:val="24"/>
        </w:rPr>
        <w:t xml:space="preserve"> z celkových úmrtí na Ostravsku jsou z </w:t>
      </w:r>
      <w:r>
        <w:rPr>
          <w:sz w:val="24"/>
        </w:rPr>
        <w:t xml:space="preserve">důvodu nečištěného ovzduší. </w:t>
      </w:r>
      <w:r w:rsidRPr="00197B7D">
        <w:rPr>
          <w:sz w:val="24"/>
        </w:rPr>
        <w:t xml:space="preserve">K varování obyvatel před smogem či vysokou koncentrací škodlivých látek v ovzduší slouží již od roku 2011 mobilní aplikace Smog Alarm, kterou vyvinula ostravská obecně prospěšná společnost Čisté nebe. </w:t>
      </w:r>
      <w:r w:rsidRPr="00197B7D">
        <w:rPr>
          <w:sz w:val="24"/>
        </w:rPr>
        <w:br/>
        <w:t xml:space="preserve">Aplikace od počátku fungovala na sběru dat z nejbližší hydrometeorologické stanice. Pokud se chtěl uživatel přesvědčit, zdali je bezpečné pohybovat se venku, stačilo aplikaci v chytrém telefonu otevřít. Aplikace byla v roce 2017 vylepšena a získala 2. místo v soutěži Chytrá radnice v kategorii Životní prostředí. Tato aktualizace byla financována statutárním městem Ostrava </w:t>
      </w:r>
      <w:r>
        <w:rPr>
          <w:sz w:val="24"/>
        </w:rPr>
        <w:t xml:space="preserve">ve výši 250 tisíc </w:t>
      </w:r>
      <w:proofErr w:type="gramStart"/>
      <w:r>
        <w:rPr>
          <w:sz w:val="24"/>
        </w:rPr>
        <w:t>korun.</w:t>
      </w:r>
      <w:r w:rsidRPr="00197B7D">
        <w:rPr>
          <w:sz w:val="24"/>
        </w:rPr>
        <w:t>Samotné</w:t>
      </w:r>
      <w:proofErr w:type="gramEnd"/>
      <w:r w:rsidRPr="00197B7D">
        <w:rPr>
          <w:sz w:val="24"/>
        </w:rPr>
        <w:t xml:space="preserve"> město realizovalo několik projektů Smart řešení v oblastech e-governance, dopravy či energetiky.  Podporou tohoto projektu se Ostrava zapojila také do alarmových systémů. </w:t>
      </w:r>
    </w:p>
    <w:p w14:paraId="7D85A422" w14:textId="77777777" w:rsidR="00197B7D" w:rsidRPr="00197B7D" w:rsidRDefault="00197B7D" w:rsidP="00197B7D">
      <w:pPr>
        <w:spacing w:line="360" w:lineRule="auto"/>
        <w:jc w:val="both"/>
        <w:rPr>
          <w:sz w:val="24"/>
        </w:rPr>
      </w:pPr>
      <w:r w:rsidRPr="00197B7D">
        <w:rPr>
          <w:sz w:val="24"/>
        </w:rPr>
        <w:t xml:space="preserve">Nově vylepšená aplikace sbírá data z celé České republiky a nabízí přehlednou mapu, kde si uživatel může srovnat situaci v různých regionech ČR. Při překročení bezpečné hladiny škodlivých částic v ovzduší aplikace uživatele automaticky varuje, jelikož si může nastavit měřící stanici ve svém okolí, o které chce být notifikován.  Uživatel si </w:t>
      </w:r>
      <w:proofErr w:type="gramStart"/>
      <w:r w:rsidRPr="00197B7D">
        <w:rPr>
          <w:sz w:val="24"/>
        </w:rPr>
        <w:t>může  pomocí</w:t>
      </w:r>
      <w:proofErr w:type="gramEnd"/>
      <w:r w:rsidRPr="00197B7D">
        <w:rPr>
          <w:sz w:val="24"/>
        </w:rPr>
        <w:t xml:space="preserve"> aplikace zjistit, která konkrétní škodlivá látka přesahuje bezpečný limit.</w:t>
      </w:r>
    </w:p>
    <w:p w14:paraId="0AF6B39A" w14:textId="77777777" w:rsidR="00197B7D" w:rsidRPr="00197B7D" w:rsidRDefault="00197B7D" w:rsidP="00197B7D">
      <w:pPr>
        <w:spacing w:line="360" w:lineRule="auto"/>
        <w:jc w:val="both"/>
        <w:rPr>
          <w:sz w:val="24"/>
        </w:rPr>
      </w:pPr>
      <w:r w:rsidRPr="00197B7D">
        <w:rPr>
          <w:sz w:val="24"/>
        </w:rPr>
        <w:lastRenderedPageBreak/>
        <w:t xml:space="preserve">Aplikace zobrazuje název měřící stanice, datum a čas měření, a v šestibodové barevně odstupňované škále (velmi dobrá, dobrá, uspokojivá, vyhovující, špatná, velmi špatná) vypočtený index kvality ovzduší, koncentraci ozonu, prachu PM10, oxidu siřičitého, oxidu dusičitého a oxidu uhelnatého. Zobrazeny jsou pouze hodnoty, které daná měřící stanice poskytuje. Pro ilustraci se u jednotlivých škodlivin objevují též ručičkové ukazatele. Data jsou aktualizována každou hodinu. </w:t>
      </w:r>
    </w:p>
    <w:p w14:paraId="3554C92D" w14:textId="77777777" w:rsidR="00197B7D" w:rsidRDefault="00197B7D" w:rsidP="00197B7D">
      <w:pPr>
        <w:spacing w:line="360" w:lineRule="auto"/>
        <w:jc w:val="both"/>
        <w:rPr>
          <w:sz w:val="24"/>
        </w:rPr>
      </w:pPr>
      <w:r w:rsidRPr="00197B7D">
        <w:rPr>
          <w:sz w:val="24"/>
        </w:rPr>
        <w:t xml:space="preserve">Aplikace také obsahuje informace o jednotlivých znečišťujících látkách včetně jejich dopadů na lidské zdraví a nabízí historická data a grafy vývoje koncentrace sledovaných látek. Tím Smog Alarm pomáhá lidem upravit své chování tak, aby byli schopni lépe ochránit své zdraví například tak, že nebudou otevírat okna, zvolí kratší cestu při vyzvedávání dětí ze školy, použijí kvalitní roušky či respirátory, nebo si nepůjdou zaběhat do velmi špatného ovzduší.  </w:t>
      </w:r>
    </w:p>
    <w:p w14:paraId="0C01B1B5" w14:textId="77777777" w:rsidR="00197B7D" w:rsidRPr="00197B7D" w:rsidRDefault="00197B7D" w:rsidP="00197B7D">
      <w:pPr>
        <w:spacing w:line="360" w:lineRule="auto"/>
        <w:jc w:val="both"/>
        <w:rPr>
          <w:sz w:val="24"/>
        </w:rPr>
      </w:pPr>
    </w:p>
    <w:p w14:paraId="10B69FF6" w14:textId="77777777" w:rsidR="00197B7D" w:rsidRPr="00197B7D" w:rsidRDefault="00197B7D" w:rsidP="00197B7D">
      <w:pPr>
        <w:spacing w:line="360" w:lineRule="auto"/>
        <w:rPr>
          <w:b/>
          <w:sz w:val="24"/>
        </w:rPr>
      </w:pPr>
      <w:bookmarkStart w:id="37" w:name="_Toc531595424"/>
      <w:r w:rsidRPr="00197B7D">
        <w:rPr>
          <w:b/>
          <w:sz w:val="24"/>
        </w:rPr>
        <w:t>Obec Uherčice – Moje odpadky</w:t>
      </w:r>
      <w:bookmarkEnd w:id="37"/>
    </w:p>
    <w:p w14:paraId="49236753" w14:textId="77777777" w:rsidR="00197B7D" w:rsidRPr="00197B7D" w:rsidRDefault="00197B7D" w:rsidP="00197B7D">
      <w:pPr>
        <w:spacing w:line="360" w:lineRule="auto"/>
        <w:jc w:val="both"/>
        <w:rPr>
          <w:sz w:val="24"/>
        </w:rPr>
      </w:pPr>
      <w:r w:rsidRPr="00197B7D">
        <w:rPr>
          <w:sz w:val="24"/>
        </w:rPr>
        <w:t xml:space="preserve">Jihomoravská obec Uherčice adaptovala v roce 2010 motivační systém třídění odpadků, který byl postupně vylepšován a aplikován i v dalších obcích České republiky. Motivační systém principiálně spočívá v tom, že domácnosti platí méně za svoz odpadků, pokud produkují méně odpadu.  Systém je postupně zlepšován také na základě podnětů z jiných měst a obcí, kde je implementován. Díky tomu vznikla současná verze motivačního a evidenčního systému pro odpadové hospodářství – MESOH. </w:t>
      </w:r>
    </w:p>
    <w:p w14:paraId="6E3FB583" w14:textId="77777777" w:rsidR="00197B7D" w:rsidRPr="00197B7D" w:rsidRDefault="00197B7D" w:rsidP="00197B7D">
      <w:pPr>
        <w:spacing w:line="360" w:lineRule="auto"/>
        <w:jc w:val="both"/>
        <w:rPr>
          <w:sz w:val="24"/>
        </w:rPr>
      </w:pPr>
      <w:r w:rsidRPr="00197B7D">
        <w:rPr>
          <w:sz w:val="24"/>
        </w:rPr>
        <w:t>Systém MESOH spočívá v zavedení tzv. D2D (door-to-door) systému, tedy sběru tříděného odpadu od domů. Tento styl sběru je možné realizovat buďto formou pytlů nebo barevných popelnic. Tříděný i směsný odpad je evidován formou čárových, příp. QR kódů. Díky této evidenci jsme schopni určit slevy na poplatku pro jednotlivé domácnosti a také máme přehled o jednotlivých tocích odpadů.</w:t>
      </w:r>
    </w:p>
    <w:p w14:paraId="1D23650B" w14:textId="77777777" w:rsidR="00197B7D" w:rsidRPr="00197B7D" w:rsidRDefault="00197B7D" w:rsidP="00197B7D">
      <w:pPr>
        <w:spacing w:line="360" w:lineRule="auto"/>
        <w:jc w:val="both"/>
        <w:rPr>
          <w:sz w:val="24"/>
        </w:rPr>
      </w:pPr>
      <w:r w:rsidRPr="00197B7D">
        <w:rPr>
          <w:sz w:val="24"/>
        </w:rPr>
        <w:t xml:space="preserve">Snížení donáškové vzdálenosti a motivace formou slevy z poplatku za odpady vede občany k zodpovědnějšímu nakládání se svým odpadem, nárůstu produkce tříděných odpadů, a naopak pokles produkce směsného komunálního odpadu. S touto změnou také přichází nárůst odměn za tříděný odpad a zpravidla pokles nákladů na svoz směsného komunálního odpadu (v závislosti na domluvě se svozovou firmou).  </w:t>
      </w:r>
    </w:p>
    <w:p w14:paraId="71E8139C" w14:textId="77777777" w:rsidR="00197B7D" w:rsidRPr="00197B7D" w:rsidRDefault="00197B7D" w:rsidP="00197B7D">
      <w:pPr>
        <w:spacing w:line="360" w:lineRule="auto"/>
        <w:jc w:val="both"/>
        <w:rPr>
          <w:sz w:val="24"/>
        </w:rPr>
      </w:pPr>
      <w:r w:rsidRPr="00197B7D">
        <w:rPr>
          <w:sz w:val="24"/>
        </w:rPr>
        <w:t xml:space="preserve">Systém dokáže také zohlednit, zda člověk nejen třídí, ale také předchází vzniku odpadů, zda kompostuje, zda ekologicky vytápí domácnost, nebo například může motivovat k ekologickému nakupování. Díky tomu „odměňuje“ i domácnosti, které nejen lépe třídí, ale také aktivně brání vzniku potenciálního nového odpadu. </w:t>
      </w:r>
    </w:p>
    <w:p w14:paraId="6F4545D9" w14:textId="77777777" w:rsidR="00197B7D" w:rsidRPr="00197B7D" w:rsidRDefault="00197B7D" w:rsidP="00197B7D">
      <w:pPr>
        <w:spacing w:line="360" w:lineRule="auto"/>
        <w:jc w:val="both"/>
        <w:rPr>
          <w:sz w:val="24"/>
        </w:rPr>
      </w:pPr>
      <w:r w:rsidRPr="00197B7D">
        <w:rPr>
          <w:sz w:val="24"/>
        </w:rPr>
        <w:lastRenderedPageBreak/>
        <w:t xml:space="preserve">Zavedení motivačního systému pro nakládání s odpadem probíhá v pěti krocích. Prvním krokem je vstupní analýza, která má za cíl zhodnotit současný stav odpadového hospodářství obce či města a stanovení potenciálního zlepšení. Druhým krokem je nastavení vyhovujícího modelu pro každou danou obec individuálně. Třetím krokem je zprovoznění veškerých aplikací a cloudových služeb potřených pro chod systému.  Čtvrtý krok spočívá v propagaci mezi místními občany, jelikož efektivita systému je závislá na účasti obyvatel. Pátým krokem je samotné zavedení evidence odpadů, která umožňuje zvýhodnit aktivní a zodpovědné občany. </w:t>
      </w:r>
    </w:p>
    <w:p w14:paraId="4F95918A" w14:textId="77777777" w:rsidR="00197B7D" w:rsidRPr="00197B7D" w:rsidRDefault="00197B7D" w:rsidP="00197B7D">
      <w:pPr>
        <w:spacing w:line="360" w:lineRule="auto"/>
        <w:jc w:val="both"/>
        <w:rPr>
          <w:sz w:val="24"/>
        </w:rPr>
      </w:pPr>
      <w:r w:rsidRPr="00197B7D">
        <w:rPr>
          <w:sz w:val="24"/>
        </w:rPr>
        <w:t xml:space="preserve">Systém motivuje tím způsobem, že všem domácnostem, které se zaregistrují, jsou doručeny </w:t>
      </w:r>
      <w:proofErr w:type="gramStart"/>
      <w:r w:rsidRPr="00197B7D">
        <w:rPr>
          <w:sz w:val="24"/>
        </w:rPr>
        <w:t>nádoby</w:t>
      </w:r>
      <w:proofErr w:type="gramEnd"/>
      <w:r w:rsidRPr="00197B7D">
        <w:rPr>
          <w:sz w:val="24"/>
        </w:rPr>
        <w:t xml:space="preserve"> popř. pytle i s podrobným návodem co a jak třídit – registraci je možné provést i online. Harmonogram svozu tříděného odpadu je zpravidla také zveřejněn online a zároveň doručen společně s návodem co a jak třídit. Nádoby jsou opatřeny čipy s unikátním číselným kódem, který se při vysypání načte a uloží do databáze. Tím vznikne informace, </w:t>
      </w:r>
      <w:proofErr w:type="gramStart"/>
      <w:r w:rsidRPr="00197B7D">
        <w:rPr>
          <w:sz w:val="24"/>
        </w:rPr>
        <w:t>kolik</w:t>
      </w:r>
      <w:proofErr w:type="gramEnd"/>
      <w:r w:rsidRPr="00197B7D">
        <w:rPr>
          <w:sz w:val="24"/>
        </w:rPr>
        <w:t xml:space="preserve"> která domácnost odevzdala odpadů. Po předem stanovené době (např. čtvrtletí) dojde k vyúčtování, kdy se domácnostem připíší bonusy podle celkového objemu a poměru tříděného a směsného odpadu. Odměnou je snížení poplatku za odpady na následující rok.</w:t>
      </w:r>
    </w:p>
    <w:p w14:paraId="37FD30C7" w14:textId="77777777" w:rsidR="00197B7D" w:rsidRPr="00197B7D" w:rsidRDefault="00197B7D" w:rsidP="00197B7D">
      <w:pPr>
        <w:spacing w:line="360" w:lineRule="auto"/>
        <w:jc w:val="both"/>
        <w:rPr>
          <w:sz w:val="24"/>
        </w:rPr>
      </w:pPr>
      <w:r w:rsidRPr="00197B7D">
        <w:rPr>
          <w:sz w:val="24"/>
        </w:rPr>
        <w:t xml:space="preserve">Systém je v současné době úspěšně implementován v 85 městech a obcích v ČR, mezi které patří například město i Mikulov v jihomoravském kraji, nebo obce Křepice, Kobylí, Březí, či Těšany. Obec Těšany byla za implementaci tohoto systému oceněna prvním místem v průřezové kategorii soutěže Chytrá radnice. Systém je dobře aplikovatelný i pro malé obce. </w:t>
      </w:r>
    </w:p>
    <w:p w14:paraId="025F9DA6" w14:textId="77777777" w:rsidR="00197B7D" w:rsidRDefault="00197B7D" w:rsidP="00197B7D">
      <w:pPr>
        <w:spacing w:line="360" w:lineRule="auto"/>
        <w:jc w:val="both"/>
        <w:rPr>
          <w:sz w:val="24"/>
        </w:rPr>
      </w:pPr>
    </w:p>
    <w:p w14:paraId="292FA540" w14:textId="67916AB7" w:rsidR="00197B7D" w:rsidRPr="00197B7D" w:rsidRDefault="00197B7D" w:rsidP="00197B7D">
      <w:pPr>
        <w:pStyle w:val="Nadpis3"/>
        <w:spacing w:before="0" w:line="360" w:lineRule="auto"/>
        <w:rPr>
          <w:rFonts w:ascii="Times New Roman" w:hAnsi="Times New Roman" w:cs="Times New Roman"/>
          <w:sz w:val="24"/>
        </w:rPr>
      </w:pPr>
      <w:bookmarkStart w:id="38" w:name="_Toc5795195"/>
      <w:r w:rsidRPr="00197B7D">
        <w:rPr>
          <w:rFonts w:ascii="Times New Roman" w:hAnsi="Times New Roman" w:cs="Times New Roman"/>
          <w:sz w:val="24"/>
        </w:rPr>
        <w:t>6.2.3 Energetika</w:t>
      </w:r>
      <w:bookmarkEnd w:id="38"/>
    </w:p>
    <w:p w14:paraId="07208924" w14:textId="14BDF422" w:rsidR="00197B7D" w:rsidRDefault="00197B7D" w:rsidP="00197B7D">
      <w:pPr>
        <w:spacing w:line="360" w:lineRule="auto"/>
        <w:jc w:val="both"/>
        <w:rPr>
          <w:sz w:val="24"/>
        </w:rPr>
      </w:pPr>
      <w:r w:rsidRPr="00197B7D">
        <w:rPr>
          <w:sz w:val="24"/>
        </w:rPr>
        <w:t>Oblast energetiky je úzce spojená s životním prostředím. Chytrá řešení převážně cílí na snížení č</w:t>
      </w:r>
      <w:r w:rsidR="00116834">
        <w:rPr>
          <w:sz w:val="24"/>
        </w:rPr>
        <w:t>i</w:t>
      </w:r>
      <w:r w:rsidRPr="00197B7D">
        <w:rPr>
          <w:sz w:val="24"/>
        </w:rPr>
        <w:t xml:space="preserve"> zefektivnění používání elektrické energie a jejích zdrojů za účelem snížení spotřebních nákladů a zátěže pro životní prostředí.  Tato oblast zahrnuje velké investiční projekty proveditelné převážně na krajské úrovni. Projekty energetického managementu a energetické optimalizace budov využívají moderních technologie a databáze, které umožňují sledovat a kontrolovat spotřebu a energetickou náročnost všech vlastněných budov a objektů. Dalším možností je investice do systémů Smart Grids – tedy rozvodové elektrické sítě, které umožňují regulovat spotřebu a výrobu v reálném čase. Kraj, města i obce mají možnost investovat také do obnovitelných zdrojů energie, které v kombinaci s předešlými projekty mohou zvýšit celkovou energetickou soběstačnost celého regionu.   </w:t>
      </w:r>
      <w:r w:rsidRPr="00197B7D">
        <w:rPr>
          <w:sz w:val="24"/>
        </w:rPr>
        <w:br/>
        <w:t xml:space="preserve">Řešení aplikovatelná na městské či obecní úrovni zahrnují instalaci úsporného osvětlení. Technologie chytrých lamp umožňuje regulovat umělé osvětlení podle přítomnosti chodců a intenzity denního světla. Energetická soběstačnost a optimalizace spotřeby je imperativ do </w:t>
      </w:r>
      <w:r w:rsidRPr="00197B7D">
        <w:rPr>
          <w:sz w:val="24"/>
        </w:rPr>
        <w:lastRenderedPageBreak/>
        <w:t>budoucna a v České republice existuje několik příkladů použití digitálních technologií právě za tímto účelem. Inspiraci lze hledat i ve Středočeském kraji.</w:t>
      </w:r>
    </w:p>
    <w:p w14:paraId="07DBF046" w14:textId="77777777" w:rsidR="00197B7D" w:rsidRPr="00197B7D" w:rsidRDefault="00197B7D" w:rsidP="00197B7D">
      <w:pPr>
        <w:spacing w:line="360" w:lineRule="auto"/>
        <w:jc w:val="both"/>
        <w:rPr>
          <w:sz w:val="24"/>
        </w:rPr>
      </w:pPr>
    </w:p>
    <w:p w14:paraId="0639E859" w14:textId="77777777" w:rsidR="00197B7D" w:rsidRPr="00197B7D" w:rsidRDefault="00197B7D" w:rsidP="00197B7D">
      <w:pPr>
        <w:spacing w:line="360" w:lineRule="auto"/>
        <w:rPr>
          <w:b/>
          <w:sz w:val="24"/>
        </w:rPr>
      </w:pPr>
      <w:bookmarkStart w:id="39" w:name="_Toc531595426"/>
      <w:r w:rsidRPr="00197B7D">
        <w:rPr>
          <w:b/>
          <w:sz w:val="24"/>
        </w:rPr>
        <w:t>Kněžice – Energeticky soběstačná obec</w:t>
      </w:r>
      <w:bookmarkEnd w:id="39"/>
    </w:p>
    <w:p w14:paraId="0C62E7A0" w14:textId="545343A3" w:rsidR="00197B7D" w:rsidRPr="00197B7D" w:rsidRDefault="00197B7D" w:rsidP="00197B7D">
      <w:pPr>
        <w:spacing w:line="360" w:lineRule="auto"/>
        <w:jc w:val="both"/>
        <w:rPr>
          <w:sz w:val="24"/>
        </w:rPr>
      </w:pPr>
      <w:r w:rsidRPr="00197B7D">
        <w:rPr>
          <w:sz w:val="24"/>
        </w:rPr>
        <w:t xml:space="preserve">Projekt energeticky soběstačné obce Kněžice vychází z logiky myšlení a praxe života na </w:t>
      </w:r>
      <w:proofErr w:type="gramStart"/>
      <w:r w:rsidRPr="00197B7D">
        <w:rPr>
          <w:sz w:val="24"/>
        </w:rPr>
        <w:t>vesnici- který</w:t>
      </w:r>
      <w:proofErr w:type="gramEnd"/>
      <w:r w:rsidRPr="00197B7D">
        <w:rPr>
          <w:sz w:val="24"/>
        </w:rPr>
        <w:t xml:space="preserve"> převládal do první poloviny minulého století. Touto logikou je myšlena energetická soběstačnost. V minulosti si obyvatelé vesnic opatřovali zdroje energie sami ze svého okolí, lokálně a v souladu s rytmem změn ročních období spojených s pěstováním rostlin, výživou zvířat a zpracováním přírodních odpadů. </w:t>
      </w:r>
      <w:r>
        <w:rPr>
          <w:sz w:val="24"/>
        </w:rPr>
        <w:t>K této logice se obec K</w:t>
      </w:r>
      <w:r w:rsidRPr="00197B7D">
        <w:rPr>
          <w:sz w:val="24"/>
        </w:rPr>
        <w:t xml:space="preserve">něžice vrátila v roce 2006, kdy byla v obci zpuštěna bioplynová stanice. Obec zvolila bioplynovou stanici, protože řeší několik problémů najednou. Obec se ekologicky zbavuje přírodního odpadu ze zemědělské produkce, stanice navíc nahrazuje čistírnu odpadních vod a kanalizaci. Bioplynová stanice navíc dodává obci teplo, takže obyvatelé nemusí vytápět své domy uhlím nebo dřevem a v Obci se výrazně zlepšila kvalita ovzduší. </w:t>
      </w:r>
    </w:p>
    <w:p w14:paraId="00F256A3" w14:textId="2B6D4B96" w:rsidR="00197B7D" w:rsidRPr="00197B7D" w:rsidRDefault="00197B7D" w:rsidP="00197B7D">
      <w:pPr>
        <w:spacing w:line="360" w:lineRule="auto"/>
        <w:jc w:val="both"/>
        <w:rPr>
          <w:sz w:val="24"/>
        </w:rPr>
      </w:pPr>
      <w:r w:rsidRPr="00197B7D">
        <w:rPr>
          <w:sz w:val="24"/>
        </w:rPr>
        <w:t>Komplex se skládá z bioplynové stanice s kogenerační jednotkou, z výtopny na spalování slámy a dřevního odpadu, teplovodního rozvodu skrze předizolovaného potrubí vedoucího skrz celou obec. Tímto systémem se přes předávací stanice v jednotlivých domech a objektech celoročně dodává z kotelny a z bioplynové stanice teplo pro vytápění a pro ohřev teplé užitkové vody do téměř všech domů v obci.</w:t>
      </w:r>
      <w:r>
        <w:rPr>
          <w:sz w:val="24"/>
        </w:rPr>
        <w:t xml:space="preserve"> </w:t>
      </w:r>
      <w:r w:rsidRPr="00197B7D">
        <w:rPr>
          <w:sz w:val="24"/>
        </w:rPr>
        <w:t>Spalování přírodního odpadu zajišťuje výhodné zásobování obytných domů a průmyslových objektů teplem a elektřinou. Zbytkovou elektřinu obec prodává do rozvodové sítě, z čehož má přídavný zdroj příjmů. Odpad ze stanice (popel) je dále využíván jako hnojivo pro rostlinnou výrobu v obci.</w:t>
      </w:r>
    </w:p>
    <w:p w14:paraId="6BF265E2" w14:textId="77777777" w:rsidR="00197B7D" w:rsidRPr="00197B7D" w:rsidRDefault="00197B7D" w:rsidP="00197B7D">
      <w:pPr>
        <w:spacing w:line="360" w:lineRule="auto"/>
        <w:jc w:val="both"/>
        <w:rPr>
          <w:sz w:val="24"/>
        </w:rPr>
      </w:pPr>
      <w:r w:rsidRPr="00197B7D">
        <w:rPr>
          <w:sz w:val="24"/>
        </w:rPr>
        <w:t>Bioplynová stanice zpracovává především organický odpad z místní zemědělské farmy, ale i krmné a posklizňové zbytky (siláž, traviny, šrot atd.). Stanice dále ekologicky naprosto nezávadně likviduje svážený obsah septiků a žump z Kněžic a okolí. Stanice je vybavena i tepelnou hygienizací rizikových vstupních surovin a je tudíž schopna zpracovávat a ekologicky likvidovat zbytky jídel z restauračních zařízení a krev z jatek. Všechny tyto vstupní suroviny se po průchodu bioplynovým reaktorem promění v biologicky a hygienicky nezávadné hnojivo.</w:t>
      </w:r>
    </w:p>
    <w:p w14:paraId="4D3B718F" w14:textId="77777777" w:rsidR="00197B7D" w:rsidRPr="00197B7D" w:rsidRDefault="00197B7D" w:rsidP="00197B7D">
      <w:pPr>
        <w:spacing w:line="360" w:lineRule="auto"/>
        <w:jc w:val="both"/>
        <w:rPr>
          <w:sz w:val="24"/>
        </w:rPr>
      </w:pPr>
      <w:r w:rsidRPr="00197B7D">
        <w:rPr>
          <w:sz w:val="24"/>
        </w:rPr>
        <w:t>Jako další surovinu do budoucna hodlá obec pěstovat biomasu, jako například kukuřici či jeteloviny. Zájem o využití rostlinné biomasy, jako obnovitelného energetického zdroje, se celosvětově zvyšuje především z důvodu omezování produkce skleníkových plynů a snižování produkce biologických odpadů.</w:t>
      </w:r>
    </w:p>
    <w:p w14:paraId="7C8053E3" w14:textId="77777777" w:rsidR="00197B7D" w:rsidRPr="00197B7D" w:rsidRDefault="00197B7D" w:rsidP="00197B7D">
      <w:pPr>
        <w:spacing w:line="360" w:lineRule="auto"/>
        <w:jc w:val="both"/>
        <w:rPr>
          <w:sz w:val="24"/>
        </w:rPr>
      </w:pPr>
      <w:r w:rsidRPr="00197B7D">
        <w:rPr>
          <w:sz w:val="24"/>
        </w:rPr>
        <w:t xml:space="preserve">Ekologické přínosy projektu spočívají v úspoře fosilních paliv a snížení škodlivých emisí jak přímo v obci, tak při výrobě toho množství elektřiny, které stanice v Kněžicích vyrobí a nebude </w:t>
      </w:r>
      <w:r w:rsidRPr="00197B7D">
        <w:rPr>
          <w:sz w:val="24"/>
        </w:rPr>
        <w:lastRenderedPageBreak/>
        <w:t xml:space="preserve">muset být vyrobeno v českých uhelných elektrárnách. Většina vyrobené elektřiny se prodává do </w:t>
      </w:r>
      <w:proofErr w:type="gramStart"/>
      <w:r w:rsidRPr="00197B7D">
        <w:rPr>
          <w:sz w:val="24"/>
        </w:rPr>
        <w:t>sítě - ročně</w:t>
      </w:r>
      <w:proofErr w:type="gramEnd"/>
      <w:r w:rsidRPr="00197B7D">
        <w:rPr>
          <w:sz w:val="24"/>
        </w:rPr>
        <w:t xml:space="preserve"> až 2200 MWh. Polovinu tepla dodá do rozvodu tepla v obci bioplynová stanice. Bioplynová stanice přináší obci ročně 6 milionů Kč, a spoří za rok 2000 tun emisí CO2.</w:t>
      </w:r>
    </w:p>
    <w:p w14:paraId="621F1C9B" w14:textId="77777777" w:rsidR="00197B7D" w:rsidRDefault="00197B7D" w:rsidP="00197B7D">
      <w:pPr>
        <w:spacing w:line="360" w:lineRule="auto"/>
        <w:jc w:val="both"/>
        <w:rPr>
          <w:sz w:val="24"/>
        </w:rPr>
      </w:pPr>
      <w:r w:rsidRPr="00197B7D">
        <w:rPr>
          <w:sz w:val="24"/>
        </w:rPr>
        <w:t xml:space="preserve">Celý projekt byl ovšem finančně a technologicky velmi náročný, bylo třeba vybudovat čistírnu a kanalizaci a napojit domy v Kněžicích na předizolované topné potrubí. Celkové náklady projektu jsou 138 milionů korun, což je pro obec s pěti sty obyvateli nepředstavitelná suma. Kněžice však získali přes 83 milionů korun z Evropského fondu regionálního rozvoje a dalších 11 milionů ze Státního fondu životního prostředí. Část ze zbylých 43 milionů korun, které musela obec zaplatit ze své pokladny, si obecní úřad vypůjčil. Návratnost této 40 milionové investice je odhadována na 15-28 let.  </w:t>
      </w:r>
    </w:p>
    <w:p w14:paraId="1AF9877F" w14:textId="77777777" w:rsidR="00197B7D" w:rsidRPr="00197B7D" w:rsidRDefault="00197B7D" w:rsidP="00197B7D">
      <w:pPr>
        <w:spacing w:line="360" w:lineRule="auto"/>
        <w:jc w:val="both"/>
        <w:rPr>
          <w:sz w:val="24"/>
        </w:rPr>
      </w:pPr>
    </w:p>
    <w:p w14:paraId="5E994AF0" w14:textId="77777777" w:rsidR="00197B7D" w:rsidRPr="00197B7D" w:rsidRDefault="00197B7D" w:rsidP="00197B7D">
      <w:pPr>
        <w:spacing w:line="360" w:lineRule="auto"/>
        <w:rPr>
          <w:b/>
          <w:sz w:val="24"/>
        </w:rPr>
      </w:pPr>
      <w:bookmarkStart w:id="40" w:name="_Toc531595427"/>
      <w:r w:rsidRPr="00197B7D">
        <w:rPr>
          <w:b/>
          <w:sz w:val="24"/>
        </w:rPr>
        <w:t>Moravskoslezský kraj – Moravskoslezské energetické centrum.</w:t>
      </w:r>
      <w:bookmarkEnd w:id="40"/>
    </w:p>
    <w:p w14:paraId="39DCB0DB" w14:textId="77777777" w:rsidR="00197B7D" w:rsidRPr="00197B7D" w:rsidRDefault="00197B7D" w:rsidP="00197B7D">
      <w:pPr>
        <w:spacing w:line="360" w:lineRule="auto"/>
        <w:jc w:val="both"/>
        <w:rPr>
          <w:sz w:val="24"/>
        </w:rPr>
      </w:pPr>
      <w:r w:rsidRPr="00197B7D">
        <w:rPr>
          <w:sz w:val="24"/>
        </w:rPr>
        <w:t>Moravskoslezský kraj je zřizovatelem příspěvkových organizací v oblasti školství, zdravotnictví, sociálních služeb, dopravy, kultury a památkové péče a snaží se snižovat provozní náklady za ceny energií v budovách těchto příspěvkových organizací a identifikovat maximální energetické úspory. Roční spotřeba energií představuje významné provozní náklady a úspora každého jejich procenta je pro kraj nesmírně důležitá.</w:t>
      </w:r>
    </w:p>
    <w:p w14:paraId="6B88498A" w14:textId="68FE534E" w:rsidR="00197B7D" w:rsidRPr="00197B7D" w:rsidRDefault="00197B7D" w:rsidP="00197B7D">
      <w:pPr>
        <w:spacing w:line="360" w:lineRule="auto"/>
        <w:jc w:val="both"/>
        <w:rPr>
          <w:sz w:val="24"/>
        </w:rPr>
      </w:pPr>
      <w:r w:rsidRPr="00197B7D">
        <w:rPr>
          <w:sz w:val="24"/>
        </w:rPr>
        <w:t>Moravskoslezský kraj proto v roce 2014 implementoval politiku energetického managementu, jehož cílem je celková úspora za energie spotřebovávané budovami organizací zřizovaných krajem. Energetický management je jednou z nejúčinnějších a ekonomicky velmi příznivých metod ke snižování provozních nákladů a jeho zavedení obvykle nepředstavuje nutnost velkých investic. Tato politika je chápána jako závazek zavedení, udržování a neustálého zlepšování energetického managementu a tím tedy hospodárného nakládání s energiemi ve vymezených objektech v majetku Moravskoslezského kraje.</w:t>
      </w:r>
    </w:p>
    <w:p w14:paraId="667A1CDB" w14:textId="77777777" w:rsidR="00197B7D" w:rsidRPr="00197B7D" w:rsidRDefault="00197B7D" w:rsidP="00197B7D">
      <w:pPr>
        <w:spacing w:line="360" w:lineRule="auto"/>
        <w:jc w:val="both"/>
        <w:rPr>
          <w:sz w:val="24"/>
        </w:rPr>
      </w:pPr>
      <w:r w:rsidRPr="00197B7D">
        <w:rPr>
          <w:sz w:val="24"/>
        </w:rPr>
        <w:t>Účelem a posláním této politiky je účinné hospodaření s energiemi pomocí optimalizace procesů na vymezených objektech s cílem zvyšování energetické účinnosti, monitorování spotřeb energií, jejich snižování či náhrada za jiné, dodržování dotčených legislativních požadavků a stanovování dílčích cílů, cílových hodnot a akčních plánů do budoucna. V oblasti energetiky a spotřeby energií se moravskoslezský kraj rozhodl implementovat mezinárodní normu energetického managementu ISO 50001.</w:t>
      </w:r>
      <w:r w:rsidRPr="00197B7D">
        <w:rPr>
          <w:rStyle w:val="Znakapoznpodarou"/>
          <w:sz w:val="24"/>
        </w:rPr>
        <w:footnoteReference w:id="9"/>
      </w:r>
    </w:p>
    <w:p w14:paraId="75B1E2C9" w14:textId="77777777" w:rsidR="00197B7D" w:rsidRPr="00197B7D" w:rsidRDefault="00197B7D" w:rsidP="00197B7D">
      <w:pPr>
        <w:spacing w:line="360" w:lineRule="auto"/>
        <w:jc w:val="both"/>
        <w:rPr>
          <w:sz w:val="24"/>
        </w:rPr>
      </w:pPr>
      <w:r w:rsidRPr="00197B7D">
        <w:rPr>
          <w:sz w:val="24"/>
        </w:rPr>
        <w:t xml:space="preserve">Norma staví na jednoduchém principu, kdy vedení kraje stanoví plány a cíle v oblasti energetické politiky. Ty jsou pomocí kontinuálně implementovaných procesů realizovány, </w:t>
      </w:r>
      <w:r w:rsidRPr="00197B7D">
        <w:rPr>
          <w:sz w:val="24"/>
        </w:rPr>
        <w:lastRenderedPageBreak/>
        <w:t>přičemž jejich účinnost je měřena a monitorována, aby organizace mohla přijmout účinná opatření na změnu. Aplikace této normy složena ze 4 fází: stanovení energetické politiky, plánování, zavádění a provozu, kontroly, vyhodnocení.</w:t>
      </w:r>
    </w:p>
    <w:p w14:paraId="44562212" w14:textId="77777777" w:rsidR="00197B7D" w:rsidRPr="00197B7D" w:rsidRDefault="00197B7D" w:rsidP="00197B7D">
      <w:pPr>
        <w:spacing w:line="360" w:lineRule="auto"/>
        <w:jc w:val="both"/>
        <w:rPr>
          <w:sz w:val="24"/>
        </w:rPr>
      </w:pPr>
      <w:r w:rsidRPr="00197B7D">
        <w:rPr>
          <w:sz w:val="24"/>
        </w:rPr>
        <w:t>Kraj za tímto účelem implementace této normy zřídil v roce 2014 příspěvkovou organizaci Moravskoslezské energetické centrum. Centrum má na starost zajišťování odborného poradenství v oblasti energetiky, energetických služeb, energetického managementu a rozvoje chytrého regionu pro potřeby Moravskoslezského kraje, jeho příspěvkových organizací, zajišťování rozvoje čisté mobility Moravskoslezského kraje a poradenství a konzultační činnost pro obce a veřejnost v oblasti úspor energií.</w:t>
      </w:r>
    </w:p>
    <w:p w14:paraId="3765D97E" w14:textId="77777777" w:rsidR="00197B7D" w:rsidRDefault="00197B7D" w:rsidP="00197B7D">
      <w:pPr>
        <w:spacing w:line="360" w:lineRule="auto"/>
        <w:jc w:val="both"/>
        <w:rPr>
          <w:sz w:val="24"/>
        </w:rPr>
      </w:pPr>
      <w:r w:rsidRPr="00197B7D">
        <w:rPr>
          <w:sz w:val="24"/>
        </w:rPr>
        <w:t xml:space="preserve">Technologicky funguje moravskoslezský informační systém tak, že shromažďuje data o smlouvách, spotřebě energií a jejich cen v každé monitorované budově. Energetické centrum v určitých časových intervalech vyhodnocuje efektivitu spotřeby energií a případně dává kraji podnět k zavádění vylepšení (například zateplení energeticky nevyhovující budovy či změnu zdroje využívané energie nebo tepla). Systém tak umožňuje kraji, respektive energetickému centru kraje, efektivněji optimalizovat spotřebu a nakupovat energie centrálně za zvýhodněnou cenu. V roce 2017 činila úspora pramenící z tohoto systému téměř 110 milionů korun. </w:t>
      </w:r>
    </w:p>
    <w:p w14:paraId="7FCEB6CA" w14:textId="77777777" w:rsidR="00197B7D" w:rsidRPr="00197B7D" w:rsidRDefault="00197B7D" w:rsidP="00197B7D">
      <w:pPr>
        <w:spacing w:line="360" w:lineRule="auto"/>
        <w:jc w:val="both"/>
        <w:rPr>
          <w:sz w:val="24"/>
        </w:rPr>
      </w:pPr>
    </w:p>
    <w:p w14:paraId="59557F27" w14:textId="77777777" w:rsidR="00197B7D" w:rsidRPr="00197B7D" w:rsidRDefault="00197B7D" w:rsidP="00197B7D">
      <w:pPr>
        <w:spacing w:line="360" w:lineRule="auto"/>
        <w:rPr>
          <w:b/>
          <w:sz w:val="24"/>
        </w:rPr>
      </w:pPr>
      <w:bookmarkStart w:id="41" w:name="_Toc531595428"/>
      <w:r w:rsidRPr="00197B7D">
        <w:rPr>
          <w:b/>
          <w:sz w:val="24"/>
        </w:rPr>
        <w:t xml:space="preserve">Ostrava </w:t>
      </w:r>
      <w:proofErr w:type="gramStart"/>
      <w:r w:rsidRPr="00197B7D">
        <w:rPr>
          <w:b/>
          <w:sz w:val="24"/>
        </w:rPr>
        <w:t>–  ZdraváOVA</w:t>
      </w:r>
      <w:proofErr w:type="gramEnd"/>
      <w:r w:rsidRPr="00197B7D">
        <w:rPr>
          <w:b/>
          <w:sz w:val="24"/>
        </w:rPr>
        <w:t>, energetika a udržitelné využití energií</w:t>
      </w:r>
      <w:bookmarkEnd w:id="41"/>
    </w:p>
    <w:p w14:paraId="3FFBE6D7" w14:textId="77777777" w:rsidR="00197B7D" w:rsidRPr="00197B7D" w:rsidRDefault="00197B7D" w:rsidP="00197B7D">
      <w:pPr>
        <w:spacing w:line="360" w:lineRule="auto"/>
        <w:jc w:val="both"/>
        <w:rPr>
          <w:sz w:val="24"/>
        </w:rPr>
      </w:pPr>
      <w:r w:rsidRPr="00197B7D">
        <w:rPr>
          <w:sz w:val="24"/>
        </w:rPr>
        <w:t xml:space="preserve">Město Ostrava přistoupilo v roce 2011 k Paktu starostů a primátorů, který sdružuje tisíce místních i regionálních samospráv, jež se dobrovolně zasazují o implementaci cílů EU v oblasti klimatu a energetiky na svém území. Podstatou členství a iniciativy v Paktu starostů a primátorů je uskutečňovat konkrétní vybrané projekty, které povedou ke snížení produkce skleníkových plynů a současně zlepší život jeho obyvatelům. Tato iniciativa dobře demonstruje propojení energetických projektů a projektů k ochraně životního prostředí. </w:t>
      </w:r>
    </w:p>
    <w:p w14:paraId="3DD3A09F" w14:textId="77777777" w:rsidR="00197B7D" w:rsidRPr="00197B7D" w:rsidRDefault="00197B7D" w:rsidP="00197B7D">
      <w:pPr>
        <w:spacing w:line="360" w:lineRule="auto"/>
        <w:jc w:val="both"/>
        <w:rPr>
          <w:sz w:val="24"/>
        </w:rPr>
      </w:pPr>
      <w:r w:rsidRPr="00197B7D">
        <w:rPr>
          <w:sz w:val="24"/>
        </w:rPr>
        <w:t>Na základě členství v Paktu starostů zpracovalo město Ostrava v roce 2013 Akční plán udržitelné energetiky, který byl poté aktualizován v roce 2016. V roce 2017 město Ostrava zpracovalo ve spolupráci s odborníky novou verzi Akčního plánu, která se ve větší míře zabývá problematikou klimatu – Akční plán pro udržitelnou energetiku a klima.</w:t>
      </w:r>
      <w:r w:rsidRPr="00197B7D">
        <w:rPr>
          <w:rStyle w:val="Znakapoznpodarou"/>
          <w:sz w:val="24"/>
        </w:rPr>
        <w:footnoteReference w:id="10"/>
      </w:r>
    </w:p>
    <w:p w14:paraId="0E1A84E7" w14:textId="3BBEC0D4" w:rsidR="00197B7D" w:rsidRPr="00197B7D" w:rsidRDefault="00197B7D" w:rsidP="00197B7D">
      <w:pPr>
        <w:spacing w:line="360" w:lineRule="auto"/>
        <w:jc w:val="both"/>
        <w:rPr>
          <w:sz w:val="24"/>
        </w:rPr>
      </w:pPr>
      <w:r w:rsidRPr="00197B7D">
        <w:rPr>
          <w:sz w:val="24"/>
        </w:rPr>
        <w:t xml:space="preserve">V období </w:t>
      </w:r>
      <w:proofErr w:type="gramStart"/>
      <w:r w:rsidRPr="00197B7D">
        <w:rPr>
          <w:sz w:val="24"/>
        </w:rPr>
        <w:t>2014 – 2015</w:t>
      </w:r>
      <w:proofErr w:type="gramEnd"/>
      <w:r w:rsidRPr="00197B7D">
        <w:rPr>
          <w:sz w:val="24"/>
        </w:rPr>
        <w:t xml:space="preserve"> byla v Ostravě přijata opatření, přinášející energetické úspory a naplňující Akční plán pro udržitelnou energii. U těchto projektů byly provedeny energetické audity, které tvoří podklad pro vykázané úspory energie i snížení produkce. Opatření se týkala zateplení, revitalizace a zvýšení energetické účinnosti celkem dvaceti tří objektů v majetku </w:t>
      </w:r>
      <w:r w:rsidRPr="00197B7D">
        <w:rPr>
          <w:sz w:val="24"/>
        </w:rPr>
        <w:lastRenderedPageBreak/>
        <w:t>města. Jednalo se převážně o budovy základních a mateřských škol, domovů pro seniory, hasičkou zbrojnici, městské knihovny a areál městské nemocnice. Snížení spotřeby energie se týkalo také místní zoologické zahrady, kde bylo zatepleno celkem 6 objektů včetně pavilonů pro zvířata a provozních budov.</w:t>
      </w:r>
      <w:r>
        <w:rPr>
          <w:sz w:val="24"/>
        </w:rPr>
        <w:t xml:space="preserve"> </w:t>
      </w:r>
      <w:r w:rsidRPr="00197B7D">
        <w:rPr>
          <w:sz w:val="24"/>
        </w:rPr>
        <w:t xml:space="preserve">Ve všech objektech by proveden energetický audit před i po zateplení, ze kterého vyplívá, že celkové energetické úspory, dosažené v rámci těchto opatření tvoří 27 tis. GJ/rok. Tož odpovídá přibližně snížení produkce </w:t>
      </w:r>
      <w:r w:rsidRPr="00197B7D">
        <w:rPr>
          <w:color w:val="171915"/>
          <w:sz w:val="24"/>
        </w:rPr>
        <w:t>CO</w:t>
      </w:r>
      <w:r w:rsidRPr="00197B7D">
        <w:rPr>
          <w:color w:val="171915"/>
          <w:sz w:val="24"/>
          <w:vertAlign w:val="subscript"/>
        </w:rPr>
        <w:t>2</w:t>
      </w:r>
      <w:r w:rsidRPr="00197B7D">
        <w:rPr>
          <w:sz w:val="24"/>
        </w:rPr>
        <w:t xml:space="preserve"> minimálně o 2,1 tisíc tun/rok. Celkové investiční náklady na tuto fázi naplňování akčního plánu byly 11,5 milionů EUR. </w:t>
      </w:r>
    </w:p>
    <w:p w14:paraId="2A693D4E" w14:textId="77777777" w:rsidR="00197B7D" w:rsidRPr="00197B7D" w:rsidRDefault="00197B7D" w:rsidP="00197B7D">
      <w:pPr>
        <w:spacing w:line="360" w:lineRule="auto"/>
        <w:jc w:val="both"/>
        <w:rPr>
          <w:sz w:val="24"/>
        </w:rPr>
      </w:pPr>
      <w:r w:rsidRPr="00197B7D">
        <w:rPr>
          <w:sz w:val="24"/>
        </w:rPr>
        <w:t>V návaznosti na zateplování a revitalizaci objektů ve svém vlastnictví chystá město Ostrava po vzoru celého Moravskoslezského kraje zavést systém centrálního energetického managementu. Pilotní provoz centralizovaného monitoringu spotřeb a informací prostřednictvím systému pro sběr a vyhodnocování energetických a dalších provozních údajů byl uskutečněn v roce 2017 v ostravském městském obvodu Krásné Pole.</w:t>
      </w:r>
    </w:p>
    <w:p w14:paraId="22619355" w14:textId="77777777" w:rsidR="00197B7D" w:rsidRPr="00197B7D" w:rsidRDefault="00197B7D" w:rsidP="00197B7D">
      <w:pPr>
        <w:spacing w:line="360" w:lineRule="auto"/>
        <w:jc w:val="both"/>
        <w:rPr>
          <w:sz w:val="24"/>
        </w:rPr>
      </w:pPr>
      <w:r w:rsidRPr="00197B7D">
        <w:rPr>
          <w:sz w:val="24"/>
        </w:rPr>
        <w:t>V souladu se Akčním plánem udržitelné energetiky zahájilo město Ostrava také modernizaci veřejného osvětlení, zahrnující renovaci osvětlených míst s využitím LED technologie, která nahradila do té doby běžně instalovaná výbojková svítidla. Od roku 2014 jsou pro obnovu světelných míst systematicky používána pouze svítidla LED s integrovanou regulací světelného výkonu, která přizpůsobují mírů záření podle intenzity denního světla.</w:t>
      </w:r>
    </w:p>
    <w:p w14:paraId="145DEDFC" w14:textId="77777777" w:rsidR="00197B7D" w:rsidRDefault="00197B7D" w:rsidP="00197B7D">
      <w:pPr>
        <w:spacing w:line="360" w:lineRule="auto"/>
        <w:jc w:val="both"/>
        <w:rPr>
          <w:sz w:val="24"/>
        </w:rPr>
      </w:pPr>
      <w:r w:rsidRPr="00197B7D">
        <w:rPr>
          <w:sz w:val="24"/>
        </w:rPr>
        <w:t>Podobně jako v případě Kněžic i v Ostravě je jedním z výsledků projektů energetické optimalizace nejen snížení spotřeby energií, ale také zlepšení kvality ovzduší. Obzvláště v případě Ostravy je tento výstup velice důležitý, jelikož se Ostravsko potýká s dlouhodobým problémem zamořeného ovzduší z důvodu předešlé dlouhodobé průmyslové produkce, jak již bylo zmíněno v kapitole o aplikaci Smog Alarm.</w:t>
      </w:r>
    </w:p>
    <w:p w14:paraId="1FF85830" w14:textId="77777777" w:rsidR="00197B7D" w:rsidRPr="00197B7D" w:rsidRDefault="00197B7D" w:rsidP="00197B7D">
      <w:pPr>
        <w:spacing w:line="360" w:lineRule="auto"/>
        <w:jc w:val="both"/>
        <w:rPr>
          <w:sz w:val="24"/>
        </w:rPr>
      </w:pPr>
    </w:p>
    <w:p w14:paraId="2676BD4E" w14:textId="4D1B4BD5" w:rsidR="00197B7D" w:rsidRPr="00197B7D" w:rsidRDefault="00197B7D" w:rsidP="00197B7D">
      <w:pPr>
        <w:pStyle w:val="Nadpis3"/>
        <w:spacing w:before="0" w:line="360" w:lineRule="auto"/>
        <w:rPr>
          <w:rFonts w:ascii="Times New Roman" w:hAnsi="Times New Roman" w:cs="Times New Roman"/>
          <w:sz w:val="24"/>
        </w:rPr>
      </w:pPr>
      <w:bookmarkStart w:id="42" w:name="_Toc531595429"/>
      <w:bookmarkStart w:id="43" w:name="_Toc5795196"/>
      <w:r w:rsidRPr="00197B7D">
        <w:rPr>
          <w:rFonts w:ascii="Times New Roman" w:hAnsi="Times New Roman" w:cs="Times New Roman"/>
          <w:sz w:val="24"/>
        </w:rPr>
        <w:t>6.2.4 Správa města / obce</w:t>
      </w:r>
      <w:bookmarkEnd w:id="42"/>
      <w:bookmarkEnd w:id="43"/>
    </w:p>
    <w:p w14:paraId="344925B0" w14:textId="77777777" w:rsidR="00197B7D" w:rsidRPr="00197B7D" w:rsidRDefault="00197B7D" w:rsidP="00197B7D">
      <w:pPr>
        <w:spacing w:line="360" w:lineRule="auto"/>
        <w:jc w:val="both"/>
        <w:rPr>
          <w:sz w:val="24"/>
        </w:rPr>
      </w:pPr>
      <w:r w:rsidRPr="00197B7D">
        <w:rPr>
          <w:sz w:val="24"/>
        </w:rPr>
        <w:t xml:space="preserve">Aplikace konceptu Smart city na veřejnou správu města a komunikaci s občany velmi usnadňuje život běžným lidem zmírňováním byrokracie. Úřady mohou používat webové či mobilní aplikace propojené s databází pro velkou část své agendy.  Moderní technologie zároveň usnadňují občanům zapojit se do veřejného, obecního rozhodování. </w:t>
      </w:r>
    </w:p>
    <w:p w14:paraId="74267FE2" w14:textId="29FDD6F9" w:rsidR="00197B7D" w:rsidRPr="00197B7D" w:rsidRDefault="00197B7D" w:rsidP="00197B7D">
      <w:pPr>
        <w:spacing w:line="360" w:lineRule="auto"/>
        <w:jc w:val="both"/>
        <w:rPr>
          <w:sz w:val="24"/>
        </w:rPr>
      </w:pPr>
      <w:r w:rsidRPr="00197B7D">
        <w:rPr>
          <w:sz w:val="24"/>
        </w:rPr>
        <w:t xml:space="preserve">Úřady mohou zřídit na svých webových stránkách například elektronickou podatelnu, která šetří čas občanům i úředníkům. Radnice mohou uveřejnit na svých portálech elektronické rozpočty napojené na online registr smluv. Další webové aplikace umožňují efektivnější komunikace radnice a občanů, například skrze různé elektronické dotazníky spokojenosti, participativní systémy (mobilní referenda atp.) a zpřístupnění elektronických formulářů </w:t>
      </w:r>
      <w:r w:rsidRPr="00197B7D">
        <w:rPr>
          <w:sz w:val="24"/>
        </w:rPr>
        <w:lastRenderedPageBreak/>
        <w:t>různých odborů a agend. Další inovací může být zřízení platební brány pro úhradu správních a jiných poplatků na úřadě s možností bezkontaktních plateb pomocí karet či telefonů.</w:t>
      </w:r>
    </w:p>
    <w:p w14:paraId="0404FF0F" w14:textId="77777777" w:rsidR="00197B7D" w:rsidRPr="00197B7D" w:rsidRDefault="00197B7D" w:rsidP="00197B7D">
      <w:pPr>
        <w:spacing w:line="360" w:lineRule="auto"/>
        <w:jc w:val="both"/>
        <w:rPr>
          <w:sz w:val="24"/>
        </w:rPr>
      </w:pPr>
      <w:r w:rsidRPr="00197B7D">
        <w:rPr>
          <w:sz w:val="24"/>
        </w:rPr>
        <w:t xml:space="preserve">Pro zvlášť vytížená pracoviště úřadu může být zaveden elektronický objednávací systém a systém informující o stavu vydávaných dokladů. Díky kterému se občan na úřad objedná na určený čas a poté může z domova sledovat stav vyřízení jeho záležitosti (např. výměna OP, ŘP, nebo zřízení pasu). </w:t>
      </w:r>
    </w:p>
    <w:p w14:paraId="4EB9A2F6" w14:textId="77777777" w:rsidR="00197B7D" w:rsidRPr="00197B7D" w:rsidRDefault="00197B7D" w:rsidP="00197B7D">
      <w:pPr>
        <w:spacing w:line="360" w:lineRule="auto"/>
        <w:jc w:val="both"/>
        <w:rPr>
          <w:sz w:val="24"/>
        </w:rPr>
      </w:pPr>
      <w:r w:rsidRPr="00197B7D">
        <w:rPr>
          <w:sz w:val="24"/>
        </w:rPr>
        <w:t xml:space="preserve">DO obecních financí a zadáváním veřejných zakázek může radnice implementovat online databázi zakázek a elektronické přihlášky do výběrových řízení. Oba tyto nástroje mohou být propojený se zmiňovaným registrem smluv a elektronickým rozpočtem. </w:t>
      </w:r>
    </w:p>
    <w:p w14:paraId="42ADA044" w14:textId="77777777" w:rsidR="00197B7D" w:rsidRPr="00197B7D" w:rsidRDefault="00197B7D" w:rsidP="00197B7D">
      <w:pPr>
        <w:spacing w:line="360" w:lineRule="auto"/>
        <w:jc w:val="both"/>
        <w:rPr>
          <w:sz w:val="24"/>
        </w:rPr>
      </w:pPr>
      <w:r w:rsidRPr="00197B7D">
        <w:rPr>
          <w:sz w:val="24"/>
        </w:rPr>
        <w:t xml:space="preserve">V neposlední řadě mohou moderní technologie usnadnit obcím svou propagaci. Implementací interaktivních informačních aplikací s použitím GIS systémů mohou turisticky atraktivní města zvýšit svou návštěvnost a obecně usnadnit návštěvníkům pohyb a pobyt ve městě. Ekonomicky náročnějším nástrojem je informační call centrum, které může suplovat či doplňovat informační kanceláře.   </w:t>
      </w:r>
    </w:p>
    <w:p w14:paraId="19EA35EF" w14:textId="77777777" w:rsidR="00197B7D" w:rsidRDefault="00197B7D" w:rsidP="00197B7D">
      <w:pPr>
        <w:spacing w:line="360" w:lineRule="auto"/>
        <w:jc w:val="both"/>
        <w:rPr>
          <w:sz w:val="24"/>
        </w:rPr>
      </w:pPr>
      <w:r w:rsidRPr="00197B7D">
        <w:rPr>
          <w:sz w:val="24"/>
        </w:rPr>
        <w:t xml:space="preserve"> V ČR můžeme nalézt několik dobrých příkladů aplikace konceptu e – úřad. Úspěšné a atraktivní jsou projekty participativních systémů či obecních rozhlasů. Které svými vstupními investicemi zpravidla nepředstavují enormní zátěž.</w:t>
      </w:r>
    </w:p>
    <w:p w14:paraId="0A2CE933" w14:textId="77777777" w:rsidR="00197B7D" w:rsidRPr="00197B7D" w:rsidRDefault="00197B7D" w:rsidP="00197B7D">
      <w:pPr>
        <w:spacing w:line="360" w:lineRule="auto"/>
        <w:jc w:val="both"/>
        <w:rPr>
          <w:sz w:val="24"/>
        </w:rPr>
      </w:pPr>
    </w:p>
    <w:p w14:paraId="4923D483" w14:textId="77777777" w:rsidR="00197B7D" w:rsidRPr="00197B7D" w:rsidRDefault="00197B7D" w:rsidP="00197B7D">
      <w:pPr>
        <w:spacing w:line="360" w:lineRule="auto"/>
        <w:rPr>
          <w:b/>
          <w:sz w:val="24"/>
        </w:rPr>
      </w:pPr>
      <w:bookmarkStart w:id="44" w:name="_Toc531595430"/>
      <w:r w:rsidRPr="00197B7D">
        <w:rPr>
          <w:b/>
          <w:sz w:val="24"/>
        </w:rPr>
        <w:t>Obec Březina a město Duchcov – Mobilní rozhlas a referendum</w:t>
      </w:r>
      <w:bookmarkEnd w:id="44"/>
      <w:r w:rsidRPr="00197B7D">
        <w:rPr>
          <w:b/>
          <w:sz w:val="24"/>
        </w:rPr>
        <w:t xml:space="preserve"> </w:t>
      </w:r>
    </w:p>
    <w:p w14:paraId="7E9C7263" w14:textId="77777777" w:rsidR="00197B7D" w:rsidRPr="00197B7D" w:rsidRDefault="00197B7D" w:rsidP="00197B7D">
      <w:pPr>
        <w:spacing w:line="360" w:lineRule="auto"/>
        <w:jc w:val="both"/>
        <w:rPr>
          <w:sz w:val="24"/>
        </w:rPr>
      </w:pPr>
      <w:r w:rsidRPr="00197B7D">
        <w:rPr>
          <w:sz w:val="24"/>
        </w:rPr>
        <w:t>Jihomoravská obec Březina se svým zhruba jedním tisícem obyvatel je pilotní obcí, která zavedla mobilní rozhlas s možností hlasování v roce 2014. Vedení obce hledalo způsob, jak s občany více a levněji komunikovat a jak je více zapojit do veřejných věcí obce. Projekt mobilního rozhlasu spojeného s možností referenda také vyřešil problém se zdlouhavostí standardních šetření a papírových dotazníků.</w:t>
      </w:r>
    </w:p>
    <w:p w14:paraId="52DD4722" w14:textId="77777777" w:rsidR="00197B7D" w:rsidRPr="00197B7D" w:rsidRDefault="00197B7D" w:rsidP="00197B7D">
      <w:pPr>
        <w:spacing w:line="360" w:lineRule="auto"/>
        <w:jc w:val="both"/>
        <w:rPr>
          <w:sz w:val="24"/>
        </w:rPr>
      </w:pPr>
      <w:r w:rsidRPr="00197B7D">
        <w:rPr>
          <w:sz w:val="24"/>
        </w:rPr>
        <w:t>Technologie mobilního rozhlasu umožňuje obecnímu úřadu v Březině rozesílat registrovaným občanům informace prostřednictvím SMS, hlasových zpráv a emailů. Zprávy se mohou týkat běžného chodu obce, odstávek elektřiny či vody, kulturních akcí atp.</w:t>
      </w:r>
    </w:p>
    <w:p w14:paraId="0DFED745" w14:textId="77777777" w:rsidR="00197B7D" w:rsidRPr="00197B7D" w:rsidRDefault="00197B7D" w:rsidP="00197B7D">
      <w:pPr>
        <w:spacing w:line="360" w:lineRule="auto"/>
        <w:jc w:val="both"/>
        <w:rPr>
          <w:sz w:val="24"/>
        </w:rPr>
      </w:pPr>
      <w:r w:rsidRPr="00197B7D">
        <w:rPr>
          <w:sz w:val="24"/>
        </w:rPr>
        <w:t xml:space="preserve">Za použití moderní technologie se obec svých občanů může ptát na otázky, pro které není standardní cestou prostor – Obec tak může jít do drobností jako např., kdy chtějí mít občané otevřený sběrný dvůr. Zdali by uvítali službu CashBack v místním obchodě, jelikož je obec příliš malá pro podmínky bank. Kolikrát týdně si občané přejí svoz bioodpadu atp. Občané tuto inovaci dle vyjádření vedení obce velice uvítali a obecní úřad eviduje vysokou účast na těchto hlasováních. </w:t>
      </w:r>
    </w:p>
    <w:p w14:paraId="04952579" w14:textId="77777777" w:rsidR="00197B7D" w:rsidRPr="00197B7D" w:rsidRDefault="00197B7D" w:rsidP="00197B7D">
      <w:pPr>
        <w:spacing w:line="360" w:lineRule="auto"/>
        <w:jc w:val="both"/>
        <w:rPr>
          <w:sz w:val="24"/>
        </w:rPr>
      </w:pPr>
      <w:r w:rsidRPr="00197B7D">
        <w:rPr>
          <w:sz w:val="24"/>
        </w:rPr>
        <w:lastRenderedPageBreak/>
        <w:t>Mobilní rozhlas v Březině byl realizován čistě z prostředků obce bez dotací a fondů. Náklady na provoz závisí na dohodě s poskytovatelem (mobilním operátorem). Vstupní investice byla do dvaceti tisíc korun pro obec takové velikosti (cca 1000 obyvatel). Předpokladem pro implementaci je pokrytí mobilním signálem a vybavenost občanů mobilními telefony (pro službu SMS a hlasových zpráv stačí i běžný telefon), která je v dnešní době již téměř samozřejmostí.</w:t>
      </w:r>
    </w:p>
    <w:p w14:paraId="68CB374C" w14:textId="77777777" w:rsidR="00197B7D" w:rsidRPr="00197B7D" w:rsidRDefault="00197B7D" w:rsidP="00197B7D">
      <w:pPr>
        <w:spacing w:line="360" w:lineRule="auto"/>
        <w:jc w:val="both"/>
        <w:rPr>
          <w:sz w:val="24"/>
        </w:rPr>
      </w:pPr>
      <w:r w:rsidRPr="00197B7D">
        <w:rPr>
          <w:sz w:val="24"/>
        </w:rPr>
        <w:t xml:space="preserve">Město Duchcov v Ústeckém kraji v roce 2016 také implementovalo projekt mobilního rozhlasu. Radnice hledala, obdobně jako u obce Březina, nové možnosti komunikace s občany. V roce 2016 se již nejednalo o pilotní projekt a vedení města oslovilo firmu, která městu instalovala technologii mobilního rozhlasu na klíč (včetně jednání s operátorem).  </w:t>
      </w:r>
    </w:p>
    <w:p w14:paraId="57153C1E" w14:textId="77777777" w:rsidR="00197B7D" w:rsidRPr="00197B7D" w:rsidRDefault="00197B7D" w:rsidP="00197B7D">
      <w:pPr>
        <w:spacing w:line="360" w:lineRule="auto"/>
        <w:jc w:val="both"/>
        <w:rPr>
          <w:sz w:val="24"/>
        </w:rPr>
      </w:pPr>
      <w:r w:rsidRPr="00197B7D">
        <w:rPr>
          <w:sz w:val="24"/>
        </w:rPr>
        <w:t xml:space="preserve">Mobilní rozhlas v Duchcově rozesílá tři typy </w:t>
      </w:r>
      <w:proofErr w:type="gramStart"/>
      <w:r w:rsidRPr="00197B7D">
        <w:rPr>
          <w:sz w:val="24"/>
        </w:rPr>
        <w:t>informací</w:t>
      </w:r>
      <w:proofErr w:type="gramEnd"/>
      <w:r w:rsidRPr="00197B7D">
        <w:rPr>
          <w:sz w:val="24"/>
        </w:rPr>
        <w:t xml:space="preserve"> a to převážně skrze SMS a email. První skupinou jsou krizové informace, mezi které patří plánované odstávky energií hlášené předem a havárie. Výhodou mobilního rozhlasu je, že radnice může rozeslat tyto informace pouze občanům z dotčených lokalit. Dalšími krizovými zprávami jsou výstražná hlášení Českého hydrometeorologického ústavu a zprávy krizového ohrožení (v případě povodní či jiných přírodních pohrom).</w:t>
      </w:r>
    </w:p>
    <w:p w14:paraId="64B03F1C" w14:textId="77777777" w:rsidR="00197B7D" w:rsidRPr="00197B7D" w:rsidRDefault="00197B7D" w:rsidP="00197B7D">
      <w:pPr>
        <w:spacing w:line="360" w:lineRule="auto"/>
        <w:jc w:val="both"/>
        <w:rPr>
          <w:sz w:val="24"/>
        </w:rPr>
      </w:pPr>
      <w:r w:rsidRPr="00197B7D">
        <w:rPr>
          <w:sz w:val="24"/>
        </w:rPr>
        <w:t xml:space="preserve">Druhou skupinou informací, rozesílaných prostřednictvím mobilního rozhlasu v Duchcově, jsou tzv. Informace z radnice. Do této skupiny patří rozličné aktuální informace od dopravních uzavírek, přes změny otvíracích hodin organizací města a pozvánky na veřejná projednání, až po odchyt psů a podobné „drobné“ záležitosti. </w:t>
      </w:r>
    </w:p>
    <w:p w14:paraId="2A1587C9" w14:textId="62057AA0" w:rsidR="00197B7D" w:rsidRDefault="00197B7D" w:rsidP="00197B7D">
      <w:pPr>
        <w:spacing w:line="360" w:lineRule="auto"/>
        <w:jc w:val="both"/>
        <w:rPr>
          <w:sz w:val="24"/>
        </w:rPr>
      </w:pPr>
      <w:r w:rsidRPr="00197B7D">
        <w:rPr>
          <w:sz w:val="24"/>
        </w:rPr>
        <w:t>Třetí typ informací se týká kulturních, společenských a sportovních akcí. Radnice pravidelně rozesílá email s měsíčním přehledem akcí, které se ve městě odehrají. Pomocí mobilního rozhlasu pak rozesílá operativní změny v datu, hodině či místu konání akce.</w:t>
      </w:r>
      <w:r>
        <w:rPr>
          <w:sz w:val="24"/>
        </w:rPr>
        <w:t xml:space="preserve"> </w:t>
      </w:r>
      <w:r w:rsidRPr="00197B7D">
        <w:rPr>
          <w:sz w:val="24"/>
        </w:rPr>
        <w:t>Na pořízení mobilního rozhlasu získalo město prostředky od nadace společnosti ČEZ.  A od počátku existovalo riziko, že se projekt setká s malým zájmem u občanů. Radnice zřídila webové stránky s online registrací a oslovovala své občany prostřednictvím úřední desky (fyzické i elektronické), městského zpravodaje a letáčků v kulturních zařízeních. Městská kina promítala před filmem reklamu na Mobilní rozhlas. Nyní, po dvou letech od spuštění, má město registrovaných přes jedenáct set odběratelů informací přes službu mobilního rozhlasu.</w:t>
      </w:r>
    </w:p>
    <w:p w14:paraId="6BF7F249" w14:textId="77777777" w:rsidR="00197B7D" w:rsidRPr="00197B7D" w:rsidRDefault="00197B7D" w:rsidP="00197B7D">
      <w:pPr>
        <w:spacing w:line="360" w:lineRule="auto"/>
        <w:jc w:val="both"/>
        <w:rPr>
          <w:sz w:val="24"/>
        </w:rPr>
      </w:pPr>
    </w:p>
    <w:p w14:paraId="1706E2AB" w14:textId="77777777" w:rsidR="00197B7D" w:rsidRPr="00197B7D" w:rsidRDefault="00197B7D" w:rsidP="00197B7D">
      <w:pPr>
        <w:spacing w:line="360" w:lineRule="auto"/>
        <w:rPr>
          <w:b/>
          <w:sz w:val="24"/>
        </w:rPr>
      </w:pPr>
      <w:bookmarkStart w:id="45" w:name="_Toc531595431"/>
      <w:r w:rsidRPr="00197B7D">
        <w:rPr>
          <w:b/>
          <w:sz w:val="24"/>
        </w:rPr>
        <w:t>Ostrava – projekt FajnOVA</w:t>
      </w:r>
      <w:bookmarkEnd w:id="45"/>
    </w:p>
    <w:p w14:paraId="7E3279E2" w14:textId="77777777" w:rsidR="00197B7D" w:rsidRPr="00197B7D" w:rsidRDefault="00197B7D" w:rsidP="00197B7D">
      <w:pPr>
        <w:spacing w:line="360" w:lineRule="auto"/>
        <w:jc w:val="both"/>
        <w:rPr>
          <w:sz w:val="24"/>
        </w:rPr>
      </w:pPr>
      <w:r w:rsidRPr="00197B7D">
        <w:rPr>
          <w:sz w:val="24"/>
        </w:rPr>
        <w:t xml:space="preserve">V roce 2016 vypracovalo město Ostrava strategický plán rozvoje pro roky 2017-2023. Jedinečnost tohoto procesu spočívá v komunikaci a zapojení občanů pod novou, jednotnou značku "FajnOVA". Vytvoření plánu za spoluúčasti občanů zajišťuje, že městská vize žije v </w:t>
      </w:r>
      <w:r w:rsidRPr="00197B7D">
        <w:rPr>
          <w:sz w:val="24"/>
        </w:rPr>
        <w:lastRenderedPageBreak/>
        <w:t xml:space="preserve">myslích lidí, a nejen na papíře. Rovněž zajišťuje dlouhodobou vizi, která by měla být méně vystavena politickým změnám. Kromě 250 odborníků z různých oborů rozvoje města se na tvorbě strategického plánu aktivně podílelo 20 000 obyvatel a návštěvníků Ostravy. Jedná se o jedinečnou účast občanů na veřejném rozhodování. Cílem širší účasti veřejnosti a zapojení klíčových zainteresovaných stran bylo vytvoření pracovních skupin, které by zahrnovaly veřejnost a lidi z různých oborů městského a udržitelného rozvoje. </w:t>
      </w:r>
    </w:p>
    <w:p w14:paraId="717AC30B" w14:textId="77777777" w:rsidR="00197B7D" w:rsidRPr="00197B7D" w:rsidRDefault="00197B7D" w:rsidP="00197B7D">
      <w:pPr>
        <w:spacing w:line="360" w:lineRule="auto"/>
        <w:jc w:val="both"/>
        <w:rPr>
          <w:sz w:val="24"/>
        </w:rPr>
      </w:pPr>
      <w:r w:rsidRPr="00197B7D">
        <w:rPr>
          <w:sz w:val="24"/>
        </w:rPr>
        <w:t xml:space="preserve">Samotná tvorba strategického plánu byla rozdělena na přípravnou a realizační fázi. V přípravné fázi (zima 2015 / léto 2016) bylo naplánováno, v jakých krocích a čase strategický plán vznikne a kdo s přípravou plánu pomůže. Cílem bylo najít shodnou představu všech zúčastněných o konečném výsledku a stanovit </w:t>
      </w:r>
      <w:proofErr w:type="gramStart"/>
      <w:r w:rsidRPr="00197B7D">
        <w:rPr>
          <w:sz w:val="24"/>
        </w:rPr>
        <w:t>postup</w:t>
      </w:r>
      <w:proofErr w:type="gramEnd"/>
      <w:r w:rsidRPr="00197B7D">
        <w:rPr>
          <w:sz w:val="24"/>
        </w:rPr>
        <w:t xml:space="preserve"> jak se k výsledku dostat. Součástí přípravy byla také analytická část, která mapovala existující strategické a koncepční materiály a sbírala podněty od cílových skupin (jednotlivých skupin občanů a spolků, případně organizací). Výstupem této fáze bylo sestavení stromu problémů a příležitostí a formulace vize jejich řešení. </w:t>
      </w:r>
    </w:p>
    <w:p w14:paraId="0D99653A" w14:textId="77777777" w:rsidR="00197B7D" w:rsidRPr="00197B7D" w:rsidRDefault="00197B7D" w:rsidP="00197B7D">
      <w:pPr>
        <w:spacing w:line="360" w:lineRule="auto"/>
        <w:jc w:val="both"/>
        <w:rPr>
          <w:sz w:val="24"/>
        </w:rPr>
      </w:pPr>
      <w:r w:rsidRPr="00197B7D">
        <w:rPr>
          <w:sz w:val="24"/>
        </w:rPr>
        <w:t xml:space="preserve">Samotná realizace plánu spočívala v identifikaci klíčových oblastí strategických inovací. V rámci této fáze byly sbírány podněty občanů – jednotlivců, klíčových aktérů a pracovních skupin s cílem vytvoření databáze rozvojových záměrů pro město Ostravu. Na podzim 2016 byl předložen návrh realizace strategického plánu v podobě akčního a finančního harmonogramu a na přelomu roku 2016/2017 byl plán zastupitelstvem schválen. </w:t>
      </w:r>
    </w:p>
    <w:p w14:paraId="50CD08A8" w14:textId="77777777" w:rsidR="00197B7D" w:rsidRPr="00197B7D" w:rsidRDefault="00197B7D" w:rsidP="00197B7D">
      <w:pPr>
        <w:spacing w:line="360" w:lineRule="auto"/>
        <w:jc w:val="both"/>
        <w:rPr>
          <w:sz w:val="24"/>
        </w:rPr>
      </w:pPr>
      <w:r w:rsidRPr="00197B7D">
        <w:rPr>
          <w:sz w:val="24"/>
        </w:rPr>
        <w:t xml:space="preserve">Inovativnost v tvorbě Ostravského strategického plánu spočívá v zapojení občanů i návštěvníků Ostravy skrze webovou platformu </w:t>
      </w:r>
      <w:proofErr w:type="gramStart"/>
      <w:r w:rsidRPr="00197B7D">
        <w:rPr>
          <w:sz w:val="24"/>
        </w:rPr>
        <w:t>www.fajnova.cz ,</w:t>
      </w:r>
      <w:proofErr w:type="gramEnd"/>
      <w:r w:rsidRPr="00197B7D">
        <w:rPr>
          <w:sz w:val="24"/>
        </w:rPr>
        <w:t xml:space="preserve"> kde jsou zveřejněny návrhy dílčích projektů a kdokoliv je mohl připomínkovat. Zároveň mohl kdokoliv vypracovat svůj vlastní návrh projektu, který mohl skrze tuto platformu přednést a navrhnout. Řídící výbor poté návrh postoupil tematické pracovní skupině ke zpracování. Použitím práce s daty byla v rámci strategického plánu vytvořena databáze návrhů, podnětů a projektů, která pomohla přesněji identifikovat nejpalčivější problémy běžných obyvatel a návštěvníků města.</w:t>
      </w:r>
    </w:p>
    <w:p w14:paraId="67E7AE99" w14:textId="596FA8A3" w:rsidR="00197B7D" w:rsidRDefault="00197B7D" w:rsidP="00197B7D">
      <w:pPr>
        <w:spacing w:line="360" w:lineRule="auto"/>
        <w:jc w:val="both"/>
        <w:rPr>
          <w:sz w:val="24"/>
        </w:rPr>
      </w:pPr>
      <w:r w:rsidRPr="00197B7D">
        <w:rPr>
          <w:sz w:val="24"/>
        </w:rPr>
        <w:t>Plán byl vytvořen s pomocí příspěvků více než 20 000 lidí, občanů i návštěvníků Ostravy. 6 800 lidí vyplnilo dotazník o svých názorech na Ostravu, 8 000 lidí předložilo na fyzické „pocitové mapy“</w:t>
      </w:r>
      <w:r w:rsidRPr="00197B7D">
        <w:rPr>
          <w:rStyle w:val="Znakapoznpodarou"/>
          <w:sz w:val="24"/>
        </w:rPr>
        <w:footnoteReference w:id="11"/>
      </w:r>
      <w:r w:rsidRPr="00197B7D">
        <w:rPr>
          <w:sz w:val="24"/>
        </w:rPr>
        <w:t xml:space="preserve"> v ulicích 32 000 komentářů a zúčastnilo se debat, 1 200 lidí vložilo 15 300 komentářů do online interaktivní „pocitové mapy“, 250 odborníků se zapojilo do pracovních skupin a debat, 500 lidí poslalo nápady na projekty a návrhy strategického plánu a více než 3 250 lidí je stále členem komunity na Facebooku. Nápady na projekty mohou lidé zasílat prostřednictvím platformy FajnOVA až do roku 2023, kdy začne realizace nejdůležitějších </w:t>
      </w:r>
      <w:r w:rsidRPr="00197B7D">
        <w:rPr>
          <w:sz w:val="24"/>
        </w:rPr>
        <w:lastRenderedPageBreak/>
        <w:t>strategických myšlenek.</w:t>
      </w:r>
      <w:r>
        <w:rPr>
          <w:sz w:val="24"/>
        </w:rPr>
        <w:t xml:space="preserve"> </w:t>
      </w:r>
      <w:r w:rsidRPr="00197B7D">
        <w:rPr>
          <w:sz w:val="24"/>
        </w:rPr>
        <w:t xml:space="preserve">Náklady na projekt FajnOVA a tvorbu strategického plánu města Ostrava nepřesáhly až do jeho schválení v roce 2017 2,5 milionu korun. </w:t>
      </w:r>
    </w:p>
    <w:p w14:paraId="2BA55AAB" w14:textId="77777777" w:rsidR="00197B7D" w:rsidRPr="00197B7D" w:rsidRDefault="00197B7D" w:rsidP="00197B7D">
      <w:pPr>
        <w:spacing w:line="360" w:lineRule="auto"/>
        <w:jc w:val="both"/>
        <w:rPr>
          <w:sz w:val="24"/>
        </w:rPr>
      </w:pPr>
    </w:p>
    <w:p w14:paraId="3E222476" w14:textId="77777777" w:rsidR="00197B7D" w:rsidRPr="00197B7D" w:rsidRDefault="00197B7D" w:rsidP="00197B7D">
      <w:pPr>
        <w:spacing w:line="360" w:lineRule="auto"/>
        <w:rPr>
          <w:b/>
          <w:sz w:val="24"/>
        </w:rPr>
      </w:pPr>
      <w:bookmarkStart w:id="46" w:name="_Toc531595432"/>
      <w:r w:rsidRPr="00197B7D">
        <w:rPr>
          <w:b/>
          <w:sz w:val="24"/>
        </w:rPr>
        <w:t>Litoměřice – Úřad pro všechny</w:t>
      </w:r>
      <w:bookmarkEnd w:id="46"/>
    </w:p>
    <w:p w14:paraId="3EDD8687" w14:textId="77777777" w:rsidR="00197B7D" w:rsidRPr="00197B7D" w:rsidRDefault="00197B7D" w:rsidP="00197B7D">
      <w:pPr>
        <w:spacing w:line="360" w:lineRule="auto"/>
        <w:jc w:val="both"/>
        <w:rPr>
          <w:sz w:val="24"/>
        </w:rPr>
      </w:pPr>
      <w:r w:rsidRPr="00197B7D">
        <w:rPr>
          <w:sz w:val="24"/>
        </w:rPr>
        <w:t>Inovativní projekt města Litoměřice v Ústeckém kraji zahrnuje webový portál a aplikaci „Potřebuji si vyřídit – životní situace“, zavedení možnosti bezkontaktních plateb na platebních terminálech, nové pracoviště CzechPoint v budově litoměřické nemocnice, propojení zdrojů a databází informací, aplikaci mobilní rozhlas, správu účtů na sociálních sítích, elektronickou úřední desku a interaktivní výroční zprávu města.</w:t>
      </w:r>
    </w:p>
    <w:p w14:paraId="537EC3B5" w14:textId="77777777" w:rsidR="00197B7D" w:rsidRPr="00197B7D" w:rsidRDefault="00197B7D" w:rsidP="00197B7D">
      <w:pPr>
        <w:spacing w:line="360" w:lineRule="auto"/>
        <w:jc w:val="both"/>
        <w:rPr>
          <w:sz w:val="24"/>
        </w:rPr>
      </w:pPr>
      <w:r w:rsidRPr="00197B7D">
        <w:rPr>
          <w:sz w:val="24"/>
        </w:rPr>
        <w:t>Celý tento projekt je postaven na propojení informací s webovými a mobilními aplikacemi a portály. Páteřní aplikací je informační portál „potřebuji si vyřídit“</w:t>
      </w:r>
      <w:r w:rsidRPr="00197B7D">
        <w:rPr>
          <w:rStyle w:val="Znakapoznpodarou"/>
          <w:sz w:val="24"/>
        </w:rPr>
        <w:footnoteReference w:id="12"/>
      </w:r>
      <w:r w:rsidRPr="00197B7D">
        <w:rPr>
          <w:sz w:val="24"/>
        </w:rPr>
        <w:t xml:space="preserve"> na webových stránkách města. Zde si může občan vyhledat návody k řešení různých „životních situací“, jako je vyřízení dokladů, matrika, exekuce, administrativa spojená s provozem vozidla, stavba atd.  V každé sekci lze najít strukturované informace týkající se otvírací doby, poplatku či formulářů, které si lze i stáhnout a předem vyplnit. U některých vytížených pracovišť, jako například vydávání dokladů nebo registr vozidel, se lze předem objednat na určitou hodinu. To šetří čas občanům i úřadu. </w:t>
      </w:r>
    </w:p>
    <w:p w14:paraId="07E0F71F" w14:textId="757EA2D9" w:rsidR="00197B7D" w:rsidRPr="00197B7D" w:rsidRDefault="00197B7D" w:rsidP="00197B7D">
      <w:pPr>
        <w:spacing w:line="360" w:lineRule="auto"/>
        <w:jc w:val="both"/>
        <w:rPr>
          <w:sz w:val="24"/>
        </w:rPr>
      </w:pPr>
      <w:r w:rsidRPr="00197B7D">
        <w:rPr>
          <w:sz w:val="24"/>
        </w:rPr>
        <w:t>Vyjma výše vyjmenovaných komponent, z nichž mobilní rozhlas, bezkontaktní platební terminály či elektronická úřední deska již jsou v tomto dokumentu rozebrány, patří do Smart portfolia města Litoměřice i mobilní aplikace sociálních služeb.  Tato aplikace nabízí komplexní přehled nabízených služeb a možnost rychlého kontaktu v případě akutní potřeby či dotazu. Součástí webových stránek je také aplikace interaktivní rozklikávací rozpočet města</w:t>
      </w:r>
      <w:r w:rsidRPr="00197B7D">
        <w:rPr>
          <w:rStyle w:val="Znakapoznpodarou"/>
          <w:sz w:val="24"/>
        </w:rPr>
        <w:footnoteReference w:id="13"/>
      </w:r>
      <w:r w:rsidRPr="00197B7D">
        <w:rPr>
          <w:sz w:val="24"/>
        </w:rPr>
        <w:t xml:space="preserve"> s přehlednými grafy, který napomáhá celkové transparentnosti hospodaření města.</w:t>
      </w:r>
    </w:p>
    <w:p w14:paraId="11639845" w14:textId="163A5AD7" w:rsidR="00197B7D" w:rsidRPr="00197B7D" w:rsidRDefault="00197B7D" w:rsidP="00197B7D">
      <w:pPr>
        <w:spacing w:line="360" w:lineRule="auto"/>
        <w:jc w:val="both"/>
        <w:rPr>
          <w:sz w:val="24"/>
        </w:rPr>
      </w:pPr>
      <w:r w:rsidRPr="00197B7D">
        <w:rPr>
          <w:sz w:val="24"/>
        </w:rPr>
        <w:t>Město Litoměřice také zřídilo zvláštní odbor „Smart City Litoměřice“ do jehož činnosti se dělí na tři okruhy projektů, které v zásadě kopírují obecný koncept Smart řešení. Jde o metodickou, koncepční a konzultační činnost. Dále se tento specializovaný odbor zabývá problematikou udržitelné energetiky a v návaznosti také čistou mobilitou. Posledním okruhem činností odboru je sdílení dobré praxe s ostatními městy a regiony a mezinárodní spolupráce. Podrobné informace o činnostech tohoto (a dalších) odborů města, jsou k dispozici v rámci Litoměřické Smart webové platformy.</w:t>
      </w:r>
    </w:p>
    <w:p w14:paraId="34D53834" w14:textId="57BBB542" w:rsidR="00197B7D" w:rsidRPr="00197B7D" w:rsidRDefault="00197B7D" w:rsidP="00C36F6A">
      <w:pPr>
        <w:spacing w:line="360" w:lineRule="auto"/>
        <w:jc w:val="both"/>
        <w:rPr>
          <w:sz w:val="24"/>
        </w:rPr>
      </w:pPr>
    </w:p>
    <w:p w14:paraId="72D9F203" w14:textId="572585EF" w:rsidR="00197B7D" w:rsidRPr="00C36F6A" w:rsidRDefault="00C36F6A" w:rsidP="00C36F6A">
      <w:pPr>
        <w:pStyle w:val="Nadpis3"/>
        <w:spacing w:before="0" w:line="360" w:lineRule="auto"/>
        <w:rPr>
          <w:rFonts w:ascii="Times New Roman" w:hAnsi="Times New Roman" w:cs="Times New Roman"/>
          <w:sz w:val="24"/>
        </w:rPr>
      </w:pPr>
      <w:bookmarkStart w:id="47" w:name="_Toc531595433"/>
      <w:bookmarkStart w:id="48" w:name="_Toc5795197"/>
      <w:r w:rsidRPr="00C36F6A">
        <w:rPr>
          <w:rFonts w:ascii="Times New Roman" w:hAnsi="Times New Roman" w:cs="Times New Roman"/>
          <w:sz w:val="24"/>
        </w:rPr>
        <w:lastRenderedPageBreak/>
        <w:t xml:space="preserve">6.2.5 </w:t>
      </w:r>
      <w:r w:rsidR="00197B7D" w:rsidRPr="00C36F6A">
        <w:rPr>
          <w:rFonts w:ascii="Times New Roman" w:hAnsi="Times New Roman" w:cs="Times New Roman"/>
          <w:sz w:val="24"/>
        </w:rPr>
        <w:t>Komunikační technologie a Smart řešení</w:t>
      </w:r>
      <w:bookmarkEnd w:id="47"/>
      <w:bookmarkEnd w:id="48"/>
    </w:p>
    <w:p w14:paraId="2E26561A" w14:textId="77777777" w:rsidR="00197B7D" w:rsidRPr="00197B7D" w:rsidRDefault="00197B7D" w:rsidP="00C36F6A">
      <w:pPr>
        <w:spacing w:line="360" w:lineRule="auto"/>
        <w:jc w:val="both"/>
        <w:rPr>
          <w:sz w:val="24"/>
        </w:rPr>
      </w:pPr>
      <w:r w:rsidRPr="00197B7D">
        <w:rPr>
          <w:sz w:val="24"/>
        </w:rPr>
        <w:t xml:space="preserve">Většina Smart řešení ať už na regionální či místní úrovni vyžaduje využití moderních digitálních technologií. K naplnění plného potenciálu dílčích Smart projektů je důležité funkčnost těchto projektů navzájem propojovat prostřednictvím komunikačních technologií. Komunikační technologie navíc představují jednoduší možnost prezentace a propagace těchto projektů veřejnosti. </w:t>
      </w:r>
    </w:p>
    <w:p w14:paraId="0FC1E469" w14:textId="77777777" w:rsidR="00197B7D" w:rsidRPr="00197B7D" w:rsidRDefault="00197B7D" w:rsidP="00197B7D">
      <w:pPr>
        <w:spacing w:line="360" w:lineRule="auto"/>
        <w:jc w:val="both"/>
        <w:rPr>
          <w:sz w:val="24"/>
        </w:rPr>
      </w:pPr>
      <w:r w:rsidRPr="00197B7D">
        <w:rPr>
          <w:sz w:val="24"/>
        </w:rPr>
        <w:t>Využití digitálních a komunikačních technologií zahrnuje například zavádění veřejného Wi-Fi připojení, které může být napojeno na celou řadu dalších systémů. Veřejná Wi-Fi usnadňuje nepřetržitý přístup k Open data – další možné kategorii využití komunikačních technologií.</w:t>
      </w:r>
    </w:p>
    <w:p w14:paraId="1C645621" w14:textId="77777777" w:rsidR="00197B7D" w:rsidRPr="00197B7D" w:rsidRDefault="00197B7D" w:rsidP="00197B7D">
      <w:pPr>
        <w:spacing w:line="360" w:lineRule="auto"/>
        <w:jc w:val="both"/>
        <w:rPr>
          <w:sz w:val="24"/>
        </w:rPr>
      </w:pPr>
      <w:r w:rsidRPr="00197B7D">
        <w:rPr>
          <w:sz w:val="24"/>
        </w:rPr>
        <w:t xml:space="preserve">Pod Open data se myslí získávání a sdílení veřejných dat obecně užitečného charakteru. Může se jednat o mapové portály či územní plány, které mohou občanům i turistům usnadnit orientaci, nebo zajistit rychlé online informace z katastrů. Mapy mohou s využitím GIS systémů poskytovat ucelená a dostupná data o dopravě či energetice, což může usnadnit nejen běžný život občanů, ale také podpořit růst podnikání v těchto oblastech. </w:t>
      </w:r>
    </w:p>
    <w:p w14:paraId="5048FC7D" w14:textId="77777777" w:rsidR="00197B7D" w:rsidRPr="00197B7D" w:rsidRDefault="00197B7D" w:rsidP="00197B7D">
      <w:pPr>
        <w:spacing w:line="360" w:lineRule="auto"/>
        <w:jc w:val="both"/>
        <w:rPr>
          <w:sz w:val="24"/>
        </w:rPr>
      </w:pPr>
      <w:r w:rsidRPr="00197B7D">
        <w:rPr>
          <w:sz w:val="24"/>
        </w:rPr>
        <w:t>Další vrstvou chytrých řešení, která se dají napojit na Open data, jsou interaktivní informační tabule a mobilní aplikace, v jejichž použití se kreativitě meze nekladou. V dnešní době u sebe skoro každý nosí chytrý telefon s možností připojení k internetu – tato zařízení představují obrovský potenciál v usnadnění komunikace a mezi úřadem a lidmi.</w:t>
      </w:r>
    </w:p>
    <w:p w14:paraId="17A527CB" w14:textId="40CE8954" w:rsidR="00197B7D" w:rsidRDefault="00197B7D" w:rsidP="00197B7D">
      <w:pPr>
        <w:spacing w:line="360" w:lineRule="auto"/>
        <w:jc w:val="both"/>
        <w:rPr>
          <w:sz w:val="24"/>
        </w:rPr>
      </w:pPr>
      <w:r w:rsidRPr="00197B7D">
        <w:rPr>
          <w:sz w:val="24"/>
        </w:rPr>
        <w:t>Mobilní aplikace pro cestovní ruch mohou turistům nabídnout nejen popisné informace, ale mohou jim také pomoci při orientaci ve veřejné dopravě, nakupování jízdenek a kuponů či vyhledávání nejrychlejších spojení. Obdobně nemusí parkovací aplikace pouze navést řidiče na volné parkovací místo – aplikace propojená s platebním terminálem může pomoci řidiči rovnou zaplatit za stání. Další možností využití mobilních aplikací je online hlášení poruch a chyb, díky které mohou sami občané pomoci obci, městu či regionu při hledání a identifikaci různých závad a poruch ve veřejném prostoru (poražená dopravní značka, chybějící patník, znečištěná lavička atp.).</w:t>
      </w:r>
      <w:r w:rsidR="00C36F6A">
        <w:rPr>
          <w:sz w:val="24"/>
        </w:rPr>
        <w:t xml:space="preserve"> </w:t>
      </w:r>
      <w:r w:rsidRPr="00197B7D">
        <w:rPr>
          <w:sz w:val="24"/>
        </w:rPr>
        <w:t xml:space="preserve">Připojení k internetu navázané na Open data otevírá i nový komunikační kanál v případě krizových situací jakými jsou například povodně či jiné pohromy. Integrované alarmové systémy mohou pomoci při evakuaci obyvatel při krizové situaci a automaticky informovat před blížícím se nebezpečím zasaženou oblast. </w:t>
      </w:r>
    </w:p>
    <w:p w14:paraId="4E773F3F" w14:textId="77777777" w:rsidR="00C36F6A" w:rsidRPr="00197B7D" w:rsidRDefault="00C36F6A" w:rsidP="00197B7D">
      <w:pPr>
        <w:spacing w:line="360" w:lineRule="auto"/>
        <w:jc w:val="both"/>
        <w:rPr>
          <w:sz w:val="24"/>
        </w:rPr>
      </w:pPr>
    </w:p>
    <w:p w14:paraId="7793E117" w14:textId="77777777" w:rsidR="00197B7D" w:rsidRPr="00197B7D" w:rsidRDefault="00197B7D" w:rsidP="00197B7D">
      <w:pPr>
        <w:spacing w:line="360" w:lineRule="auto"/>
        <w:jc w:val="both"/>
        <w:rPr>
          <w:sz w:val="24"/>
        </w:rPr>
      </w:pPr>
      <w:r w:rsidRPr="00197B7D">
        <w:rPr>
          <w:sz w:val="24"/>
        </w:rPr>
        <w:t xml:space="preserve">Z uvedených příkladů vyplývá, že Smart koncepty zasahují mnoho oblastí veřejné správy a navzájem propojují jednotlivé resorty či oblasti. Budoucnost dopravy je úzce spojená s energetikou vzhledem k vzestupnému trendu elektromobility a nevyhnutelnému odklonu od vozidel se standartním pohonem. Energetika je zase propojená s životním prostředím, jelikož </w:t>
      </w:r>
      <w:r w:rsidRPr="00197B7D">
        <w:rPr>
          <w:sz w:val="24"/>
        </w:rPr>
        <w:lastRenderedPageBreak/>
        <w:t xml:space="preserve">pozvolna narůstá energie z obnovitelných zdrojů a na vzestupu jsou projekty využívající moderní technologie ke snižování energetické spotřeby. </w:t>
      </w:r>
    </w:p>
    <w:p w14:paraId="7F2F38EC" w14:textId="77777777" w:rsidR="00197B7D" w:rsidRPr="00197B7D" w:rsidRDefault="00197B7D" w:rsidP="00197B7D">
      <w:pPr>
        <w:spacing w:line="360" w:lineRule="auto"/>
        <w:jc w:val="both"/>
        <w:rPr>
          <w:sz w:val="24"/>
        </w:rPr>
      </w:pPr>
      <w:r w:rsidRPr="00197B7D">
        <w:rPr>
          <w:sz w:val="24"/>
        </w:rPr>
        <w:t xml:space="preserve">Konkrétní příklady rozebrané v této analýze také ukazují, že naplňování Smart konceptů je pozvolný proces tvořený dílčími projekty. Některé regiony jsou v tomto ohledu pokročilejší než jiné. Moravskoslezský kraj a město Ostrava jsou toho příkladem. Ostrava aktivně podporuje, nebo dokonce přímo realizuje velké množství Smart projektů hned v několika oblastech a může posloužit jako dobrá inspirace městům ve zbytku ČR. </w:t>
      </w:r>
    </w:p>
    <w:p w14:paraId="51A7A274" w14:textId="77777777" w:rsidR="00197B7D" w:rsidRPr="00197B7D" w:rsidRDefault="00197B7D" w:rsidP="00197B7D">
      <w:pPr>
        <w:spacing w:line="360" w:lineRule="auto"/>
        <w:jc w:val="both"/>
        <w:rPr>
          <w:sz w:val="24"/>
        </w:rPr>
      </w:pPr>
      <w:r w:rsidRPr="00197B7D">
        <w:rPr>
          <w:sz w:val="24"/>
        </w:rPr>
        <w:t xml:space="preserve">Obzvlášť modernizace dopravy, ať už veřejné či osobní, je velmi nákladné a nepopulární, přesto důležité. Na příkladu města Třebíče je možné sledovat, že inovace v této oblasti se neobejdou bez potíží. </w:t>
      </w:r>
      <w:proofErr w:type="gramStart"/>
      <w:r w:rsidRPr="00197B7D">
        <w:rPr>
          <w:sz w:val="24"/>
        </w:rPr>
        <w:t>S</w:t>
      </w:r>
      <w:proofErr w:type="gramEnd"/>
      <w:r w:rsidRPr="00197B7D">
        <w:rPr>
          <w:sz w:val="24"/>
        </w:rPr>
        <w:t xml:space="preserve"> kritika ze strany občanů se setkávají i informační panely ve Zlíně. Nicméně z příkladu chytrého parkování města Liberce je patrné, že i v oblasti dopravy se dá nalézt skutečně Smart řešení. </w:t>
      </w:r>
    </w:p>
    <w:p w14:paraId="27102B90" w14:textId="77777777" w:rsidR="00197B7D" w:rsidRPr="00197B7D" w:rsidRDefault="00197B7D" w:rsidP="00197B7D">
      <w:pPr>
        <w:spacing w:line="360" w:lineRule="auto"/>
        <w:jc w:val="both"/>
        <w:rPr>
          <w:sz w:val="24"/>
        </w:rPr>
      </w:pPr>
      <w:r w:rsidRPr="00197B7D">
        <w:rPr>
          <w:sz w:val="24"/>
        </w:rPr>
        <w:t>Investice do zvyšování energetické účinnosti budov, zavádění energetického managementu či modernizace dopravy jsou příklady projektů vhodných pro krajskou úroveň či úroveň krajských měst.</w:t>
      </w:r>
    </w:p>
    <w:p w14:paraId="3263EA9C" w14:textId="77777777" w:rsidR="00197B7D" w:rsidRPr="00197B7D" w:rsidRDefault="00197B7D" w:rsidP="00197B7D">
      <w:pPr>
        <w:spacing w:line="360" w:lineRule="auto"/>
        <w:jc w:val="both"/>
        <w:rPr>
          <w:sz w:val="24"/>
        </w:rPr>
      </w:pPr>
      <w:r w:rsidRPr="00197B7D">
        <w:rPr>
          <w:sz w:val="24"/>
        </w:rPr>
        <w:t xml:space="preserve">Další příklady ovšem ukazují, že se dílčí Smart řešení dají aplikovat i v malých obcích a městech. Příkladem může být monitoring kontejnerů a systém hospodaření s odpadem, nebo obecní mobilní rozhlas, které mohou usnadnit život lidem i v těch nejmenších obcích. </w:t>
      </w:r>
    </w:p>
    <w:p w14:paraId="3E2C3E76" w14:textId="77777777" w:rsidR="00197B7D" w:rsidRPr="00197B7D" w:rsidRDefault="00197B7D" w:rsidP="00197B7D">
      <w:pPr>
        <w:spacing w:line="360" w:lineRule="auto"/>
        <w:jc w:val="both"/>
        <w:rPr>
          <w:sz w:val="24"/>
        </w:rPr>
      </w:pPr>
      <w:r w:rsidRPr="00197B7D">
        <w:rPr>
          <w:sz w:val="24"/>
        </w:rPr>
        <w:t xml:space="preserve">Okruhem projektů realizovatelných na všech úrovních samosprávy jsou mobilní a webové aplikace, mapové portály zastřešené pojmem e-úřad. Zjednodušování byrokracie reálně usnadňuje život občanům a práci úřadům. Zjednodušování rozhodovacích procesů pomocí moderních technologií zvyšuje zájem běžných lidí o participaci ve věcech veřejných. Příkladem tohoto pozitivního jevu může být opět Ostrava se svým projektem FajnOVA, ale také například město Duchcov či obec Březina, které zavedly rozhodování pomocí mobilního hlasování i o těch nejobyčejnějších záležitostech.  </w:t>
      </w:r>
    </w:p>
    <w:p w14:paraId="372087E3" w14:textId="4D64B399" w:rsidR="00197B7D" w:rsidRDefault="00197B7D" w:rsidP="00197B7D">
      <w:pPr>
        <w:spacing w:line="360" w:lineRule="auto"/>
        <w:jc w:val="both"/>
        <w:rPr>
          <w:sz w:val="24"/>
        </w:rPr>
      </w:pPr>
      <w:r w:rsidRPr="00197B7D">
        <w:rPr>
          <w:sz w:val="24"/>
        </w:rPr>
        <w:t xml:space="preserve">Klíčové pro vývoj Smart regionu je ovšem vzájemné propojování těchto dílčích projektů prostřednictvím moderních digitálních a komunikačních technologií, které skrývají potenciál efektivnější správy, komunikace s občany, přesného monitoringu a evidence. Zkušenost také ukazuje, že ačkoliv jsou náklady na některé inovace opravdu velké, vyplatí se začít co nejdříve. Obec Kněžice očekává návrat svojí investice do systému bioplynové stanice z roku 2006 na patnáct až dvacet osm let. Při nejlepším možném scénáři se jim tedy investice vrátí již za 3 roky. </w:t>
      </w:r>
    </w:p>
    <w:p w14:paraId="2B4AD039" w14:textId="77777777" w:rsidR="00B03AF6" w:rsidRDefault="00B03AF6" w:rsidP="00197B7D">
      <w:pPr>
        <w:spacing w:line="360" w:lineRule="auto"/>
        <w:jc w:val="both"/>
        <w:rPr>
          <w:sz w:val="24"/>
        </w:rPr>
      </w:pPr>
    </w:p>
    <w:p w14:paraId="191AF80C" w14:textId="7D5FC63E" w:rsidR="009011C8" w:rsidRDefault="00B03AF6" w:rsidP="00B03AF6">
      <w:pPr>
        <w:pStyle w:val="Nadpis1"/>
        <w:spacing w:before="0"/>
        <w:rPr>
          <w:rFonts w:ascii="Times New Roman" w:hAnsi="Times New Roman" w:cs="Times New Roman"/>
        </w:rPr>
      </w:pPr>
      <w:bookmarkStart w:id="49" w:name="_Toc5795198"/>
      <w:r>
        <w:rPr>
          <w:rFonts w:ascii="Times New Roman" w:hAnsi="Times New Roman" w:cs="Times New Roman"/>
        </w:rPr>
        <w:lastRenderedPageBreak/>
        <w:t>7</w:t>
      </w:r>
      <w:r w:rsidRPr="005B1D45">
        <w:rPr>
          <w:rFonts w:ascii="Times New Roman" w:hAnsi="Times New Roman" w:cs="Times New Roman"/>
        </w:rPr>
        <w:t xml:space="preserve">. Analýza </w:t>
      </w:r>
      <w:r w:rsidRPr="00B03AF6">
        <w:rPr>
          <w:rFonts w:ascii="Times New Roman" w:hAnsi="Times New Roman" w:cs="Times New Roman"/>
        </w:rPr>
        <w:t>a zhodnocení nejlepší praxe v oblasti konceptu SMART CITY/REGION</w:t>
      </w:r>
      <w:bookmarkEnd w:id="49"/>
    </w:p>
    <w:p w14:paraId="5E453F18" w14:textId="77777777" w:rsidR="00B03AF6" w:rsidRPr="00B03AF6" w:rsidRDefault="00B03AF6" w:rsidP="00B03AF6"/>
    <w:p w14:paraId="6A499C85" w14:textId="6DA3D12D" w:rsidR="00B03AF6" w:rsidRDefault="00B03AF6" w:rsidP="00B03AF6">
      <w:pPr>
        <w:spacing w:line="360" w:lineRule="auto"/>
        <w:jc w:val="both"/>
        <w:rPr>
          <w:sz w:val="24"/>
        </w:rPr>
      </w:pPr>
      <w:r w:rsidRPr="00B03AF6">
        <w:rPr>
          <w:sz w:val="24"/>
        </w:rPr>
        <w:t xml:space="preserve">Oblasti implementace konceptu Smart a příklady dobré praxe v ČR Dominantními cílovými oblastmi pro implementaci konceptu Smart v České republice jsou udržitelná mobilita, oblast informačních a komunikačních technologií a efektivní správa území. Tyto oblasti patří i k nejčastěji uváděným při identifikaci úspěšně implementovaných projektů. V této kategorii tvoří projekty v oblasti ICT a efektivní správa území </w:t>
      </w:r>
      <w:proofErr w:type="gramStart"/>
      <w:r w:rsidRPr="00B03AF6">
        <w:rPr>
          <w:sz w:val="24"/>
        </w:rPr>
        <w:t>45%</w:t>
      </w:r>
      <w:proofErr w:type="gramEnd"/>
      <w:r w:rsidRPr="00B03AF6">
        <w:rPr>
          <w:sz w:val="24"/>
        </w:rPr>
        <w:t xml:space="preserve"> z celkového počtu již zrealizovaných projektů a projekty do oblasti udržitelné mobility tvoři 31% projektů. Mezi aktuálně realizovanými projekty konceptu Smart představují projekty pro cílovou oblast ICT a efektivní správa území </w:t>
      </w:r>
      <w:proofErr w:type="gramStart"/>
      <w:r w:rsidRPr="00B03AF6">
        <w:rPr>
          <w:sz w:val="24"/>
        </w:rPr>
        <w:t>28%</w:t>
      </w:r>
      <w:proofErr w:type="gramEnd"/>
      <w:r w:rsidRPr="00B03AF6">
        <w:rPr>
          <w:sz w:val="24"/>
        </w:rPr>
        <w:t xml:space="preserve"> z celkového počtu aktuálně realizovaných projektů, přičemž aktuálně řešené projekty do oblasti udržitelné mobility dosahují 44%. Dominantní postavení si tyto dvě cílové oblasti udržují i mezi připravovanými projekty, kdy do každé z těchto oblastí je směrována přibližně jedna třetina uvažovaných projektů konceptu Smart. Ve všech cílových oblastech implementace konceptu Smart City/Region existují v rámci České republiky příklady dobré praxe. Identifikace těchto příkladů dobré praxe proběhla na základě primárního sebehodnocení jednotlivých krajů a krajských a okresních měst, kde jejich zástupci v rámci řízených rozhovorů označili realizovaná řešení implementace konceptu SC/R, která považují za příkladná a současně se domnívají, že by mohla být inspirativní pro další subjekty v ČR. Systematičnost při implementaci konceptu SC/R byla příznačná především na úrovni krajů, a to především u kraje Moravskoslezského, Středočeského, Zlínského a kraje Vysočina, nicméně jako příklad dobré praxe pro systematičnost a komplexnost ve všech relevantních aspektech implementace konceptu SC/R na krajské úrovni je nutno označit přístup Královehradeckého kraje. Tuto pozici kraje podtrhuje i jejich webová stránka www.chytryregion.cz, kterou lze doporučit aplikovat i na celostátní úrovni. 3 Za pozitivní lze považovat, že příklady dobré praxe z pohledu systematičnosti je možné identifikovat i na úrovni jednotlivých krajských i bývalých okresních měst. Do této skupiny patří často zmiňované příklady krajských měst jako Brno nebo Praha, dále můžeme uvést jako příklad i bývalá okresní města jako Kolín, Litoměřice, Písek, Třinec, Tábor, Chomutov, Mladá Boleslav, Prostějov, Opava, Přerov nebo Příbram. Systematičnost přístupu k implementaci konceptu SC/R je třeba vyzdvihnout u města Třebíč, jejíž systematický přístup ke konceptu Smart by mohl být velmi inspirativní zejména pro města v počáteční fázi implementace tohoto konceptu.</w:t>
      </w:r>
    </w:p>
    <w:p w14:paraId="409CACD3" w14:textId="46AB67CF" w:rsidR="00B03AF6" w:rsidRPr="00B03AF6" w:rsidRDefault="00B03AF6" w:rsidP="00B03AF6">
      <w:pPr>
        <w:spacing w:line="360" w:lineRule="auto"/>
        <w:jc w:val="both"/>
        <w:rPr>
          <w:sz w:val="24"/>
        </w:rPr>
      </w:pPr>
      <w:r w:rsidRPr="00B03AF6">
        <w:rPr>
          <w:sz w:val="24"/>
        </w:rPr>
        <w:t xml:space="preserve">Příklady dobrých zkušeností ze zahraničí Jako příklady dobré praxe u Smart Cities můžeme uvést několik velkoměst v západní Evropě (Skandinávie, Nizozemsko, Rakousko, Itálie), </w:t>
      </w:r>
      <w:r w:rsidRPr="00B03AF6">
        <w:rPr>
          <w:sz w:val="24"/>
        </w:rPr>
        <w:lastRenderedPageBreak/>
        <w:t>nicméně právě u nejprogresivnějších zemí lze pozorovat, že fenomén Smart City zasáhl v masové míře i města střední, dokonce i obce menší velikosti. Dobrým příkladem komplexního přístupu k otázkám Smart City ze strany státu a jednotlivých spolkových zemí je Rakousko. Zde existuje Klimatický a energetický Fond, jehož účelem je metodicky, finančně a pomocí propagace příkladů dobré praxe napomáhat změně energetických zdrojů a energetické efektivnosti v Rakousku. Jeho součástí je také iniciativa Smart Cities, která je součástí tohoto fondu a napomáhá projektům usilujícím o rozšíření myšlenky Smart Cities v Rakousku (Die Smart Cities Initiative, 2018). Z tohoto fondu jsou pak spolufinancovány projekty, které pomáhají naplňovat hlavní cíle a jsou v souladu jak s myšlenkami Smart Cities, tak i s obecnějšími závazky Rakouska vyplývajícími ze smluv podepsaných v rámci boje se změnou klimatu a také s dalšími dokumenty (např. Evropa 2020). Podporován je komplexní přístup k problematice – zejména holistické uchopení problému a stanovení si vize a strategického plánu rozvoje jednotlivých měst. Nicméně fond nefunguje na direktivním přístupu shora, ale na iniciativě jednotlivých měst nebo dalších aktérů. Příklady z Rakouska ukazují, že cesta k prosazování myšlenek a projektů Smart Cities je dlouhodobým procesem kultivace jak na úrovni veřejné správy a samosprávy, tak i občanů a také podnikatelského sektoru. Nezastupitelnou roli zde hraje motivační a metodická role na státní či regionální úrovni, která by měla být jedním z důležitých faktorů přispívajících k šíření myšlenek Smart Cities i v České republice.</w:t>
      </w:r>
    </w:p>
    <w:p w14:paraId="6008F70B" w14:textId="1D914F71" w:rsidR="009011C8" w:rsidRPr="00B03AF6" w:rsidRDefault="009011C8" w:rsidP="00574BDA">
      <w:pPr>
        <w:spacing w:line="360" w:lineRule="auto"/>
        <w:jc w:val="both"/>
        <w:rPr>
          <w:sz w:val="24"/>
        </w:rPr>
      </w:pPr>
    </w:p>
    <w:p w14:paraId="6AA16FD3" w14:textId="4E0C5668" w:rsidR="009011C8" w:rsidRDefault="009011C8" w:rsidP="00574BDA">
      <w:pPr>
        <w:spacing w:line="360" w:lineRule="auto"/>
        <w:jc w:val="both"/>
        <w:rPr>
          <w:szCs w:val="20"/>
        </w:rPr>
      </w:pPr>
    </w:p>
    <w:p w14:paraId="4A5BBD6E" w14:textId="0066435E" w:rsidR="009011C8" w:rsidRDefault="009011C8" w:rsidP="00574BDA">
      <w:pPr>
        <w:spacing w:line="360" w:lineRule="auto"/>
        <w:jc w:val="both"/>
        <w:rPr>
          <w:szCs w:val="20"/>
        </w:rPr>
      </w:pPr>
    </w:p>
    <w:p w14:paraId="6E332830" w14:textId="2606C5C8" w:rsidR="00116834" w:rsidRDefault="00116834" w:rsidP="00574BDA">
      <w:pPr>
        <w:spacing w:line="360" w:lineRule="auto"/>
        <w:jc w:val="both"/>
        <w:rPr>
          <w:szCs w:val="20"/>
        </w:rPr>
      </w:pPr>
    </w:p>
    <w:p w14:paraId="6CDE4346" w14:textId="3BE2B38D" w:rsidR="00116834" w:rsidRDefault="00116834" w:rsidP="00574BDA">
      <w:pPr>
        <w:spacing w:line="360" w:lineRule="auto"/>
        <w:jc w:val="both"/>
        <w:rPr>
          <w:szCs w:val="20"/>
        </w:rPr>
      </w:pPr>
    </w:p>
    <w:p w14:paraId="030F012B" w14:textId="084D573F" w:rsidR="00116834" w:rsidRDefault="00116834" w:rsidP="00574BDA">
      <w:pPr>
        <w:spacing w:line="360" w:lineRule="auto"/>
        <w:jc w:val="both"/>
        <w:rPr>
          <w:szCs w:val="20"/>
        </w:rPr>
      </w:pPr>
    </w:p>
    <w:p w14:paraId="1A18D219" w14:textId="33F8100C" w:rsidR="00116834" w:rsidRDefault="00116834" w:rsidP="00574BDA">
      <w:pPr>
        <w:spacing w:line="360" w:lineRule="auto"/>
        <w:jc w:val="both"/>
        <w:rPr>
          <w:szCs w:val="20"/>
        </w:rPr>
      </w:pPr>
    </w:p>
    <w:p w14:paraId="4E8C6364" w14:textId="5547A8C3" w:rsidR="00116834" w:rsidRDefault="00116834" w:rsidP="00574BDA">
      <w:pPr>
        <w:spacing w:line="360" w:lineRule="auto"/>
        <w:jc w:val="both"/>
        <w:rPr>
          <w:szCs w:val="20"/>
        </w:rPr>
      </w:pPr>
    </w:p>
    <w:p w14:paraId="39221B6E" w14:textId="0CC8F865" w:rsidR="00116834" w:rsidRDefault="00116834" w:rsidP="00574BDA">
      <w:pPr>
        <w:spacing w:line="360" w:lineRule="auto"/>
        <w:jc w:val="both"/>
        <w:rPr>
          <w:szCs w:val="20"/>
        </w:rPr>
      </w:pPr>
    </w:p>
    <w:p w14:paraId="14EE02DA" w14:textId="3FAEDA1D" w:rsidR="00116834" w:rsidRDefault="00116834" w:rsidP="00574BDA">
      <w:pPr>
        <w:spacing w:line="360" w:lineRule="auto"/>
        <w:jc w:val="both"/>
        <w:rPr>
          <w:szCs w:val="20"/>
        </w:rPr>
      </w:pPr>
    </w:p>
    <w:p w14:paraId="31F24FFF" w14:textId="6E0BCEAB" w:rsidR="00116834" w:rsidRDefault="00116834" w:rsidP="00574BDA">
      <w:pPr>
        <w:spacing w:line="360" w:lineRule="auto"/>
        <w:jc w:val="both"/>
        <w:rPr>
          <w:szCs w:val="20"/>
        </w:rPr>
      </w:pPr>
    </w:p>
    <w:p w14:paraId="56046431" w14:textId="0A4A6BA8" w:rsidR="00116834" w:rsidRDefault="00116834" w:rsidP="00574BDA">
      <w:pPr>
        <w:spacing w:line="360" w:lineRule="auto"/>
        <w:jc w:val="both"/>
        <w:rPr>
          <w:szCs w:val="20"/>
        </w:rPr>
      </w:pPr>
    </w:p>
    <w:p w14:paraId="6410C114" w14:textId="254FE8F4" w:rsidR="00116834" w:rsidRDefault="00116834" w:rsidP="00574BDA">
      <w:pPr>
        <w:spacing w:line="360" w:lineRule="auto"/>
        <w:jc w:val="both"/>
        <w:rPr>
          <w:szCs w:val="20"/>
        </w:rPr>
      </w:pPr>
    </w:p>
    <w:p w14:paraId="05A89C9B" w14:textId="7489A726" w:rsidR="00116834" w:rsidRDefault="00116834" w:rsidP="00574BDA">
      <w:pPr>
        <w:spacing w:line="360" w:lineRule="auto"/>
        <w:jc w:val="both"/>
        <w:rPr>
          <w:szCs w:val="20"/>
        </w:rPr>
      </w:pPr>
    </w:p>
    <w:p w14:paraId="5FDE5656" w14:textId="77777777" w:rsidR="00116834" w:rsidRDefault="00116834" w:rsidP="00574BDA">
      <w:pPr>
        <w:spacing w:line="360" w:lineRule="auto"/>
        <w:jc w:val="both"/>
        <w:rPr>
          <w:szCs w:val="20"/>
        </w:rPr>
      </w:pPr>
    </w:p>
    <w:p w14:paraId="19F98971" w14:textId="65C1536D" w:rsidR="009011C8" w:rsidRDefault="009011C8" w:rsidP="00574BDA">
      <w:pPr>
        <w:spacing w:line="360" w:lineRule="auto"/>
        <w:jc w:val="both"/>
        <w:rPr>
          <w:szCs w:val="20"/>
        </w:rPr>
      </w:pPr>
    </w:p>
    <w:p w14:paraId="44AA5C22" w14:textId="3A003B33" w:rsidR="009011C8" w:rsidRDefault="009011C8" w:rsidP="00574BDA">
      <w:pPr>
        <w:spacing w:line="360" w:lineRule="auto"/>
        <w:jc w:val="both"/>
        <w:rPr>
          <w:szCs w:val="20"/>
        </w:rPr>
      </w:pPr>
    </w:p>
    <w:p w14:paraId="2205A980" w14:textId="74348F90" w:rsidR="009011C8" w:rsidRPr="00B8667B" w:rsidRDefault="009011C8" w:rsidP="00B9125C">
      <w:pPr>
        <w:pStyle w:val="Nadpis1"/>
        <w:spacing w:before="0" w:line="360" w:lineRule="auto"/>
        <w:rPr>
          <w:rFonts w:ascii="Times New Roman" w:hAnsi="Times New Roman" w:cs="Times New Roman"/>
        </w:rPr>
      </w:pPr>
      <w:bookmarkStart w:id="50" w:name="_Toc5795199"/>
      <w:r>
        <w:rPr>
          <w:rFonts w:ascii="Times New Roman" w:hAnsi="Times New Roman" w:cs="Times New Roman"/>
        </w:rPr>
        <w:lastRenderedPageBreak/>
        <w:t>8.</w:t>
      </w:r>
      <w:r w:rsidRPr="00B8667B">
        <w:rPr>
          <w:rFonts w:ascii="Times New Roman" w:hAnsi="Times New Roman" w:cs="Times New Roman"/>
        </w:rPr>
        <w:t xml:space="preserve"> </w:t>
      </w:r>
      <w:r>
        <w:rPr>
          <w:rFonts w:ascii="Times New Roman" w:hAnsi="Times New Roman" w:cs="Times New Roman"/>
        </w:rPr>
        <w:t>Data</w:t>
      </w:r>
      <w:bookmarkEnd w:id="50"/>
    </w:p>
    <w:p w14:paraId="4C28555D" w14:textId="33560F6E" w:rsidR="009011C8" w:rsidRPr="00B9125C" w:rsidRDefault="00B9125C" w:rsidP="00B9125C">
      <w:pPr>
        <w:pStyle w:val="Nadpis2"/>
        <w:spacing w:before="0" w:line="360" w:lineRule="auto"/>
        <w:rPr>
          <w:rFonts w:ascii="Times New Roman" w:hAnsi="Times New Roman" w:cs="Times New Roman"/>
          <w:sz w:val="28"/>
          <w:szCs w:val="28"/>
        </w:rPr>
      </w:pPr>
      <w:bookmarkStart w:id="51" w:name="_Toc5795200"/>
      <w:r w:rsidRPr="00B9125C">
        <w:rPr>
          <w:rFonts w:ascii="Times New Roman" w:hAnsi="Times New Roman" w:cs="Times New Roman"/>
          <w:sz w:val="28"/>
          <w:szCs w:val="28"/>
        </w:rPr>
        <w:t>8.1 Open data</w:t>
      </w:r>
      <w:bookmarkEnd w:id="51"/>
    </w:p>
    <w:p w14:paraId="6966E1B6" w14:textId="77777777" w:rsidR="009011C8" w:rsidRPr="009011C8" w:rsidRDefault="009011C8" w:rsidP="00B9125C">
      <w:pPr>
        <w:spacing w:line="360" w:lineRule="auto"/>
        <w:jc w:val="both"/>
        <w:rPr>
          <w:sz w:val="24"/>
        </w:rPr>
      </w:pPr>
      <w:r w:rsidRPr="009011C8">
        <w:rPr>
          <w:sz w:val="24"/>
        </w:rPr>
        <w:t>Otevřená data jsou vysoce efektivní způsob zveřejňování informací veřejného sektoru. Lze je obecně charakterizovat jako data zveřejněná na internetu způsobem, který neomezuje žádné uživatele ve způsobu jejich použití (technicky ani legislativně) a opravňuje všechny uživatele k jejich dalšímu šíření, pokud při tomto využití a šíření bude uveden autor dat a pokud i ostatní uživatelé budou mít stejná oprávnění s dále šířenými daty nakládat (tj. šířením nedojde k omezení těchto práv například tím, že by uživatel dále šířící otevřená data omezil jejich užití pouze na nekomerční účely). Vzhledem k velikosti objemu těchto dat se již jedná zároveň o BIG DATA.</w:t>
      </w:r>
    </w:p>
    <w:p w14:paraId="05505181" w14:textId="77777777" w:rsidR="009011C8" w:rsidRPr="009011C8" w:rsidRDefault="009011C8" w:rsidP="009011C8">
      <w:pPr>
        <w:spacing w:line="360" w:lineRule="auto"/>
        <w:jc w:val="both"/>
        <w:rPr>
          <w:sz w:val="24"/>
        </w:rPr>
      </w:pPr>
      <w:r w:rsidRPr="009011C8">
        <w:rPr>
          <w:sz w:val="24"/>
        </w:rPr>
        <w:t xml:space="preserve">Otevřená data musí být především Přístupná jako datové soubory ve strojově čitelném a otevřeném formátu s úplným a aktuálním obsahem databáze nebo agregovanou statistikou, dále musí být opatřená neomezujícími podmínkami užití a musí být evidovaná v Národním katalogu otevřených dat (NKOD) jako přímé odkazy na datové soubory. Musí být zároveň opatřená dokumentací a dostupná ke stažení bez technických překážek (registrace, omezení počtu přístupů, </w:t>
      </w:r>
      <w:proofErr w:type="gramStart"/>
      <w:r w:rsidRPr="009011C8">
        <w:rPr>
          <w:sz w:val="24"/>
        </w:rPr>
        <w:t>CAPTCHA,</w:t>
      </w:r>
      <w:proofErr w:type="gramEnd"/>
      <w:r w:rsidRPr="009011C8">
        <w:rPr>
          <w:sz w:val="24"/>
        </w:rPr>
        <w:t xml:space="preserve"> apod.). V neposlední řadě musí být připravena s cílem co nejsnazšího strojového zpracování programátory apod. a opatřená kontaktem na kurátora pro zpětnou vazbu (chyby, žádost o </w:t>
      </w:r>
      <w:proofErr w:type="gramStart"/>
      <w:r w:rsidRPr="009011C8">
        <w:rPr>
          <w:sz w:val="24"/>
        </w:rPr>
        <w:t>rozšíření,</w:t>
      </w:r>
      <w:proofErr w:type="gramEnd"/>
      <w:r w:rsidRPr="009011C8">
        <w:rPr>
          <w:sz w:val="24"/>
        </w:rPr>
        <w:t xml:space="preserve"> apod.).</w:t>
      </w:r>
    </w:p>
    <w:p w14:paraId="1A028660" w14:textId="6861CA2F" w:rsidR="009011C8" w:rsidRPr="009011C8" w:rsidRDefault="009011C8" w:rsidP="009011C8">
      <w:pPr>
        <w:spacing w:line="360" w:lineRule="auto"/>
        <w:jc w:val="both"/>
        <w:rPr>
          <w:sz w:val="24"/>
        </w:rPr>
      </w:pPr>
      <w:r w:rsidRPr="009011C8">
        <w:rPr>
          <w:sz w:val="24"/>
        </w:rPr>
        <w:t xml:space="preserve">Otevřená data jsou tak určena hlavně pro specialisty (programátory, datové analytiky, novináře, vědce atd.), kteří s jejich pomocí tvoří zajímavé softwarové aplikace či požadované odborné analýzy, které pak slouží široké veřejnosti. Proto je důležité, aby bylo možné co nejjednodušším způsobem s daty </w:t>
      </w:r>
      <w:proofErr w:type="gramStart"/>
      <w:r w:rsidRPr="009011C8">
        <w:rPr>
          <w:sz w:val="24"/>
        </w:rPr>
        <w:t>pracovat - vytvářet</w:t>
      </w:r>
      <w:proofErr w:type="gramEnd"/>
      <w:r w:rsidRPr="009011C8">
        <w:rPr>
          <w:sz w:val="24"/>
        </w:rPr>
        <w:t xml:space="preserve"> nad nimi aplikace, analyticky je zpracovávat pomocí běžně používaných softwarových nástrojů apod</w:t>
      </w:r>
      <w:r w:rsidRPr="009011C8">
        <w:rPr>
          <w:color w:val="2C3E50"/>
          <w:sz w:val="24"/>
          <w:shd w:val="clear" w:color="auto" w:fill="FFFFFF"/>
        </w:rPr>
        <w:t xml:space="preserve">. </w:t>
      </w:r>
      <w:r w:rsidRPr="009011C8">
        <w:rPr>
          <w:sz w:val="24"/>
        </w:rPr>
        <w:t>Naopak za otevřená data standardně nelze považovat např. tabulky zveřejněné v podobě PDF souborů či HTML stránek a taktéž nelze využívat vyhledávací HTML formuláře. Tyto způsoby lze sice chápat jako způsoby zveřejňování informací, jsou ale zcela nevhodné pro následné využití dat v aplikacích, pro analýzy apod.</w:t>
      </w:r>
    </w:p>
    <w:p w14:paraId="3ED06354" w14:textId="77777777" w:rsidR="009011C8" w:rsidRPr="009011C8" w:rsidRDefault="009011C8" w:rsidP="009011C8">
      <w:pPr>
        <w:spacing w:line="360" w:lineRule="auto"/>
        <w:jc w:val="both"/>
        <w:rPr>
          <w:sz w:val="24"/>
        </w:rPr>
      </w:pPr>
      <w:r w:rsidRPr="009011C8">
        <w:rPr>
          <w:sz w:val="24"/>
        </w:rPr>
        <w:t>Dle § 5 odst. 7 zákona č. 106/1999 Sb., o svobodném přístupu k informacím mohou informačně povinné subjekty obecně zveřejňovat informace, ledaže by se v konkrétním případě jednalo o zákonem omezenou výjimky (například protože jde o osobní údaje nebo obchodní tajemství).</w:t>
      </w:r>
    </w:p>
    <w:p w14:paraId="42E351C3" w14:textId="77777777" w:rsidR="009011C8" w:rsidRPr="009011C8" w:rsidRDefault="009011C8" w:rsidP="009011C8">
      <w:pPr>
        <w:spacing w:line="360" w:lineRule="auto"/>
        <w:jc w:val="both"/>
        <w:rPr>
          <w:sz w:val="24"/>
        </w:rPr>
      </w:pPr>
      <w:r w:rsidRPr="009011C8">
        <w:rPr>
          <w:sz w:val="24"/>
        </w:rPr>
        <w:t xml:space="preserve">Otevřená data jsou poměrně mladý fenoménem nejen v České republice, ale i ve světě. Otevírání veřejných dat a jejich aktivní sdílení, které umožňuje dálkový přístup, má velké množství výhod i ekonomický přínos. Zvyšuje transparentnost veřejné správy, což budí větší důvěru v ni. Přináší i modernizaci a zlepšení organizace samotné veřejné správy, která tak </w:t>
      </w:r>
      <w:r w:rsidRPr="009011C8">
        <w:rPr>
          <w:sz w:val="24"/>
        </w:rPr>
        <w:lastRenderedPageBreak/>
        <w:t>reaguje na pokrok doby i potřeby občanů. Dnes už se k této iniciativě a způsobu přístupu veřejné správy nehlásí jen nejvyspělejší státy světa. Otevřená data jsou v České republice téma, nad kterým aktivně diskutuje společnost i zákonodárci. Uvědomují si tendence a potenciál, které otevírání dat veřejné správy má. Legislativa by v tomto směru neměla zaostávat, ale naopak svižně reagovat na nové trendy a tvořit takové právní prostředí, které podporuje společnost v růstu. Legislativním zakotvením také upevňuje právní jistotu ve státě zejména pro ty subjekty, kterých se změny v oblasti otevřených dat dotknou.</w:t>
      </w:r>
    </w:p>
    <w:p w14:paraId="25C48E84" w14:textId="2DF21C4A" w:rsidR="009011C8" w:rsidRPr="009011C8" w:rsidRDefault="009011C8" w:rsidP="009011C8">
      <w:pPr>
        <w:spacing w:line="360" w:lineRule="auto"/>
        <w:jc w:val="both"/>
        <w:rPr>
          <w:sz w:val="24"/>
        </w:rPr>
      </w:pPr>
      <w:r w:rsidRPr="009011C8">
        <w:rPr>
          <w:sz w:val="24"/>
        </w:rPr>
        <w:t xml:space="preserve">V České republice navíc působí mnoho subjektů, které na prosazování legislativní úpravy otevřených dat pracují již roky. Pořádají školení pro zástupce veřejné správy i aktivní občany, publikují odborné články, vyhlašují soutěže, které podporují rozvoj otevřených dat. I přesto, že jsou otevřená data v České </w:t>
      </w:r>
      <w:r w:rsidR="00B9125C">
        <w:rPr>
          <w:sz w:val="24"/>
        </w:rPr>
        <w:t>republice relativně na začátku,</w:t>
      </w:r>
      <w:r w:rsidRPr="009011C8">
        <w:rPr>
          <w:sz w:val="24"/>
        </w:rPr>
        <w:t xml:space="preserve"> legislativní rámec, který se otiskl v novelizaci zákona č. 106/1999 Sb., o svobodném přístupu k informacím (dále jen Informační zákon)4, je velkým krokem na cestě za otevřenou veřejnou správou a přístupu k jí vytvořených dat. Tato práce by měla poskytnout ucelený obraz na problematiku otevřených dat, jejich historický vývoj ve světě a implementování tohoto institutu do našeho právního řádu. V této práci je třeba se vypořádat s několika otázkami. Především je třeba zhodnotit legislativní prostředí, ve kterém jsou nově otevřená data zakotvena; jakým způsobem se nová úprava dotkne povinných subjektů a v jaké míře.</w:t>
      </w:r>
    </w:p>
    <w:p w14:paraId="009C2E48" w14:textId="77777777" w:rsidR="009011C8" w:rsidRPr="009011C8" w:rsidRDefault="009011C8" w:rsidP="009011C8">
      <w:pPr>
        <w:spacing w:line="360" w:lineRule="auto"/>
        <w:jc w:val="both"/>
        <w:rPr>
          <w:sz w:val="24"/>
        </w:rPr>
      </w:pPr>
      <w:r w:rsidRPr="009011C8">
        <w:rPr>
          <w:sz w:val="24"/>
        </w:rPr>
        <w:t>Proces publikování otevřených dat veřejné správy probíhá ve dvou krocích: zaprvé, poskytovatelé dat je zveřejní na vybrané platformě; zadruhé, uživatelé tyto data vyhledávají. Protože veřejná správa se skládá z mnoha dílčích subjektů, je vhodné zabránit tomu, aby vyhledávání různých datových sad veřejné správy muselo probíhat na různých webových stránkách daných orgánů. Data mohou být ukládána buď v národním, nebo lokálním katalogu otevřených dat. Národní katalog obecně slouží primárně k vyhledávání dat. Koncepce katalogizace otevřených dat veřejné správy ČR27 uvádí několik výhod, které národní katalog má. Je to hlavně usnadnění přístupu, znovuvyužití a vyhledávání dat, dále také napomáhá k větší transparentnosti veřejné správy.</w:t>
      </w:r>
    </w:p>
    <w:p w14:paraId="02A828D9" w14:textId="77777777" w:rsidR="009011C8" w:rsidRPr="009011C8" w:rsidRDefault="009011C8" w:rsidP="009011C8">
      <w:pPr>
        <w:spacing w:line="360" w:lineRule="auto"/>
        <w:jc w:val="both"/>
        <w:rPr>
          <w:sz w:val="24"/>
        </w:rPr>
      </w:pPr>
      <w:r w:rsidRPr="009011C8">
        <w:rPr>
          <w:sz w:val="24"/>
        </w:rPr>
        <w:t>V ČR již existuje národní katalog otevřených dat veřejné správy (zkráceně NKOD), který je spravován Ministerstvem vnitra. Dalším krokem ke většímu sjednocení a zpřehlednění vyhledávání by mohl být Evropský katalog otevřených dat pro členské státy EU.</w:t>
      </w:r>
    </w:p>
    <w:p w14:paraId="0833B227" w14:textId="77777777" w:rsidR="009011C8" w:rsidRPr="009011C8" w:rsidRDefault="009011C8" w:rsidP="009011C8">
      <w:pPr>
        <w:spacing w:line="360" w:lineRule="auto"/>
        <w:jc w:val="both"/>
        <w:rPr>
          <w:sz w:val="24"/>
        </w:rPr>
      </w:pPr>
      <w:r w:rsidRPr="009011C8">
        <w:rPr>
          <w:sz w:val="24"/>
        </w:rPr>
        <w:t>Otevřená data se vyskytují v různých kontextech jako např. v oblasti vědecké či obchodní. Stejně tak se otevřená data vyskytují ve veřejné správě.</w:t>
      </w:r>
    </w:p>
    <w:p w14:paraId="42462C50" w14:textId="77777777" w:rsidR="009011C8" w:rsidRPr="009011C8" w:rsidRDefault="009011C8" w:rsidP="009011C8">
      <w:pPr>
        <w:spacing w:line="360" w:lineRule="auto"/>
        <w:jc w:val="both"/>
        <w:rPr>
          <w:sz w:val="24"/>
        </w:rPr>
      </w:pPr>
    </w:p>
    <w:p w14:paraId="191ED5B9" w14:textId="7C00D149" w:rsidR="009011C8" w:rsidRDefault="009011C8" w:rsidP="009011C8">
      <w:pPr>
        <w:spacing w:line="360" w:lineRule="auto"/>
        <w:jc w:val="both"/>
        <w:rPr>
          <w:sz w:val="24"/>
        </w:rPr>
      </w:pPr>
      <w:r w:rsidRPr="009011C8">
        <w:rPr>
          <w:sz w:val="24"/>
        </w:rPr>
        <w:lastRenderedPageBreak/>
        <w:t>Koncept otevřených dat vychází z přesvědčení, že určitá data by měla být přístupná všem bez rozdílu a neměl by být nijak omezený rozsah jejich využití. Tato data mohou uživatelé používat k vlastní potřebě, nebo s nimi dále nakládat; například k vytváření aplikací, které mapují určité fenomény.</w:t>
      </w:r>
    </w:p>
    <w:p w14:paraId="4669D88D" w14:textId="77777777" w:rsidR="00B9125C" w:rsidRPr="009011C8" w:rsidRDefault="00B9125C" w:rsidP="00B9125C">
      <w:pPr>
        <w:spacing w:line="360" w:lineRule="auto"/>
        <w:jc w:val="both"/>
        <w:rPr>
          <w:sz w:val="24"/>
        </w:rPr>
      </w:pPr>
    </w:p>
    <w:p w14:paraId="205D990D" w14:textId="77777777" w:rsidR="00B9125C" w:rsidRPr="00B9125C" w:rsidRDefault="00B9125C" w:rsidP="00B9125C">
      <w:pPr>
        <w:pStyle w:val="Nadpis2"/>
        <w:spacing w:before="0" w:line="360" w:lineRule="auto"/>
        <w:rPr>
          <w:rFonts w:ascii="Times New Roman" w:hAnsi="Times New Roman" w:cs="Times New Roman"/>
          <w:sz w:val="28"/>
          <w:szCs w:val="28"/>
        </w:rPr>
      </w:pPr>
      <w:bookmarkStart w:id="52" w:name="_Toc5795201"/>
      <w:r w:rsidRPr="00B9125C">
        <w:rPr>
          <w:rFonts w:ascii="Times New Roman" w:hAnsi="Times New Roman" w:cs="Times New Roman"/>
          <w:sz w:val="28"/>
          <w:szCs w:val="28"/>
        </w:rPr>
        <w:t>8.2 Statistická data</w:t>
      </w:r>
      <w:bookmarkEnd w:id="52"/>
    </w:p>
    <w:p w14:paraId="0F3F4E82" w14:textId="431657F5" w:rsidR="009011C8" w:rsidRDefault="009011C8" w:rsidP="00B9125C">
      <w:pPr>
        <w:spacing w:line="360" w:lineRule="auto"/>
        <w:jc w:val="both"/>
        <w:rPr>
          <w:sz w:val="24"/>
        </w:rPr>
      </w:pPr>
      <w:r w:rsidRPr="009011C8">
        <w:rPr>
          <w:sz w:val="24"/>
        </w:rPr>
        <w:t xml:space="preserve">Statistika dat se zabývá shromažďováním, tříděním a popisem velkých souborů dat. Někdy se pod pojmem statistika dat myslí přímo nashromážděná data, jindy spíše činnost spojená s jejich získáváním a zpracováním. Předmětem statistiky je také hledání zákonitostí v těchto datech a předpověď budoucího vývoje. Ve statistickém šetření se zkoumají vlastnosti určité skupiny objektů. Tyto objekty mohou být různého druhu: zaměstnanci úřadu, u kterých lze </w:t>
      </w:r>
      <w:proofErr w:type="gramStart"/>
      <w:r w:rsidRPr="009011C8">
        <w:rPr>
          <w:sz w:val="24"/>
        </w:rPr>
        <w:t>sledovat  např.</w:t>
      </w:r>
      <w:proofErr w:type="gramEnd"/>
      <w:r w:rsidRPr="009011C8">
        <w:rPr>
          <w:sz w:val="24"/>
        </w:rPr>
        <w:t xml:space="preserve"> jejich výkonnost, vzdělání a plat.</w:t>
      </w:r>
    </w:p>
    <w:p w14:paraId="4B393D01" w14:textId="77777777" w:rsidR="00B9125C" w:rsidRDefault="00B9125C" w:rsidP="00B9125C">
      <w:pPr>
        <w:spacing w:line="360" w:lineRule="auto"/>
        <w:jc w:val="both"/>
        <w:rPr>
          <w:sz w:val="24"/>
        </w:rPr>
      </w:pPr>
    </w:p>
    <w:p w14:paraId="24FC534C" w14:textId="4B982402" w:rsidR="009011C8" w:rsidRPr="00B9125C" w:rsidRDefault="00B9125C" w:rsidP="00B9125C">
      <w:pPr>
        <w:pStyle w:val="Nadpis2"/>
        <w:spacing w:before="0" w:line="360" w:lineRule="auto"/>
        <w:rPr>
          <w:rFonts w:ascii="Times New Roman" w:hAnsi="Times New Roman" w:cs="Times New Roman"/>
          <w:sz w:val="28"/>
          <w:szCs w:val="28"/>
        </w:rPr>
      </w:pPr>
      <w:bookmarkStart w:id="53" w:name="_Toc5795202"/>
      <w:r w:rsidRPr="00B9125C">
        <w:rPr>
          <w:rFonts w:ascii="Times New Roman" w:hAnsi="Times New Roman" w:cs="Times New Roman"/>
          <w:sz w:val="28"/>
          <w:szCs w:val="28"/>
        </w:rPr>
        <w:t>8.3 Big Data</w:t>
      </w:r>
      <w:bookmarkEnd w:id="53"/>
      <w:r w:rsidRPr="00B9125C">
        <w:rPr>
          <w:rFonts w:ascii="Times New Roman" w:hAnsi="Times New Roman" w:cs="Times New Roman"/>
          <w:sz w:val="28"/>
          <w:szCs w:val="28"/>
        </w:rPr>
        <w:t xml:space="preserve"> </w:t>
      </w:r>
    </w:p>
    <w:p w14:paraId="47D7F591" w14:textId="320F6F19" w:rsidR="009011C8" w:rsidRPr="009011C8" w:rsidRDefault="009011C8" w:rsidP="009011C8">
      <w:pPr>
        <w:spacing w:line="360" w:lineRule="auto"/>
        <w:jc w:val="both"/>
        <w:rPr>
          <w:sz w:val="24"/>
        </w:rPr>
      </w:pPr>
      <w:r w:rsidRPr="009011C8">
        <w:rPr>
          <w:sz w:val="24"/>
        </w:rPr>
        <w:t xml:space="preserve">Nové technologie umožňují zpracovat větší objemy dat způsoby, které v minulém desetiletí nebyly standardně dostupné. </w:t>
      </w:r>
      <w:r w:rsidRPr="009011C8">
        <w:rPr>
          <w:sz w:val="24"/>
          <w:shd w:val="clear" w:color="auto" w:fill="FFFFFF"/>
        </w:rPr>
        <w:t xml:space="preserve">Díky </w:t>
      </w:r>
      <w:r w:rsidRPr="009011C8">
        <w:rPr>
          <w:sz w:val="24"/>
        </w:rPr>
        <w:t>tomuto současnému velkému objemu dat o populaci mohou dnes orgány veřejné správy např. kvalitně hospodařit s rozpočtem. Na základě skladby obyvatelstva lze nastavovat služby dle potřeby. Například starší lidé vyžadují vyšší nároky na zdravotní péči, naopak děti a mládež potřebují fungující vzdělávací</w:t>
      </w:r>
      <w:r w:rsidR="00B9125C">
        <w:rPr>
          <w:sz w:val="24"/>
        </w:rPr>
        <w:t xml:space="preserve"> instituce.</w:t>
      </w:r>
    </w:p>
    <w:p w14:paraId="67A4EAD8" w14:textId="77777777" w:rsidR="00B9125C" w:rsidRDefault="009011C8" w:rsidP="009011C8">
      <w:pPr>
        <w:spacing w:line="360" w:lineRule="auto"/>
        <w:jc w:val="both"/>
        <w:rPr>
          <w:sz w:val="24"/>
        </w:rPr>
      </w:pPr>
      <w:r w:rsidRPr="009011C8">
        <w:rPr>
          <w:sz w:val="24"/>
        </w:rPr>
        <w:t xml:space="preserve">Big Data tak nejsou jen prostým vyjádřením zpracování většího objemu dat, ale důležité jsou i jejich další charakteristiky. Základní charakteristikou velkých dat je používaný pojem </w:t>
      </w:r>
      <w:proofErr w:type="gramStart"/>
      <w:r w:rsidRPr="009011C8">
        <w:rPr>
          <w:sz w:val="24"/>
        </w:rPr>
        <w:t>3V</w:t>
      </w:r>
      <w:proofErr w:type="gramEnd"/>
      <w:r w:rsidRPr="009011C8">
        <w:rPr>
          <w:sz w:val="24"/>
        </w:rPr>
        <w:t xml:space="preserve"> z počátečních písmen anglických slov Volume, Velocity a Variety. Někdy je přidáváno i čtvrté V jako označení pro Veracity, tedy věrohodnost. </w:t>
      </w:r>
    </w:p>
    <w:p w14:paraId="42F4A04E" w14:textId="43D89A51" w:rsidR="009011C8" w:rsidRPr="009011C8" w:rsidRDefault="009011C8" w:rsidP="009011C8">
      <w:pPr>
        <w:spacing w:line="360" w:lineRule="auto"/>
        <w:jc w:val="both"/>
        <w:rPr>
          <w:sz w:val="24"/>
        </w:rPr>
      </w:pPr>
      <w:r w:rsidRPr="009011C8">
        <w:rPr>
          <w:sz w:val="24"/>
        </w:rPr>
        <w:t>Big Data stručně charakterizuje:</w:t>
      </w:r>
    </w:p>
    <w:p w14:paraId="2357F5C6" w14:textId="77777777" w:rsidR="009011C8" w:rsidRPr="00B9125C" w:rsidRDefault="009011C8" w:rsidP="007D3A08">
      <w:pPr>
        <w:pStyle w:val="Odstavecseseznamem"/>
        <w:numPr>
          <w:ilvl w:val="0"/>
          <w:numId w:val="27"/>
        </w:numPr>
        <w:spacing w:line="360" w:lineRule="auto"/>
        <w:jc w:val="both"/>
        <w:rPr>
          <w:sz w:val="24"/>
        </w:rPr>
      </w:pPr>
      <w:r w:rsidRPr="00B9125C">
        <w:rPr>
          <w:sz w:val="24"/>
        </w:rPr>
        <w:t>Objem (Volume) – Moderní technologie jsou schopny analyzovat exponenciálně rostoucí objem dat.</w:t>
      </w:r>
    </w:p>
    <w:p w14:paraId="007C6461" w14:textId="77777777" w:rsidR="009011C8" w:rsidRPr="00B9125C" w:rsidRDefault="009011C8" w:rsidP="007D3A08">
      <w:pPr>
        <w:pStyle w:val="Odstavecseseznamem"/>
        <w:numPr>
          <w:ilvl w:val="0"/>
          <w:numId w:val="27"/>
        </w:numPr>
        <w:spacing w:line="360" w:lineRule="auto"/>
        <w:jc w:val="both"/>
        <w:rPr>
          <w:sz w:val="24"/>
        </w:rPr>
      </w:pPr>
      <w:r w:rsidRPr="00B9125C">
        <w:rPr>
          <w:sz w:val="24"/>
        </w:rPr>
        <w:t>Rychlost (Velocity) – Důležitá je rychlost zpracování dat, aby informace z nich získané mohly být využity bezprostředně. Objevují se také úlohy vyžadující okamžité zpracování velkého objemu průběžně vznikajících dat.</w:t>
      </w:r>
    </w:p>
    <w:p w14:paraId="3F23A099" w14:textId="77777777" w:rsidR="009011C8" w:rsidRPr="00B9125C" w:rsidRDefault="009011C8" w:rsidP="007D3A08">
      <w:pPr>
        <w:pStyle w:val="Odstavecseseznamem"/>
        <w:numPr>
          <w:ilvl w:val="0"/>
          <w:numId w:val="27"/>
        </w:numPr>
        <w:spacing w:line="360" w:lineRule="auto"/>
        <w:jc w:val="both"/>
        <w:rPr>
          <w:sz w:val="24"/>
        </w:rPr>
      </w:pPr>
      <w:r w:rsidRPr="00B9125C">
        <w:rPr>
          <w:sz w:val="24"/>
        </w:rPr>
        <w:t>Variabilnost (Variety) – Pro Big Data je typické, že kromě obvyklých strukturovaných dat dochází ke zpracování nestrukturovaných textů, ale i různých typů multimediálních dat.</w:t>
      </w:r>
    </w:p>
    <w:p w14:paraId="54D4F2BC" w14:textId="77777777" w:rsidR="009011C8" w:rsidRPr="00B9125C" w:rsidRDefault="009011C8" w:rsidP="007D3A08">
      <w:pPr>
        <w:pStyle w:val="Odstavecseseznamem"/>
        <w:numPr>
          <w:ilvl w:val="0"/>
          <w:numId w:val="27"/>
        </w:numPr>
        <w:spacing w:line="360" w:lineRule="auto"/>
        <w:jc w:val="both"/>
        <w:rPr>
          <w:sz w:val="24"/>
        </w:rPr>
      </w:pPr>
      <w:r w:rsidRPr="00B9125C">
        <w:rPr>
          <w:sz w:val="24"/>
        </w:rPr>
        <w:lastRenderedPageBreak/>
        <w:t>Věrohodnost (Veracity) – Pro některé scénáře je charakteristická také nejistá věrohodnost dat v důsledku jejich nekonzistence, neúplnosti, nejasnosti a podobně. Vhodným příkladem mohou být údaje čerpané z komunikace na sociálních sítích.</w:t>
      </w:r>
    </w:p>
    <w:p w14:paraId="087103D9" w14:textId="77777777" w:rsidR="009011C8" w:rsidRPr="009011C8" w:rsidRDefault="009011C8" w:rsidP="009011C8">
      <w:pPr>
        <w:spacing w:line="360" w:lineRule="auto"/>
        <w:jc w:val="both"/>
        <w:rPr>
          <w:sz w:val="24"/>
        </w:rPr>
      </w:pPr>
    </w:p>
    <w:p w14:paraId="7B3EB898" w14:textId="2F49FF7D" w:rsidR="009011C8" w:rsidRDefault="009011C8" w:rsidP="009011C8">
      <w:pPr>
        <w:spacing w:line="360" w:lineRule="auto"/>
        <w:jc w:val="both"/>
        <w:rPr>
          <w:sz w:val="24"/>
        </w:rPr>
      </w:pPr>
      <w:r w:rsidRPr="009011C8">
        <w:rPr>
          <w:sz w:val="24"/>
        </w:rPr>
        <w:t>Analýza Velkých dat (Big Data Analysis) je souhrnný název pro postupy a nástroje, s jejichž pomocí lze získávat (Data Mining), třídit a analyzovat velké datové soubory a nacházet v nich souvislosti.</w:t>
      </w:r>
      <w:r w:rsidR="00B9125C">
        <w:rPr>
          <w:sz w:val="24"/>
        </w:rPr>
        <w:t xml:space="preserve"> </w:t>
      </w:r>
    </w:p>
    <w:p w14:paraId="44DB3986" w14:textId="3EC2786B" w:rsidR="00B9125C" w:rsidRDefault="00B9125C" w:rsidP="009011C8">
      <w:pPr>
        <w:spacing w:line="360" w:lineRule="auto"/>
        <w:jc w:val="both"/>
        <w:rPr>
          <w:sz w:val="24"/>
        </w:rPr>
      </w:pPr>
    </w:p>
    <w:p w14:paraId="7667EFE8" w14:textId="00BD03B5" w:rsidR="00B9125C" w:rsidRPr="00B9125C" w:rsidRDefault="00B9125C" w:rsidP="00B9125C">
      <w:pPr>
        <w:pStyle w:val="Nadpis2"/>
        <w:spacing w:before="0" w:line="360" w:lineRule="auto"/>
        <w:rPr>
          <w:rFonts w:ascii="Times New Roman" w:hAnsi="Times New Roman" w:cs="Times New Roman"/>
          <w:sz w:val="28"/>
          <w:szCs w:val="28"/>
        </w:rPr>
      </w:pPr>
      <w:bookmarkStart w:id="54" w:name="_Toc5795203"/>
      <w:r>
        <w:rPr>
          <w:rFonts w:ascii="Times New Roman" w:hAnsi="Times New Roman" w:cs="Times New Roman"/>
          <w:sz w:val="28"/>
          <w:szCs w:val="28"/>
        </w:rPr>
        <w:t>8.4 Z</w:t>
      </w:r>
      <w:r w:rsidR="002549F5">
        <w:rPr>
          <w:rFonts w:ascii="Times New Roman" w:hAnsi="Times New Roman" w:cs="Times New Roman"/>
          <w:sz w:val="28"/>
          <w:szCs w:val="28"/>
        </w:rPr>
        <w:t>droje z</w:t>
      </w:r>
      <w:r>
        <w:rPr>
          <w:rFonts w:ascii="Times New Roman" w:hAnsi="Times New Roman" w:cs="Times New Roman"/>
          <w:sz w:val="28"/>
          <w:szCs w:val="28"/>
        </w:rPr>
        <w:t>ískávání dat</w:t>
      </w:r>
      <w:bookmarkEnd w:id="54"/>
      <w:r w:rsidRPr="00B9125C">
        <w:rPr>
          <w:rFonts w:ascii="Times New Roman" w:hAnsi="Times New Roman" w:cs="Times New Roman"/>
          <w:sz w:val="28"/>
          <w:szCs w:val="28"/>
        </w:rPr>
        <w:t xml:space="preserve"> </w:t>
      </w:r>
    </w:p>
    <w:p w14:paraId="48BDBE2D" w14:textId="3CE65F6B" w:rsidR="009011C8" w:rsidRPr="009011C8" w:rsidRDefault="009011C8" w:rsidP="009011C8">
      <w:pPr>
        <w:spacing w:line="360" w:lineRule="auto"/>
        <w:jc w:val="both"/>
        <w:rPr>
          <w:sz w:val="24"/>
        </w:rPr>
      </w:pPr>
      <w:r w:rsidRPr="009011C8">
        <w:rPr>
          <w:sz w:val="24"/>
        </w:rPr>
        <w:t>Subjekty, které jsou v ČR povinné informace poskytnout, popisuje Informační zákon v § 2 odst. 1. a 2. Konkrétní orgány definované v prvním odstavci mající tzv. úplnou informační povinnost</w:t>
      </w:r>
      <w:r w:rsidR="00B9125C">
        <w:rPr>
          <w:sz w:val="24"/>
        </w:rPr>
        <w:t>,</w:t>
      </w:r>
      <w:r w:rsidRPr="009011C8">
        <w:rPr>
          <w:sz w:val="24"/>
        </w:rPr>
        <w:t xml:space="preserve"> jsou:</w:t>
      </w:r>
    </w:p>
    <w:p w14:paraId="3235A442" w14:textId="77777777" w:rsidR="009011C8" w:rsidRPr="00B9125C" w:rsidRDefault="009011C8" w:rsidP="007D3A08">
      <w:pPr>
        <w:pStyle w:val="Odstavecseseznamem"/>
        <w:numPr>
          <w:ilvl w:val="0"/>
          <w:numId w:val="28"/>
        </w:numPr>
        <w:spacing w:line="360" w:lineRule="auto"/>
        <w:jc w:val="both"/>
        <w:rPr>
          <w:sz w:val="24"/>
        </w:rPr>
      </w:pPr>
      <w:r w:rsidRPr="00B9125C">
        <w:rPr>
          <w:sz w:val="24"/>
        </w:rPr>
        <w:t>Orgány zřízené Ústavou České republiky - např. Česká národní banka</w:t>
      </w:r>
    </w:p>
    <w:p w14:paraId="4EEB3EA2" w14:textId="77777777" w:rsidR="009011C8" w:rsidRPr="00B9125C" w:rsidRDefault="009011C8" w:rsidP="007D3A08">
      <w:pPr>
        <w:pStyle w:val="Odstavecseseznamem"/>
        <w:numPr>
          <w:ilvl w:val="0"/>
          <w:numId w:val="28"/>
        </w:numPr>
        <w:spacing w:line="360" w:lineRule="auto"/>
        <w:jc w:val="both"/>
        <w:rPr>
          <w:sz w:val="24"/>
        </w:rPr>
      </w:pPr>
      <w:r w:rsidRPr="00B9125C">
        <w:rPr>
          <w:sz w:val="24"/>
        </w:rPr>
        <w:t>Ústřední orgány státní správy - např. Ministerstva, Úřad pro ochranu hospodářské soutěže)</w:t>
      </w:r>
    </w:p>
    <w:p w14:paraId="31CEB1B5" w14:textId="77777777" w:rsidR="009011C8" w:rsidRPr="00B9125C" w:rsidRDefault="009011C8" w:rsidP="007D3A08">
      <w:pPr>
        <w:pStyle w:val="Odstavecseseznamem"/>
        <w:numPr>
          <w:ilvl w:val="0"/>
          <w:numId w:val="28"/>
        </w:numPr>
        <w:spacing w:line="360" w:lineRule="auto"/>
        <w:jc w:val="both"/>
        <w:rPr>
          <w:sz w:val="24"/>
        </w:rPr>
      </w:pPr>
      <w:r w:rsidRPr="00B9125C">
        <w:rPr>
          <w:sz w:val="24"/>
        </w:rPr>
        <w:t xml:space="preserve">Územní orgány státní správy - např. celní úřady, orgány krajů a obcí při výkonu přenesené působnosti) </w:t>
      </w:r>
    </w:p>
    <w:p w14:paraId="618432F6" w14:textId="77777777" w:rsidR="009011C8" w:rsidRPr="00B9125C" w:rsidRDefault="009011C8" w:rsidP="007D3A08">
      <w:pPr>
        <w:pStyle w:val="Odstavecseseznamem"/>
        <w:numPr>
          <w:ilvl w:val="0"/>
          <w:numId w:val="28"/>
        </w:numPr>
        <w:spacing w:line="360" w:lineRule="auto"/>
        <w:jc w:val="both"/>
        <w:rPr>
          <w:sz w:val="24"/>
        </w:rPr>
      </w:pPr>
      <w:r w:rsidRPr="00B9125C">
        <w:rPr>
          <w:sz w:val="24"/>
        </w:rPr>
        <w:t>Veřejné sbory - např. vězeňská služba, Policie České republiky</w:t>
      </w:r>
    </w:p>
    <w:p w14:paraId="27A3E8C7" w14:textId="77777777" w:rsidR="009011C8" w:rsidRPr="00B9125C" w:rsidRDefault="009011C8" w:rsidP="007D3A08">
      <w:pPr>
        <w:pStyle w:val="Odstavecseseznamem"/>
        <w:numPr>
          <w:ilvl w:val="0"/>
          <w:numId w:val="28"/>
        </w:numPr>
        <w:spacing w:line="360" w:lineRule="auto"/>
        <w:jc w:val="both"/>
        <w:rPr>
          <w:sz w:val="24"/>
        </w:rPr>
      </w:pPr>
      <w:r w:rsidRPr="00B9125C">
        <w:rPr>
          <w:sz w:val="24"/>
        </w:rPr>
        <w:t xml:space="preserve">Orgány obcí a </w:t>
      </w:r>
      <w:proofErr w:type="gramStart"/>
      <w:r w:rsidRPr="00B9125C">
        <w:rPr>
          <w:sz w:val="24"/>
        </w:rPr>
        <w:t>krajů - mezi</w:t>
      </w:r>
      <w:proofErr w:type="gramEnd"/>
      <w:r w:rsidRPr="00B9125C">
        <w:rPr>
          <w:sz w:val="24"/>
        </w:rPr>
        <w:t xml:space="preserve"> tyto orgány spadá obecní a městský úřad, magistrát města, krajský úřad, úřad městyse a Magistrát hlavního města Prahy.</w:t>
      </w:r>
    </w:p>
    <w:p w14:paraId="5625D2DD" w14:textId="77777777" w:rsidR="009011C8" w:rsidRPr="009011C8" w:rsidRDefault="009011C8" w:rsidP="009011C8">
      <w:pPr>
        <w:spacing w:line="360" w:lineRule="auto"/>
        <w:jc w:val="both"/>
        <w:rPr>
          <w:sz w:val="24"/>
        </w:rPr>
      </w:pPr>
    </w:p>
    <w:p w14:paraId="00D4C4A0" w14:textId="60C8977A" w:rsidR="009011C8" w:rsidRDefault="009011C8" w:rsidP="00B9125C">
      <w:pPr>
        <w:spacing w:line="360" w:lineRule="auto"/>
        <w:jc w:val="both"/>
        <w:rPr>
          <w:sz w:val="24"/>
        </w:rPr>
      </w:pPr>
      <w:r w:rsidRPr="009011C8">
        <w:rPr>
          <w:sz w:val="24"/>
        </w:rPr>
        <w:t>Dalšími povinnými subjekty v této kategorii jsou zastupitelstvo a rada obce, městyse či kraje a dále starosta nebo primátor.</w:t>
      </w:r>
      <w:r w:rsidR="00B9125C">
        <w:rPr>
          <w:sz w:val="24"/>
        </w:rPr>
        <w:t xml:space="preserve"> </w:t>
      </w:r>
      <w:r w:rsidRPr="00B9125C">
        <w:rPr>
          <w:sz w:val="24"/>
        </w:rPr>
        <w:t>Veřejné instituce, které hospodaří s veřejnými prostředky</w:t>
      </w:r>
      <w:r w:rsidR="00B9125C" w:rsidRPr="00B9125C">
        <w:rPr>
          <w:sz w:val="24"/>
        </w:rPr>
        <w:t xml:space="preserve">. </w:t>
      </w:r>
      <w:r w:rsidRPr="00B9125C">
        <w:rPr>
          <w:sz w:val="24"/>
        </w:rPr>
        <w:t>U této skupiny je složitější vymezit příklady daných subjektů. Půjde o subjekty zřízeny zákonem, či aktem veřejné moci, dále obchodní společnosti, které založil orgán moci veřejné, ale zde bude záležet na oko</w:t>
      </w:r>
      <w:r w:rsidR="00B9125C">
        <w:rPr>
          <w:sz w:val="24"/>
        </w:rPr>
        <w:t>lnostech jednotlivého případu.</w:t>
      </w:r>
      <w:r w:rsidRPr="00B9125C">
        <w:rPr>
          <w:sz w:val="24"/>
        </w:rPr>
        <w:t xml:space="preserve"> V odstavci druhém § 2 Informačního zákona jsou povinnými subjekty s tzv. částečnou informační povinností myšleny subjekty rozdílené od orgánů státu a územní samosprávy, ale jiné subjekty, kterým byl propůjčený výkon mo</w:t>
      </w:r>
      <w:r w:rsidR="00B9125C">
        <w:rPr>
          <w:sz w:val="24"/>
        </w:rPr>
        <w:t xml:space="preserve">ci veřejné na základě zákona. </w:t>
      </w:r>
      <w:r w:rsidRPr="00B9125C">
        <w:rPr>
          <w:sz w:val="24"/>
        </w:rPr>
        <w:t>Zavedením otevřených dat se postup poskytování informací poněkud otočil. V případě, že orgány veřejné správy aktivně data sdílejí, lze očekávat, že podstatná část žádostí o poskytnutí informací se eliminuje.</w:t>
      </w:r>
    </w:p>
    <w:p w14:paraId="068FB882" w14:textId="062E8C07" w:rsidR="00B9125C" w:rsidRDefault="00B9125C" w:rsidP="00B9125C">
      <w:pPr>
        <w:pStyle w:val="Odstavecseseznamem"/>
        <w:spacing w:line="360" w:lineRule="auto"/>
        <w:jc w:val="both"/>
        <w:rPr>
          <w:sz w:val="24"/>
        </w:rPr>
      </w:pPr>
    </w:p>
    <w:p w14:paraId="42BEA336" w14:textId="77777777" w:rsidR="00B9125C" w:rsidRPr="00B9125C" w:rsidRDefault="00B9125C" w:rsidP="00B9125C">
      <w:pPr>
        <w:pStyle w:val="Odstavecseseznamem"/>
        <w:spacing w:line="360" w:lineRule="auto"/>
        <w:jc w:val="both"/>
        <w:rPr>
          <w:sz w:val="24"/>
        </w:rPr>
      </w:pPr>
    </w:p>
    <w:p w14:paraId="7533D3F3" w14:textId="1681714C" w:rsidR="009011C8" w:rsidRDefault="009011C8" w:rsidP="009011C8">
      <w:pPr>
        <w:spacing w:line="360" w:lineRule="auto"/>
        <w:jc w:val="both"/>
        <w:rPr>
          <w:sz w:val="24"/>
        </w:rPr>
      </w:pPr>
      <w:r w:rsidRPr="009011C8">
        <w:rPr>
          <w:sz w:val="24"/>
        </w:rPr>
        <w:lastRenderedPageBreak/>
        <w:t>Pro získání statistických, otevřených a jiných dat lze v České republice využívat různé zdroje volně dostupných (otevřených) zdrojů dat, včetně komerčních a veřejných údajů. Především se jedná o tato data:</w:t>
      </w:r>
    </w:p>
    <w:p w14:paraId="7EE42954" w14:textId="77777777" w:rsidR="00B9125C" w:rsidRPr="009011C8" w:rsidRDefault="00B9125C" w:rsidP="009011C8">
      <w:pPr>
        <w:spacing w:line="360" w:lineRule="auto"/>
        <w:jc w:val="both"/>
        <w:rPr>
          <w:sz w:val="24"/>
        </w:rPr>
      </w:pPr>
    </w:p>
    <w:p w14:paraId="6056FB86" w14:textId="77777777" w:rsidR="009011C8" w:rsidRPr="00B9125C" w:rsidRDefault="009011C8" w:rsidP="009011C8">
      <w:pPr>
        <w:spacing w:line="360" w:lineRule="auto"/>
        <w:jc w:val="both"/>
        <w:rPr>
          <w:b/>
          <w:sz w:val="24"/>
        </w:rPr>
      </w:pPr>
      <w:r w:rsidRPr="00B9125C">
        <w:rPr>
          <w:b/>
          <w:sz w:val="24"/>
        </w:rPr>
        <w:t>Data z měst a krajů</w:t>
      </w:r>
    </w:p>
    <w:p w14:paraId="03FC3367" w14:textId="77777777" w:rsidR="009011C8" w:rsidRPr="009011C8" w:rsidRDefault="009011C8" w:rsidP="009011C8">
      <w:pPr>
        <w:spacing w:line="360" w:lineRule="auto"/>
        <w:jc w:val="both"/>
        <w:rPr>
          <w:sz w:val="24"/>
        </w:rPr>
      </w:pPr>
      <w:r w:rsidRPr="009011C8">
        <w:rPr>
          <w:sz w:val="24"/>
        </w:rPr>
        <w:t xml:space="preserve">Podmínky, které musí data veřejné správy splňovat, aby je bylo možné považovat za otevřená. Data veřejné správy jsou otevřená, pokud jsou: </w:t>
      </w:r>
    </w:p>
    <w:p w14:paraId="001EB361" w14:textId="5ED59052" w:rsidR="009011C8" w:rsidRPr="00B9125C" w:rsidRDefault="009011C8" w:rsidP="007D3A08">
      <w:pPr>
        <w:pStyle w:val="Odstavecseseznamem"/>
        <w:numPr>
          <w:ilvl w:val="1"/>
          <w:numId w:val="29"/>
        </w:numPr>
        <w:spacing w:line="360" w:lineRule="auto"/>
        <w:jc w:val="both"/>
        <w:rPr>
          <w:sz w:val="24"/>
        </w:rPr>
      </w:pPr>
      <w:proofErr w:type="gramStart"/>
      <w:r w:rsidRPr="00B9125C">
        <w:rPr>
          <w:sz w:val="24"/>
        </w:rPr>
        <w:t>úplná - data</w:t>
      </w:r>
      <w:proofErr w:type="gramEnd"/>
      <w:r w:rsidRPr="00B9125C">
        <w:rPr>
          <w:sz w:val="24"/>
        </w:rPr>
        <w:t xml:space="preserve"> jsou zveřejněna v maximálním možném rozsahu. Rozsah může být definován právním předpisem, usnesením vlády, příp. poskytovatelem dat. Například seznam všech nemovitostí s číslem popisným nebo evidenčním v obci XY, nebo seznam všech památkově chráněných objektů v obci XY</w:t>
      </w:r>
    </w:p>
    <w:p w14:paraId="34D4327B" w14:textId="5800CA8D" w:rsidR="009011C8" w:rsidRPr="00B9125C" w:rsidRDefault="009011C8" w:rsidP="007D3A08">
      <w:pPr>
        <w:pStyle w:val="Odstavecseseznamem"/>
        <w:numPr>
          <w:ilvl w:val="1"/>
          <w:numId w:val="29"/>
        </w:numPr>
        <w:spacing w:line="360" w:lineRule="auto"/>
        <w:jc w:val="both"/>
        <w:rPr>
          <w:sz w:val="24"/>
        </w:rPr>
      </w:pPr>
      <w:r w:rsidRPr="00B9125C">
        <w:rPr>
          <w:sz w:val="24"/>
        </w:rPr>
        <w:t xml:space="preserve">snadno </w:t>
      </w:r>
      <w:proofErr w:type="gramStart"/>
      <w:r w:rsidRPr="00B9125C">
        <w:rPr>
          <w:sz w:val="24"/>
        </w:rPr>
        <w:t>dostupná - data</w:t>
      </w:r>
      <w:proofErr w:type="gramEnd"/>
      <w:r w:rsidRPr="00B9125C">
        <w:rPr>
          <w:sz w:val="24"/>
        </w:rPr>
        <w:t xml:space="preserve"> jsou dostupná na Internetu a dohledatelná běžnými ICT nástroji a prostředky</w:t>
      </w:r>
    </w:p>
    <w:p w14:paraId="4BA172E6" w14:textId="473E2223" w:rsidR="009011C8" w:rsidRPr="00B9125C" w:rsidRDefault="009011C8" w:rsidP="007D3A08">
      <w:pPr>
        <w:pStyle w:val="Odstavecseseznamem"/>
        <w:numPr>
          <w:ilvl w:val="1"/>
          <w:numId w:val="29"/>
        </w:numPr>
        <w:spacing w:line="360" w:lineRule="auto"/>
        <w:jc w:val="both"/>
        <w:rPr>
          <w:sz w:val="24"/>
        </w:rPr>
      </w:pPr>
      <w:r w:rsidRPr="00B9125C">
        <w:rPr>
          <w:sz w:val="24"/>
        </w:rPr>
        <w:t xml:space="preserve">strojově </w:t>
      </w:r>
      <w:proofErr w:type="gramStart"/>
      <w:r w:rsidRPr="00B9125C">
        <w:rPr>
          <w:sz w:val="24"/>
        </w:rPr>
        <w:t>čitelná - data</w:t>
      </w:r>
      <w:proofErr w:type="gramEnd"/>
      <w:r w:rsidRPr="00B9125C">
        <w:rPr>
          <w:sz w:val="24"/>
        </w:rPr>
        <w:t xml:space="preserve"> jsou ve formátu, který je strukturovaný takovým způsobem, že pomocí programové aplikace z nich lze získat žádané (vybrané) údaje</w:t>
      </w:r>
    </w:p>
    <w:p w14:paraId="0BC1BE18" w14:textId="2AA6E711" w:rsidR="009011C8" w:rsidRPr="00B9125C" w:rsidRDefault="009011C8" w:rsidP="007D3A08">
      <w:pPr>
        <w:pStyle w:val="Odstavecseseznamem"/>
        <w:numPr>
          <w:ilvl w:val="1"/>
          <w:numId w:val="29"/>
        </w:numPr>
        <w:spacing w:line="360" w:lineRule="auto"/>
        <w:jc w:val="both"/>
        <w:rPr>
          <w:sz w:val="24"/>
        </w:rPr>
      </w:pPr>
      <w:r w:rsidRPr="00B9125C">
        <w:rPr>
          <w:sz w:val="24"/>
        </w:rPr>
        <w:t>používající standardy s volně dostupnou specifikací (otevřené standardy) - data musí být ve formátu, který je volně (bezplatně) dostupný pro libovolné použití nebo do takovéhoto formátu převoditelný volně (bezplatně) dostupnou aplikací</w:t>
      </w:r>
    </w:p>
    <w:p w14:paraId="22A65EB6" w14:textId="070AA0E4" w:rsidR="009011C8" w:rsidRPr="00B9125C" w:rsidRDefault="009011C8" w:rsidP="007D3A08">
      <w:pPr>
        <w:pStyle w:val="Odstavecseseznamem"/>
        <w:numPr>
          <w:ilvl w:val="1"/>
          <w:numId w:val="29"/>
        </w:numPr>
        <w:spacing w:line="360" w:lineRule="auto"/>
        <w:jc w:val="both"/>
        <w:rPr>
          <w:sz w:val="24"/>
        </w:rPr>
      </w:pPr>
      <w:r w:rsidRPr="00B9125C">
        <w:rPr>
          <w:sz w:val="24"/>
        </w:rPr>
        <w:t xml:space="preserve">zpřístupněna za jasně definovaných podmínek užití dat (licence) s minimem </w:t>
      </w:r>
      <w:proofErr w:type="gramStart"/>
      <w:r w:rsidRPr="00B9125C">
        <w:rPr>
          <w:sz w:val="24"/>
        </w:rPr>
        <w:t>omezení - podmínky</w:t>
      </w:r>
      <w:proofErr w:type="gramEnd"/>
      <w:r w:rsidRPr="00B9125C">
        <w:rPr>
          <w:sz w:val="24"/>
        </w:rPr>
        <w:t xml:space="preserve"> musí být jasně a zřetelně definovány a zveřejněny</w:t>
      </w:r>
    </w:p>
    <w:p w14:paraId="638C243D" w14:textId="581B25A2" w:rsidR="009011C8" w:rsidRPr="00B9125C" w:rsidRDefault="009011C8" w:rsidP="007D3A08">
      <w:pPr>
        <w:pStyle w:val="Odstavecseseznamem"/>
        <w:numPr>
          <w:ilvl w:val="1"/>
          <w:numId w:val="29"/>
        </w:numPr>
        <w:spacing w:line="360" w:lineRule="auto"/>
        <w:jc w:val="both"/>
        <w:rPr>
          <w:sz w:val="24"/>
        </w:rPr>
      </w:pPr>
      <w:r w:rsidRPr="00B9125C">
        <w:rPr>
          <w:sz w:val="24"/>
        </w:rPr>
        <w:t xml:space="preserve">dostupná uživatelům při vynaložení minima možných nákladů na jejich </w:t>
      </w:r>
      <w:proofErr w:type="gramStart"/>
      <w:r w:rsidRPr="00B9125C">
        <w:rPr>
          <w:sz w:val="24"/>
        </w:rPr>
        <w:t>získání - poskytovatelé</w:t>
      </w:r>
      <w:proofErr w:type="gramEnd"/>
      <w:r w:rsidRPr="00B9125C">
        <w:rPr>
          <w:sz w:val="24"/>
        </w:rPr>
        <w:t xml:space="preserve"> jsou v souvislosti s poskytováním dat oprávněni žádat úhradu maximálně ve výši, která nesmí přesáhnout náklady spojené s jejich zpřístupněním uživateli; poskytovatel Metodika publikace otevřených dat veřejné správy ČR Metodika_Publ_OpenData_verze_1_0 7 (z 26) dat může jednorázově vyžádat i úhradu za mimořádně náročné pořízení dat, pokud si uživatel zpřístupnění těchto dat vyžádá. Dále je vhodné (nikoliv však nutné), aby otevřená data byla: </w:t>
      </w:r>
    </w:p>
    <w:p w14:paraId="125713E0" w14:textId="0F236813" w:rsidR="009011C8" w:rsidRPr="00B9125C" w:rsidRDefault="009011C8" w:rsidP="007D3A08">
      <w:pPr>
        <w:pStyle w:val="Odstavecseseznamem"/>
        <w:numPr>
          <w:ilvl w:val="1"/>
          <w:numId w:val="29"/>
        </w:numPr>
        <w:spacing w:line="360" w:lineRule="auto"/>
        <w:jc w:val="both"/>
        <w:rPr>
          <w:sz w:val="24"/>
        </w:rPr>
      </w:pPr>
      <w:r w:rsidRPr="00B9125C">
        <w:rPr>
          <w:sz w:val="24"/>
        </w:rPr>
        <w:t xml:space="preserve">primární (původní) - data, která jsou zveřejněna původcem dat v podobě, v jaké byla původcem jako primární (původní) vytvořena. Za primární data se považují i a) referenční údaje ze základních registrů, b) data z registrů a rejstříků VS, c) agregovaná data (např. výsledky voleb) pokud není možné zveřejnit data, z nichž </w:t>
      </w:r>
      <w:r w:rsidRPr="00B9125C">
        <w:rPr>
          <w:sz w:val="24"/>
        </w:rPr>
        <w:lastRenderedPageBreak/>
        <w:t xml:space="preserve">byla provedena agregace, d) agregovaná data - (např. statistiky nad jinými otevřenými daty) pokud je uveden způsob agregace a odkaz na zveřejněná primární data, z nichž byla agregace provedena. </w:t>
      </w:r>
    </w:p>
    <w:p w14:paraId="31A23871" w14:textId="255B491C" w:rsidR="009011C8" w:rsidRPr="00B9125C" w:rsidRDefault="009011C8" w:rsidP="007D3A08">
      <w:pPr>
        <w:pStyle w:val="Odstavecseseznamem"/>
        <w:numPr>
          <w:ilvl w:val="1"/>
          <w:numId w:val="29"/>
        </w:numPr>
        <w:spacing w:line="360" w:lineRule="auto"/>
        <w:jc w:val="both"/>
        <w:rPr>
          <w:sz w:val="24"/>
        </w:rPr>
      </w:pPr>
      <w:r w:rsidRPr="00B9125C">
        <w:rPr>
          <w:sz w:val="24"/>
        </w:rPr>
        <w:t xml:space="preserve">zveřejněná bez zbytečného </w:t>
      </w:r>
      <w:proofErr w:type="gramStart"/>
      <w:r w:rsidRPr="00B9125C">
        <w:rPr>
          <w:sz w:val="24"/>
        </w:rPr>
        <w:t>odkladu - zveřejnění</w:t>
      </w:r>
      <w:proofErr w:type="gramEnd"/>
      <w:r w:rsidRPr="00B9125C">
        <w:rPr>
          <w:sz w:val="24"/>
        </w:rPr>
        <w:t xml:space="preserve"> dat není zdrženo činnostmi, které nesouvisí s jejich přípravou; činnosti nezbytné pro publikaci dat jsou provedeny v čase, který umožní jejich zveřejnění bez nepřiměřeně dlouhé prodlevy od okamžiku vzniku dat </w:t>
      </w:r>
    </w:p>
    <w:p w14:paraId="375C0624" w14:textId="0F720BC7" w:rsidR="009011C8" w:rsidRPr="00B9125C" w:rsidRDefault="009011C8" w:rsidP="007D3A08">
      <w:pPr>
        <w:pStyle w:val="Odstavecseseznamem"/>
        <w:numPr>
          <w:ilvl w:val="1"/>
          <w:numId w:val="29"/>
        </w:numPr>
        <w:spacing w:line="360" w:lineRule="auto"/>
        <w:jc w:val="both"/>
        <w:rPr>
          <w:sz w:val="24"/>
        </w:rPr>
      </w:pPr>
      <w:r w:rsidRPr="00B9125C">
        <w:rPr>
          <w:sz w:val="24"/>
        </w:rPr>
        <w:t xml:space="preserve">neomezující </w:t>
      </w:r>
      <w:proofErr w:type="gramStart"/>
      <w:r w:rsidRPr="00B9125C">
        <w:rPr>
          <w:sz w:val="24"/>
        </w:rPr>
        <w:t>přístup - data</w:t>
      </w:r>
      <w:proofErr w:type="gramEnd"/>
      <w:r w:rsidRPr="00B9125C">
        <w:rPr>
          <w:sz w:val="24"/>
        </w:rPr>
        <w:t xml:space="preserve"> dostupná způsobem, který nediskriminuje jednotlivce nebo skupinu osob</w:t>
      </w:r>
    </w:p>
    <w:p w14:paraId="60646AAB" w14:textId="7FF6A7A1" w:rsidR="009011C8" w:rsidRPr="00B9125C" w:rsidRDefault="009011C8" w:rsidP="007D3A08">
      <w:pPr>
        <w:pStyle w:val="Odstavecseseznamem"/>
        <w:numPr>
          <w:ilvl w:val="1"/>
          <w:numId w:val="29"/>
        </w:numPr>
        <w:spacing w:line="360" w:lineRule="auto"/>
        <w:jc w:val="both"/>
        <w:rPr>
          <w:sz w:val="24"/>
        </w:rPr>
      </w:pPr>
      <w:r w:rsidRPr="00B9125C">
        <w:rPr>
          <w:sz w:val="24"/>
        </w:rPr>
        <w:t xml:space="preserve">stále </w:t>
      </w:r>
      <w:proofErr w:type="gramStart"/>
      <w:r w:rsidRPr="00B9125C">
        <w:rPr>
          <w:sz w:val="24"/>
        </w:rPr>
        <w:t>dostupná - data</w:t>
      </w:r>
      <w:proofErr w:type="gramEnd"/>
      <w:r w:rsidRPr="00B9125C">
        <w:rPr>
          <w:sz w:val="24"/>
        </w:rPr>
        <w:t xml:space="preserve"> jsou dostupná on-line po dobu uvedenou jejich poskytovatelem. Pojmem otevřená data se v této metodice rozumí data veřejné správy, které vyhovují alespoň bodům 1-6 uvedeným výše.</w:t>
      </w:r>
    </w:p>
    <w:p w14:paraId="075D08ED" w14:textId="77777777" w:rsidR="009011C8" w:rsidRPr="009011C8" w:rsidRDefault="009011C8" w:rsidP="009011C8">
      <w:pPr>
        <w:spacing w:line="360" w:lineRule="auto"/>
        <w:jc w:val="both"/>
        <w:rPr>
          <w:sz w:val="24"/>
        </w:rPr>
      </w:pPr>
    </w:p>
    <w:p w14:paraId="172C27AB" w14:textId="77777777" w:rsidR="009011C8" w:rsidRPr="00B9125C" w:rsidRDefault="009011C8" w:rsidP="009011C8">
      <w:pPr>
        <w:spacing w:line="360" w:lineRule="auto"/>
        <w:jc w:val="both"/>
        <w:rPr>
          <w:b/>
          <w:sz w:val="24"/>
        </w:rPr>
      </w:pPr>
      <w:r w:rsidRPr="00B9125C">
        <w:rPr>
          <w:b/>
          <w:sz w:val="24"/>
        </w:rPr>
        <w:t>Data vládních orgánů</w:t>
      </w:r>
    </w:p>
    <w:p w14:paraId="13FA8E1C" w14:textId="77777777" w:rsidR="009011C8" w:rsidRPr="009011C8" w:rsidRDefault="009011C8" w:rsidP="009011C8">
      <w:pPr>
        <w:spacing w:line="360" w:lineRule="auto"/>
        <w:jc w:val="both"/>
        <w:rPr>
          <w:sz w:val="24"/>
        </w:rPr>
      </w:pPr>
      <w:r w:rsidRPr="009011C8">
        <w:rPr>
          <w:sz w:val="24"/>
        </w:rPr>
        <w:t>Ministerstvo financí (</w:t>
      </w:r>
      <w:hyperlink r:id="rId23" w:history="1">
        <w:r w:rsidRPr="009011C8">
          <w:rPr>
            <w:rStyle w:val="Hypertextovodkaz"/>
            <w:sz w:val="24"/>
          </w:rPr>
          <w:t>http://data.mfcr.cz/cs</w:t>
        </w:r>
      </w:hyperlink>
      <w:r w:rsidRPr="009011C8">
        <w:rPr>
          <w:sz w:val="24"/>
        </w:rPr>
        <w:t xml:space="preserve">) </w:t>
      </w:r>
    </w:p>
    <w:p w14:paraId="0E2A8A7D" w14:textId="77777777" w:rsidR="009011C8" w:rsidRPr="009011C8" w:rsidRDefault="009011C8" w:rsidP="009011C8">
      <w:pPr>
        <w:spacing w:line="360" w:lineRule="auto"/>
        <w:jc w:val="both"/>
        <w:rPr>
          <w:sz w:val="24"/>
        </w:rPr>
      </w:pPr>
      <w:r w:rsidRPr="009011C8">
        <w:rPr>
          <w:sz w:val="24"/>
        </w:rPr>
        <w:t>Ministerstvo vnitra (</w:t>
      </w:r>
      <w:hyperlink r:id="rId24" w:history="1">
        <w:r w:rsidRPr="009011C8">
          <w:rPr>
            <w:rStyle w:val="Hypertextovodkaz"/>
            <w:sz w:val="24"/>
          </w:rPr>
          <w:t>https://data.gov.cz/</w:t>
        </w:r>
      </w:hyperlink>
      <w:r w:rsidRPr="009011C8">
        <w:rPr>
          <w:sz w:val="24"/>
        </w:rPr>
        <w:t xml:space="preserve">) </w:t>
      </w:r>
    </w:p>
    <w:p w14:paraId="110F8760" w14:textId="77777777" w:rsidR="009011C8" w:rsidRPr="009011C8" w:rsidRDefault="009011C8" w:rsidP="009011C8">
      <w:pPr>
        <w:spacing w:line="360" w:lineRule="auto"/>
        <w:jc w:val="both"/>
        <w:rPr>
          <w:sz w:val="24"/>
        </w:rPr>
      </w:pPr>
      <w:r w:rsidRPr="009011C8">
        <w:rPr>
          <w:sz w:val="24"/>
        </w:rPr>
        <w:t>Ministerstvo spravedlnosti (</w:t>
      </w:r>
      <w:hyperlink r:id="rId25" w:history="1">
        <w:r w:rsidRPr="009011C8">
          <w:rPr>
            <w:rStyle w:val="Hypertextovodkaz"/>
            <w:sz w:val="24"/>
          </w:rPr>
          <w:t>http://data.justice.cz/SitePages/DomovskaStranka.aspx</w:t>
        </w:r>
      </w:hyperlink>
      <w:r w:rsidRPr="009011C8">
        <w:rPr>
          <w:sz w:val="24"/>
        </w:rPr>
        <w:t xml:space="preserve">) </w:t>
      </w:r>
    </w:p>
    <w:p w14:paraId="1BC91690" w14:textId="77777777" w:rsidR="009011C8" w:rsidRPr="009011C8" w:rsidRDefault="009011C8" w:rsidP="009011C8">
      <w:pPr>
        <w:spacing w:line="360" w:lineRule="auto"/>
        <w:jc w:val="both"/>
        <w:rPr>
          <w:sz w:val="24"/>
        </w:rPr>
      </w:pPr>
      <w:r w:rsidRPr="009011C8">
        <w:rPr>
          <w:sz w:val="24"/>
        </w:rPr>
        <w:t>Ministerstvo životního prostředí (</w:t>
      </w:r>
      <w:hyperlink r:id="rId26" w:history="1">
        <w:r w:rsidRPr="009011C8">
          <w:rPr>
            <w:rStyle w:val="Hypertextovodkaz"/>
            <w:sz w:val="24"/>
          </w:rPr>
          <w:t>http://www.mzp.cz/cz/otevrena_data</w:t>
        </w:r>
      </w:hyperlink>
      <w:r w:rsidRPr="009011C8">
        <w:rPr>
          <w:sz w:val="24"/>
        </w:rPr>
        <w:t xml:space="preserve">) </w:t>
      </w:r>
    </w:p>
    <w:p w14:paraId="0C735DFE" w14:textId="77777777" w:rsidR="009011C8" w:rsidRPr="009011C8" w:rsidRDefault="009011C8" w:rsidP="009011C8">
      <w:pPr>
        <w:spacing w:line="360" w:lineRule="auto"/>
        <w:jc w:val="both"/>
        <w:rPr>
          <w:sz w:val="24"/>
        </w:rPr>
      </w:pPr>
      <w:r w:rsidRPr="009011C8">
        <w:rPr>
          <w:sz w:val="24"/>
        </w:rPr>
        <w:t>Ministerstvo kultury (</w:t>
      </w:r>
      <w:hyperlink r:id="rId27" w:history="1">
        <w:r w:rsidRPr="009011C8">
          <w:rPr>
            <w:rStyle w:val="Hypertextovodkaz"/>
            <w:sz w:val="24"/>
          </w:rPr>
          <w:t>https://data.mkcr.cz/</w:t>
        </w:r>
      </w:hyperlink>
      <w:r w:rsidRPr="009011C8">
        <w:rPr>
          <w:sz w:val="24"/>
        </w:rPr>
        <w:t xml:space="preserve">) </w:t>
      </w:r>
    </w:p>
    <w:p w14:paraId="40E99E48" w14:textId="77777777" w:rsidR="009011C8" w:rsidRPr="009011C8" w:rsidRDefault="009011C8" w:rsidP="009011C8">
      <w:pPr>
        <w:spacing w:line="360" w:lineRule="auto"/>
        <w:jc w:val="both"/>
        <w:rPr>
          <w:sz w:val="24"/>
        </w:rPr>
      </w:pPr>
      <w:r w:rsidRPr="009011C8">
        <w:rPr>
          <w:sz w:val="24"/>
        </w:rPr>
        <w:t>Ministerstvo pro místní rozvoj (</w:t>
      </w:r>
      <w:hyperlink r:id="rId28" w:history="1">
        <w:r w:rsidRPr="009011C8">
          <w:rPr>
            <w:rStyle w:val="Hypertextovodkaz"/>
            <w:sz w:val="24"/>
          </w:rPr>
          <w:t>http://www.mmr.cz/cs/Ministerstvo/Ministerstvo/Povinne-zverejnene-informace/Otevrena-data-MMR</w:t>
        </w:r>
      </w:hyperlink>
      <w:r w:rsidRPr="009011C8">
        <w:rPr>
          <w:sz w:val="24"/>
        </w:rPr>
        <w:t xml:space="preserve">) </w:t>
      </w:r>
    </w:p>
    <w:p w14:paraId="5D6A1528" w14:textId="77777777" w:rsidR="009011C8" w:rsidRPr="009011C8" w:rsidRDefault="009011C8" w:rsidP="009011C8">
      <w:pPr>
        <w:spacing w:line="360" w:lineRule="auto"/>
        <w:jc w:val="both"/>
        <w:rPr>
          <w:sz w:val="24"/>
        </w:rPr>
      </w:pPr>
      <w:r w:rsidRPr="009011C8">
        <w:rPr>
          <w:sz w:val="24"/>
        </w:rPr>
        <w:t>Ministerstvo obrany (</w:t>
      </w:r>
      <w:hyperlink r:id="rId29" w:history="1">
        <w:r w:rsidRPr="009011C8">
          <w:rPr>
            <w:rStyle w:val="Hypertextovodkaz"/>
            <w:sz w:val="24"/>
          </w:rPr>
          <w:t>http://www.data.army.cz/</w:t>
        </w:r>
      </w:hyperlink>
      <w:r w:rsidRPr="009011C8">
        <w:rPr>
          <w:sz w:val="24"/>
        </w:rPr>
        <w:t xml:space="preserve">) </w:t>
      </w:r>
    </w:p>
    <w:p w14:paraId="49BA9A0A" w14:textId="77777777" w:rsidR="009011C8" w:rsidRPr="009011C8" w:rsidRDefault="009011C8" w:rsidP="009011C8">
      <w:pPr>
        <w:spacing w:line="360" w:lineRule="auto"/>
        <w:jc w:val="both"/>
        <w:rPr>
          <w:sz w:val="24"/>
        </w:rPr>
      </w:pPr>
      <w:r w:rsidRPr="009011C8">
        <w:rPr>
          <w:sz w:val="24"/>
        </w:rPr>
        <w:t>Ministerstvo dopravy (</w:t>
      </w:r>
      <w:hyperlink r:id="rId30" w:history="1">
        <w:r w:rsidRPr="009011C8">
          <w:rPr>
            <w:rStyle w:val="Hypertextovodkaz"/>
            <w:sz w:val="24"/>
          </w:rPr>
          <w:t>https://www.mdcr.cz/Ministerstvo/Otevrena-data</w:t>
        </w:r>
      </w:hyperlink>
      <w:r w:rsidRPr="009011C8">
        <w:rPr>
          <w:sz w:val="24"/>
        </w:rPr>
        <w:t xml:space="preserve">) </w:t>
      </w:r>
    </w:p>
    <w:p w14:paraId="16B44ACD" w14:textId="77777777" w:rsidR="009011C8" w:rsidRPr="009011C8" w:rsidRDefault="009011C8" w:rsidP="009011C8">
      <w:pPr>
        <w:spacing w:line="360" w:lineRule="auto"/>
        <w:jc w:val="both"/>
        <w:rPr>
          <w:sz w:val="24"/>
        </w:rPr>
      </w:pPr>
    </w:p>
    <w:p w14:paraId="1DA653CC" w14:textId="77777777" w:rsidR="009011C8" w:rsidRPr="00B9125C" w:rsidRDefault="009011C8" w:rsidP="009011C8">
      <w:pPr>
        <w:spacing w:line="360" w:lineRule="auto"/>
        <w:jc w:val="both"/>
        <w:rPr>
          <w:b/>
          <w:sz w:val="24"/>
        </w:rPr>
      </w:pPr>
      <w:r w:rsidRPr="00B9125C">
        <w:rPr>
          <w:b/>
          <w:sz w:val="24"/>
        </w:rPr>
        <w:t>Data dalších orgánů státní správy</w:t>
      </w:r>
    </w:p>
    <w:p w14:paraId="10E96ADD" w14:textId="77777777" w:rsidR="009011C8" w:rsidRPr="009011C8" w:rsidRDefault="009011C8" w:rsidP="009011C8">
      <w:pPr>
        <w:spacing w:line="360" w:lineRule="auto"/>
        <w:jc w:val="both"/>
        <w:rPr>
          <w:sz w:val="24"/>
        </w:rPr>
      </w:pPr>
      <w:r w:rsidRPr="009011C8">
        <w:rPr>
          <w:sz w:val="24"/>
        </w:rPr>
        <w:t>Český statistický úřad (</w:t>
      </w:r>
      <w:hyperlink r:id="rId31" w:history="1">
        <w:r w:rsidRPr="009011C8">
          <w:rPr>
            <w:rStyle w:val="Hypertextovodkaz"/>
            <w:sz w:val="24"/>
          </w:rPr>
          <w:t>https://www.czso.cz/csu/czso/otevrena_data</w:t>
        </w:r>
      </w:hyperlink>
      <w:r w:rsidRPr="009011C8">
        <w:rPr>
          <w:sz w:val="24"/>
        </w:rPr>
        <w:t xml:space="preserve">) </w:t>
      </w:r>
    </w:p>
    <w:p w14:paraId="65B56B23" w14:textId="77777777" w:rsidR="009011C8" w:rsidRPr="009011C8" w:rsidRDefault="009011C8" w:rsidP="009011C8">
      <w:pPr>
        <w:spacing w:line="360" w:lineRule="auto"/>
        <w:jc w:val="both"/>
        <w:rPr>
          <w:sz w:val="24"/>
        </w:rPr>
      </w:pPr>
      <w:r w:rsidRPr="009011C8">
        <w:rPr>
          <w:sz w:val="24"/>
        </w:rPr>
        <w:t>Česká obchodní inspekce (</w:t>
      </w:r>
      <w:hyperlink r:id="rId32" w:history="1">
        <w:r w:rsidRPr="009011C8">
          <w:rPr>
            <w:rStyle w:val="Hypertextovodkaz"/>
            <w:sz w:val="24"/>
          </w:rPr>
          <w:t>https://www.coi.cz/pro-spotrebitele/otevrena-data/</w:t>
        </w:r>
      </w:hyperlink>
      <w:r w:rsidRPr="009011C8">
        <w:rPr>
          <w:sz w:val="24"/>
        </w:rPr>
        <w:t xml:space="preserve">) </w:t>
      </w:r>
    </w:p>
    <w:p w14:paraId="7BDC0929" w14:textId="77777777" w:rsidR="009011C8" w:rsidRPr="009011C8" w:rsidRDefault="009011C8" w:rsidP="009011C8">
      <w:pPr>
        <w:spacing w:line="360" w:lineRule="auto"/>
        <w:jc w:val="both"/>
        <w:rPr>
          <w:sz w:val="24"/>
        </w:rPr>
      </w:pPr>
      <w:r w:rsidRPr="009011C8">
        <w:rPr>
          <w:sz w:val="24"/>
        </w:rPr>
        <w:t>Český telekomunikační úřad (</w:t>
      </w:r>
      <w:hyperlink r:id="rId33" w:history="1">
        <w:r w:rsidRPr="009011C8">
          <w:rPr>
            <w:rStyle w:val="Hypertextovodkaz"/>
            <w:sz w:val="24"/>
          </w:rPr>
          <w:t>http://data.ctu.cz/</w:t>
        </w:r>
      </w:hyperlink>
      <w:r w:rsidRPr="009011C8">
        <w:rPr>
          <w:sz w:val="24"/>
        </w:rPr>
        <w:t xml:space="preserve">) </w:t>
      </w:r>
    </w:p>
    <w:p w14:paraId="435855DE" w14:textId="77777777" w:rsidR="009011C8" w:rsidRPr="009011C8" w:rsidRDefault="009011C8" w:rsidP="009011C8">
      <w:pPr>
        <w:spacing w:line="360" w:lineRule="auto"/>
        <w:jc w:val="both"/>
        <w:rPr>
          <w:sz w:val="24"/>
        </w:rPr>
      </w:pPr>
      <w:r w:rsidRPr="009011C8">
        <w:rPr>
          <w:sz w:val="24"/>
        </w:rPr>
        <w:t>Nejvyšší kontrolní úřad (</w:t>
      </w:r>
      <w:hyperlink r:id="rId34" w:history="1">
        <w:r w:rsidRPr="009011C8">
          <w:rPr>
            <w:rStyle w:val="Hypertextovodkaz"/>
            <w:sz w:val="24"/>
          </w:rPr>
          <w:t>http://data.nku.cz/</w:t>
        </w:r>
      </w:hyperlink>
      <w:r w:rsidRPr="009011C8">
        <w:rPr>
          <w:sz w:val="24"/>
        </w:rPr>
        <w:t xml:space="preserve">) </w:t>
      </w:r>
    </w:p>
    <w:p w14:paraId="2EE2F5C0" w14:textId="77777777" w:rsidR="009011C8" w:rsidRPr="009011C8" w:rsidRDefault="009011C8" w:rsidP="009011C8">
      <w:pPr>
        <w:spacing w:line="360" w:lineRule="auto"/>
        <w:jc w:val="both"/>
        <w:rPr>
          <w:sz w:val="24"/>
        </w:rPr>
      </w:pPr>
      <w:r w:rsidRPr="009011C8">
        <w:rPr>
          <w:sz w:val="24"/>
        </w:rPr>
        <w:t>Rada pro rozhlasové a televizní vysílání (</w:t>
      </w:r>
      <w:hyperlink r:id="rId35" w:history="1">
        <w:r w:rsidRPr="009011C8">
          <w:rPr>
            <w:rStyle w:val="Hypertextovodkaz"/>
            <w:sz w:val="24"/>
          </w:rPr>
          <w:t>http://www.rrtv.cz/cz/static/rada-on-line/open-data/index.htm</w:t>
        </w:r>
      </w:hyperlink>
      <w:r w:rsidRPr="009011C8">
        <w:rPr>
          <w:sz w:val="24"/>
        </w:rPr>
        <w:t xml:space="preserve">) </w:t>
      </w:r>
    </w:p>
    <w:p w14:paraId="53FA80E5" w14:textId="77777777" w:rsidR="009011C8" w:rsidRPr="009011C8" w:rsidRDefault="009011C8" w:rsidP="009011C8">
      <w:pPr>
        <w:spacing w:line="360" w:lineRule="auto"/>
        <w:jc w:val="both"/>
        <w:rPr>
          <w:sz w:val="24"/>
        </w:rPr>
      </w:pPr>
      <w:r w:rsidRPr="009011C8">
        <w:rPr>
          <w:sz w:val="24"/>
        </w:rPr>
        <w:t xml:space="preserve">Český úřad zeměměřičský a katastrální - registr územní identifikace, adres a </w:t>
      </w:r>
      <w:proofErr w:type="gramStart"/>
      <w:r w:rsidRPr="009011C8">
        <w:rPr>
          <w:sz w:val="24"/>
        </w:rPr>
        <w:t>nemovitostí  RÚIAN</w:t>
      </w:r>
      <w:proofErr w:type="gramEnd"/>
      <w:r w:rsidRPr="009011C8">
        <w:rPr>
          <w:sz w:val="24"/>
        </w:rPr>
        <w:t xml:space="preserve"> (</w:t>
      </w:r>
      <w:hyperlink r:id="rId36" w:history="1">
        <w:r w:rsidRPr="009011C8">
          <w:rPr>
            <w:rStyle w:val="Hypertextovodkaz"/>
            <w:sz w:val="24"/>
          </w:rPr>
          <w:t>http://www.cuzk.cz/ruian/RUIAN.aspx</w:t>
        </w:r>
      </w:hyperlink>
      <w:r w:rsidRPr="009011C8">
        <w:rPr>
          <w:sz w:val="24"/>
        </w:rPr>
        <w:t xml:space="preserve">) </w:t>
      </w:r>
    </w:p>
    <w:p w14:paraId="4C2FA93B" w14:textId="77777777" w:rsidR="009011C8" w:rsidRPr="009011C8" w:rsidRDefault="009011C8" w:rsidP="009011C8">
      <w:pPr>
        <w:spacing w:line="360" w:lineRule="auto"/>
        <w:jc w:val="both"/>
        <w:rPr>
          <w:sz w:val="24"/>
        </w:rPr>
      </w:pPr>
      <w:r w:rsidRPr="009011C8">
        <w:rPr>
          <w:sz w:val="24"/>
        </w:rPr>
        <w:lastRenderedPageBreak/>
        <w:t>Centrum pro regionální rozvoj České republiky (</w:t>
      </w:r>
      <w:hyperlink r:id="rId37" w:history="1">
        <w:r w:rsidRPr="009011C8">
          <w:rPr>
            <w:rStyle w:val="Hypertextovodkaz"/>
            <w:sz w:val="24"/>
          </w:rPr>
          <w:t>http://www.crr.cz/cs/media/povinne-informace/otevrena-data/</w:t>
        </w:r>
      </w:hyperlink>
      <w:r w:rsidRPr="009011C8">
        <w:rPr>
          <w:sz w:val="24"/>
        </w:rPr>
        <w:t xml:space="preserve">) </w:t>
      </w:r>
    </w:p>
    <w:p w14:paraId="5B7C26AE" w14:textId="77777777" w:rsidR="009011C8" w:rsidRPr="009011C8" w:rsidRDefault="009011C8" w:rsidP="002549F5">
      <w:pPr>
        <w:spacing w:line="360" w:lineRule="auto"/>
        <w:rPr>
          <w:sz w:val="24"/>
        </w:rPr>
      </w:pPr>
      <w:r w:rsidRPr="009011C8">
        <w:rPr>
          <w:sz w:val="24"/>
        </w:rPr>
        <w:t>Informační systém o veřejných zakázkách (</w:t>
      </w:r>
      <w:hyperlink r:id="rId38" w:history="1">
        <w:r w:rsidRPr="009011C8">
          <w:rPr>
            <w:rStyle w:val="Hypertextovodkaz"/>
            <w:sz w:val="24"/>
          </w:rPr>
          <w:t>http://www.isvz.cz/isvz/Podpora/ISVZ_open_data_vz.aspx</w:t>
        </w:r>
      </w:hyperlink>
      <w:r w:rsidRPr="009011C8">
        <w:rPr>
          <w:sz w:val="24"/>
        </w:rPr>
        <w:t xml:space="preserve">) </w:t>
      </w:r>
    </w:p>
    <w:p w14:paraId="44E4D0C7" w14:textId="77777777" w:rsidR="009011C8" w:rsidRPr="009011C8" w:rsidRDefault="009011C8" w:rsidP="009011C8">
      <w:pPr>
        <w:spacing w:line="360" w:lineRule="auto"/>
        <w:jc w:val="both"/>
        <w:rPr>
          <w:sz w:val="24"/>
        </w:rPr>
      </w:pPr>
      <w:r w:rsidRPr="009011C8">
        <w:rPr>
          <w:sz w:val="24"/>
        </w:rPr>
        <w:t>Česká správa sociálního zabezpečení (</w:t>
      </w:r>
      <w:hyperlink r:id="rId39" w:history="1">
        <w:r w:rsidRPr="009011C8">
          <w:rPr>
            <w:rStyle w:val="Hypertextovodkaz"/>
            <w:sz w:val="24"/>
          </w:rPr>
          <w:t>https://data.cssz.cz/</w:t>
        </w:r>
      </w:hyperlink>
      <w:r w:rsidRPr="009011C8">
        <w:rPr>
          <w:sz w:val="24"/>
        </w:rPr>
        <w:t xml:space="preserve">) </w:t>
      </w:r>
    </w:p>
    <w:p w14:paraId="192A4DE5" w14:textId="77777777" w:rsidR="009011C8" w:rsidRPr="009011C8" w:rsidRDefault="009011C8" w:rsidP="009011C8">
      <w:pPr>
        <w:spacing w:line="360" w:lineRule="auto"/>
        <w:jc w:val="both"/>
        <w:rPr>
          <w:sz w:val="24"/>
        </w:rPr>
      </w:pPr>
      <w:r w:rsidRPr="009011C8">
        <w:rPr>
          <w:sz w:val="24"/>
        </w:rPr>
        <w:t>Správa Krkonošského národního parku (</w:t>
      </w:r>
      <w:hyperlink r:id="rId40" w:history="1">
        <w:r w:rsidRPr="009011C8">
          <w:rPr>
            <w:rStyle w:val="Hypertextovodkaz"/>
            <w:sz w:val="24"/>
          </w:rPr>
          <w:t>http://opendata.krnap.cz/</w:t>
        </w:r>
      </w:hyperlink>
      <w:r w:rsidRPr="009011C8">
        <w:rPr>
          <w:sz w:val="24"/>
        </w:rPr>
        <w:t xml:space="preserve">) </w:t>
      </w:r>
    </w:p>
    <w:p w14:paraId="06FAF761" w14:textId="77777777" w:rsidR="009011C8" w:rsidRPr="009011C8" w:rsidRDefault="009011C8" w:rsidP="009011C8">
      <w:pPr>
        <w:spacing w:line="360" w:lineRule="auto"/>
        <w:jc w:val="both"/>
        <w:rPr>
          <w:sz w:val="24"/>
        </w:rPr>
      </w:pPr>
      <w:r w:rsidRPr="009011C8">
        <w:rPr>
          <w:sz w:val="24"/>
        </w:rPr>
        <w:t>Národní park Šumava (</w:t>
      </w:r>
      <w:hyperlink r:id="rId41" w:history="1">
        <w:r w:rsidRPr="009011C8">
          <w:rPr>
            <w:rStyle w:val="Hypertextovodkaz"/>
            <w:sz w:val="24"/>
          </w:rPr>
          <w:t>http://opendata.npsumava.cz/</w:t>
        </w:r>
      </w:hyperlink>
      <w:r w:rsidRPr="009011C8">
        <w:rPr>
          <w:sz w:val="24"/>
        </w:rPr>
        <w:t xml:space="preserve">) </w:t>
      </w:r>
    </w:p>
    <w:p w14:paraId="64F0E5A8" w14:textId="77777777" w:rsidR="009011C8" w:rsidRPr="009011C8" w:rsidRDefault="009011C8" w:rsidP="009011C8">
      <w:pPr>
        <w:spacing w:line="360" w:lineRule="auto"/>
        <w:jc w:val="both"/>
        <w:rPr>
          <w:sz w:val="24"/>
        </w:rPr>
      </w:pPr>
      <w:r w:rsidRPr="009011C8">
        <w:rPr>
          <w:sz w:val="24"/>
        </w:rPr>
        <w:t>Národní park České Švýcarsko (</w:t>
      </w:r>
      <w:hyperlink r:id="rId42" w:history="1">
        <w:r w:rsidRPr="009011C8">
          <w:rPr>
            <w:rStyle w:val="Hypertextovodkaz"/>
            <w:sz w:val="24"/>
          </w:rPr>
          <w:t>http://www.npcs.cz/otevrena-data</w:t>
        </w:r>
      </w:hyperlink>
      <w:r w:rsidRPr="009011C8">
        <w:rPr>
          <w:sz w:val="24"/>
        </w:rPr>
        <w:t xml:space="preserve">) </w:t>
      </w:r>
    </w:p>
    <w:p w14:paraId="08A73853" w14:textId="77777777" w:rsidR="009011C8" w:rsidRPr="009011C8" w:rsidRDefault="009011C8" w:rsidP="002549F5">
      <w:pPr>
        <w:spacing w:line="360" w:lineRule="auto"/>
        <w:rPr>
          <w:sz w:val="24"/>
        </w:rPr>
      </w:pPr>
      <w:r w:rsidRPr="009011C8">
        <w:rPr>
          <w:sz w:val="24"/>
        </w:rPr>
        <w:t>Agentura ochrany přírody a krajiny ČR (</w:t>
      </w:r>
      <w:hyperlink r:id="rId43" w:history="1">
        <w:r w:rsidRPr="009011C8">
          <w:rPr>
            <w:rStyle w:val="Hypertextovodkaz"/>
            <w:sz w:val="24"/>
          </w:rPr>
          <w:t>http://portal.nature.cz/publik_syst/ctihtmlpage.php?what=1018&amp;nabidka=rozbalitModul&amp;modulID=143</w:t>
        </w:r>
      </w:hyperlink>
      <w:r w:rsidRPr="009011C8">
        <w:rPr>
          <w:sz w:val="24"/>
        </w:rPr>
        <w:t xml:space="preserve">) </w:t>
      </w:r>
    </w:p>
    <w:p w14:paraId="122876E9" w14:textId="77777777" w:rsidR="009011C8" w:rsidRPr="009011C8" w:rsidRDefault="009011C8" w:rsidP="002549F5">
      <w:pPr>
        <w:spacing w:line="360" w:lineRule="auto"/>
        <w:rPr>
          <w:sz w:val="24"/>
        </w:rPr>
      </w:pPr>
      <w:r w:rsidRPr="009011C8">
        <w:rPr>
          <w:sz w:val="24"/>
        </w:rPr>
        <w:t>Institut plánování a rozvoje hl. města Prahy (</w:t>
      </w:r>
      <w:hyperlink r:id="rId44" w:anchor=".VdrIcfntlBe" w:history="1">
        <w:r w:rsidRPr="009011C8">
          <w:rPr>
            <w:rStyle w:val="Hypertextovodkaz"/>
            <w:sz w:val="24"/>
          </w:rPr>
          <w:t>http://www.geoportalpraha.cz/cs/clanek/271/prazska-otevrena-data#.VdrIcfntlBe</w:t>
        </w:r>
      </w:hyperlink>
      <w:r w:rsidRPr="009011C8">
        <w:rPr>
          <w:sz w:val="24"/>
        </w:rPr>
        <w:t xml:space="preserve">) </w:t>
      </w:r>
    </w:p>
    <w:p w14:paraId="3566894F" w14:textId="77777777" w:rsidR="009011C8" w:rsidRPr="009011C8" w:rsidRDefault="009011C8" w:rsidP="009011C8">
      <w:pPr>
        <w:spacing w:line="360" w:lineRule="auto"/>
        <w:jc w:val="both"/>
        <w:rPr>
          <w:sz w:val="24"/>
        </w:rPr>
      </w:pPr>
    </w:p>
    <w:p w14:paraId="39AE6C2C" w14:textId="77777777" w:rsidR="009011C8" w:rsidRPr="00B9125C" w:rsidRDefault="009011C8" w:rsidP="009011C8">
      <w:pPr>
        <w:spacing w:line="360" w:lineRule="auto"/>
        <w:jc w:val="both"/>
        <w:rPr>
          <w:b/>
          <w:sz w:val="24"/>
        </w:rPr>
      </w:pPr>
      <w:r w:rsidRPr="00B9125C">
        <w:rPr>
          <w:b/>
          <w:sz w:val="24"/>
        </w:rPr>
        <w:t>Obecná data o České republice</w:t>
      </w:r>
    </w:p>
    <w:p w14:paraId="7378B0F8" w14:textId="77777777" w:rsidR="009011C8" w:rsidRPr="009011C8" w:rsidRDefault="009011C8" w:rsidP="002549F5">
      <w:pPr>
        <w:spacing w:line="360" w:lineRule="auto"/>
        <w:rPr>
          <w:sz w:val="24"/>
        </w:rPr>
      </w:pPr>
      <w:r w:rsidRPr="009011C8">
        <w:rPr>
          <w:sz w:val="24"/>
        </w:rPr>
        <w:t>Statistická data o volebních výsledcích, sčítání lidu a domů (</w:t>
      </w:r>
      <w:hyperlink r:id="rId45" w:history="1">
        <w:r w:rsidRPr="009011C8">
          <w:rPr>
            <w:rStyle w:val="Hypertextovodkaz"/>
            <w:sz w:val="24"/>
          </w:rPr>
          <w:t>https://www.czso.cz/csu/czso/domov</w:t>
        </w:r>
      </w:hyperlink>
      <w:r w:rsidRPr="009011C8">
        <w:rPr>
          <w:sz w:val="24"/>
        </w:rPr>
        <w:t>)</w:t>
      </w:r>
    </w:p>
    <w:p w14:paraId="782A03E4" w14:textId="77777777" w:rsidR="009011C8" w:rsidRPr="009011C8" w:rsidRDefault="009011C8" w:rsidP="009011C8">
      <w:pPr>
        <w:spacing w:line="360" w:lineRule="auto"/>
        <w:jc w:val="both"/>
        <w:rPr>
          <w:sz w:val="24"/>
        </w:rPr>
      </w:pPr>
      <w:r w:rsidRPr="009011C8">
        <w:rPr>
          <w:sz w:val="24"/>
        </w:rPr>
        <w:t>Údaje o obyvatelstvu (</w:t>
      </w:r>
      <w:hyperlink r:id="rId46" w:history="1">
        <w:r w:rsidRPr="009011C8">
          <w:rPr>
            <w:rStyle w:val="Hypertextovodkaz"/>
            <w:sz w:val="24"/>
          </w:rPr>
          <w:t>http://www.kdejsme.cz/</w:t>
        </w:r>
      </w:hyperlink>
      <w:r w:rsidRPr="009011C8">
        <w:rPr>
          <w:sz w:val="24"/>
        </w:rPr>
        <w:t xml:space="preserve">) </w:t>
      </w:r>
    </w:p>
    <w:p w14:paraId="7EE42DF2" w14:textId="77777777" w:rsidR="009011C8" w:rsidRPr="009011C8" w:rsidRDefault="009011C8" w:rsidP="009011C8">
      <w:pPr>
        <w:spacing w:line="360" w:lineRule="auto"/>
        <w:jc w:val="both"/>
        <w:rPr>
          <w:sz w:val="24"/>
        </w:rPr>
      </w:pPr>
      <w:r w:rsidRPr="009011C8">
        <w:rPr>
          <w:sz w:val="24"/>
        </w:rPr>
        <w:t>Data o vzdělávání (</w:t>
      </w:r>
      <w:hyperlink r:id="rId47" w:history="1">
        <w:r w:rsidRPr="009011C8">
          <w:rPr>
            <w:rStyle w:val="Hypertextovodkaz"/>
            <w:sz w:val="24"/>
          </w:rPr>
          <w:t>http://goo.gl/lUTvf</w:t>
        </w:r>
      </w:hyperlink>
      <w:r w:rsidRPr="009011C8">
        <w:rPr>
          <w:sz w:val="24"/>
        </w:rPr>
        <w:t>)</w:t>
      </w:r>
    </w:p>
    <w:p w14:paraId="12C3A151" w14:textId="77777777" w:rsidR="009011C8" w:rsidRPr="009011C8" w:rsidRDefault="009011C8" w:rsidP="009011C8">
      <w:pPr>
        <w:spacing w:line="360" w:lineRule="auto"/>
        <w:jc w:val="both"/>
        <w:rPr>
          <w:sz w:val="24"/>
        </w:rPr>
      </w:pPr>
      <w:r w:rsidRPr="009011C8">
        <w:rPr>
          <w:sz w:val="24"/>
        </w:rPr>
        <w:t>Prostorová a statistická data (</w:t>
      </w:r>
      <w:hyperlink r:id="rId48" w:history="1">
        <w:r w:rsidRPr="009011C8">
          <w:rPr>
            <w:rStyle w:val="Hypertextovodkaz"/>
            <w:sz w:val="24"/>
          </w:rPr>
          <w:t>http://www.historickygis.cz/shp-vrstvy</w:t>
        </w:r>
      </w:hyperlink>
      <w:r w:rsidRPr="009011C8">
        <w:rPr>
          <w:sz w:val="24"/>
        </w:rPr>
        <w:t xml:space="preserve">) </w:t>
      </w:r>
    </w:p>
    <w:p w14:paraId="76105266" w14:textId="77777777" w:rsidR="009011C8" w:rsidRPr="009011C8" w:rsidRDefault="009011C8" w:rsidP="009011C8">
      <w:pPr>
        <w:spacing w:line="360" w:lineRule="auto"/>
        <w:jc w:val="both"/>
        <w:rPr>
          <w:sz w:val="24"/>
        </w:rPr>
      </w:pPr>
      <w:r w:rsidRPr="009011C8">
        <w:rPr>
          <w:sz w:val="24"/>
        </w:rPr>
        <w:t>Další zdroje dat</w:t>
      </w:r>
    </w:p>
    <w:p w14:paraId="6B36192D" w14:textId="77777777" w:rsidR="009011C8" w:rsidRPr="009011C8" w:rsidRDefault="009011C8" w:rsidP="009011C8">
      <w:pPr>
        <w:spacing w:line="360" w:lineRule="auto"/>
        <w:jc w:val="both"/>
        <w:rPr>
          <w:sz w:val="24"/>
        </w:rPr>
      </w:pPr>
      <w:proofErr w:type="gramStart"/>
      <w:r w:rsidRPr="009011C8">
        <w:rPr>
          <w:sz w:val="24"/>
        </w:rPr>
        <w:t>Google - nabízí</w:t>
      </w:r>
      <w:proofErr w:type="gramEnd"/>
      <w:r w:rsidRPr="009011C8">
        <w:rPr>
          <w:sz w:val="24"/>
        </w:rPr>
        <w:t xml:space="preserve"> desetitisíce volně dostupných zdrojových datových sestav týkajících se ČR</w:t>
      </w:r>
    </w:p>
    <w:p w14:paraId="1570B296" w14:textId="77777777" w:rsidR="009011C8" w:rsidRPr="009011C8" w:rsidRDefault="009011C8" w:rsidP="009011C8">
      <w:pPr>
        <w:spacing w:line="360" w:lineRule="auto"/>
        <w:jc w:val="both"/>
        <w:rPr>
          <w:sz w:val="24"/>
        </w:rPr>
      </w:pPr>
    </w:p>
    <w:p w14:paraId="59522255" w14:textId="77777777" w:rsidR="009011C8" w:rsidRPr="00B9125C" w:rsidRDefault="009011C8" w:rsidP="009011C8">
      <w:pPr>
        <w:spacing w:line="360" w:lineRule="auto"/>
        <w:jc w:val="both"/>
        <w:rPr>
          <w:b/>
          <w:sz w:val="24"/>
        </w:rPr>
      </w:pPr>
      <w:r w:rsidRPr="00B9125C">
        <w:rPr>
          <w:b/>
          <w:sz w:val="24"/>
        </w:rPr>
        <w:t>Příklad zdrojů dat z datových portálů v zahraničí:</w:t>
      </w:r>
    </w:p>
    <w:p w14:paraId="62B32FFD" w14:textId="77777777" w:rsidR="009011C8" w:rsidRPr="009011C8" w:rsidRDefault="009011C8" w:rsidP="009011C8">
      <w:pPr>
        <w:spacing w:line="360" w:lineRule="auto"/>
        <w:jc w:val="both"/>
        <w:rPr>
          <w:sz w:val="24"/>
        </w:rPr>
      </w:pPr>
      <w:r w:rsidRPr="009011C8">
        <w:rPr>
          <w:sz w:val="24"/>
        </w:rPr>
        <w:t>Data o Evropské unii</w:t>
      </w:r>
    </w:p>
    <w:p w14:paraId="0F44DF85" w14:textId="77777777" w:rsidR="009011C8" w:rsidRPr="009011C8" w:rsidRDefault="009011C8" w:rsidP="009011C8">
      <w:pPr>
        <w:spacing w:line="360" w:lineRule="auto"/>
        <w:jc w:val="both"/>
        <w:rPr>
          <w:sz w:val="24"/>
        </w:rPr>
      </w:pPr>
      <w:r w:rsidRPr="009011C8">
        <w:rPr>
          <w:sz w:val="24"/>
        </w:rPr>
        <w:t>Datový katalog Evropské unie (</w:t>
      </w:r>
      <w:hyperlink r:id="rId49" w:history="1">
        <w:r w:rsidRPr="009011C8">
          <w:rPr>
            <w:rStyle w:val="Hypertextovodkaz"/>
            <w:sz w:val="24"/>
          </w:rPr>
          <w:t>http://www.europeandataportal.eu/</w:t>
        </w:r>
      </w:hyperlink>
      <w:r w:rsidRPr="009011C8">
        <w:rPr>
          <w:sz w:val="24"/>
        </w:rPr>
        <w:t xml:space="preserve">) </w:t>
      </w:r>
    </w:p>
    <w:p w14:paraId="603FA64A" w14:textId="77777777" w:rsidR="009011C8" w:rsidRPr="009011C8" w:rsidRDefault="009011C8" w:rsidP="009011C8">
      <w:pPr>
        <w:spacing w:line="360" w:lineRule="auto"/>
        <w:jc w:val="both"/>
        <w:rPr>
          <w:sz w:val="24"/>
        </w:rPr>
      </w:pPr>
      <w:r w:rsidRPr="009011C8">
        <w:rPr>
          <w:sz w:val="24"/>
        </w:rPr>
        <w:t>Datový katalog institucí členských států EU (</w:t>
      </w:r>
      <w:hyperlink r:id="rId50" w:history="1">
        <w:r w:rsidRPr="009011C8">
          <w:rPr>
            <w:rStyle w:val="Hypertextovodkaz"/>
            <w:sz w:val="24"/>
          </w:rPr>
          <w:t>http://www.europeandataportal.eu/</w:t>
        </w:r>
      </w:hyperlink>
      <w:r w:rsidRPr="009011C8">
        <w:rPr>
          <w:sz w:val="24"/>
        </w:rPr>
        <w:t xml:space="preserve">) </w:t>
      </w:r>
    </w:p>
    <w:p w14:paraId="04DB4ED6" w14:textId="77777777" w:rsidR="009011C8" w:rsidRPr="009011C8" w:rsidRDefault="009011C8" w:rsidP="009011C8">
      <w:pPr>
        <w:spacing w:line="360" w:lineRule="auto"/>
        <w:jc w:val="both"/>
        <w:rPr>
          <w:sz w:val="24"/>
        </w:rPr>
      </w:pPr>
      <w:r w:rsidRPr="009011C8">
        <w:rPr>
          <w:sz w:val="24"/>
        </w:rPr>
        <w:t>Datový katalog sbírající data napříč institucemi EU (</w:t>
      </w:r>
      <w:hyperlink r:id="rId51" w:history="1">
        <w:r w:rsidRPr="009011C8">
          <w:rPr>
            <w:rStyle w:val="Hypertextovodkaz"/>
            <w:sz w:val="24"/>
          </w:rPr>
          <w:t>https://open-data.europa.eu/en/data</w:t>
        </w:r>
      </w:hyperlink>
      <w:r w:rsidRPr="009011C8">
        <w:rPr>
          <w:sz w:val="24"/>
        </w:rPr>
        <w:t xml:space="preserve">) </w:t>
      </w:r>
    </w:p>
    <w:p w14:paraId="6C6C1512" w14:textId="77777777" w:rsidR="009011C8" w:rsidRPr="009011C8" w:rsidRDefault="009011C8" w:rsidP="009011C8">
      <w:pPr>
        <w:spacing w:line="360" w:lineRule="auto"/>
        <w:jc w:val="both"/>
        <w:rPr>
          <w:sz w:val="24"/>
        </w:rPr>
      </w:pPr>
      <w:r w:rsidRPr="009011C8">
        <w:rPr>
          <w:sz w:val="24"/>
        </w:rPr>
        <w:t>Datový katalog Evropských strukturálních a investičních fondů EU (</w:t>
      </w:r>
      <w:hyperlink r:id="rId52" w:history="1">
        <w:r w:rsidRPr="009011C8">
          <w:rPr>
            <w:rStyle w:val="Hypertextovodkaz"/>
            <w:sz w:val="24"/>
          </w:rPr>
          <w:t>https://cohesiondata.ec.europa.eu/</w:t>
        </w:r>
      </w:hyperlink>
      <w:r w:rsidRPr="009011C8">
        <w:rPr>
          <w:sz w:val="24"/>
        </w:rPr>
        <w:t xml:space="preserve">) </w:t>
      </w:r>
    </w:p>
    <w:p w14:paraId="09714FA0" w14:textId="77777777" w:rsidR="009011C8" w:rsidRPr="009011C8" w:rsidRDefault="009011C8" w:rsidP="009011C8">
      <w:pPr>
        <w:spacing w:line="360" w:lineRule="auto"/>
        <w:jc w:val="both"/>
        <w:rPr>
          <w:sz w:val="24"/>
        </w:rPr>
      </w:pPr>
      <w:r w:rsidRPr="009011C8">
        <w:rPr>
          <w:sz w:val="24"/>
        </w:rPr>
        <w:t xml:space="preserve"> </w:t>
      </w:r>
    </w:p>
    <w:p w14:paraId="5B0858CF" w14:textId="77777777" w:rsidR="009011C8" w:rsidRPr="00B9125C" w:rsidRDefault="009011C8" w:rsidP="009011C8">
      <w:pPr>
        <w:spacing w:line="360" w:lineRule="auto"/>
        <w:jc w:val="both"/>
        <w:rPr>
          <w:b/>
          <w:sz w:val="24"/>
        </w:rPr>
      </w:pPr>
      <w:r w:rsidRPr="00B9125C">
        <w:rPr>
          <w:b/>
          <w:sz w:val="24"/>
        </w:rPr>
        <w:t>Data mezinárodních institucí</w:t>
      </w:r>
    </w:p>
    <w:p w14:paraId="6A43D311" w14:textId="77777777" w:rsidR="009011C8" w:rsidRPr="009011C8" w:rsidRDefault="009011C8" w:rsidP="009011C8">
      <w:pPr>
        <w:spacing w:line="360" w:lineRule="auto"/>
        <w:jc w:val="both"/>
        <w:rPr>
          <w:sz w:val="24"/>
        </w:rPr>
      </w:pPr>
      <w:r w:rsidRPr="009011C8">
        <w:rPr>
          <w:sz w:val="24"/>
        </w:rPr>
        <w:t>Organizace spojených národů (</w:t>
      </w:r>
      <w:hyperlink r:id="rId53" w:history="1">
        <w:r w:rsidRPr="009011C8">
          <w:rPr>
            <w:rStyle w:val="Hypertextovodkaz"/>
            <w:sz w:val="24"/>
          </w:rPr>
          <w:t>http://data.un.org/</w:t>
        </w:r>
      </w:hyperlink>
      <w:r w:rsidRPr="009011C8">
        <w:rPr>
          <w:sz w:val="24"/>
        </w:rPr>
        <w:t xml:space="preserve">) </w:t>
      </w:r>
    </w:p>
    <w:p w14:paraId="47051329" w14:textId="77777777" w:rsidR="009011C8" w:rsidRPr="009011C8" w:rsidRDefault="009011C8" w:rsidP="009011C8">
      <w:pPr>
        <w:spacing w:line="360" w:lineRule="auto"/>
        <w:jc w:val="both"/>
        <w:rPr>
          <w:sz w:val="24"/>
        </w:rPr>
      </w:pPr>
      <w:r w:rsidRPr="009011C8">
        <w:rPr>
          <w:sz w:val="24"/>
        </w:rPr>
        <w:t>Data ze Světové banky (</w:t>
      </w:r>
      <w:hyperlink r:id="rId54" w:history="1">
        <w:r w:rsidRPr="009011C8">
          <w:rPr>
            <w:rStyle w:val="Hypertextovodkaz"/>
            <w:sz w:val="24"/>
          </w:rPr>
          <w:t>http://data.worldbank.org/</w:t>
        </w:r>
      </w:hyperlink>
      <w:r w:rsidRPr="009011C8">
        <w:rPr>
          <w:sz w:val="24"/>
        </w:rPr>
        <w:t xml:space="preserve">) </w:t>
      </w:r>
    </w:p>
    <w:p w14:paraId="28BCD986" w14:textId="77777777" w:rsidR="009011C8" w:rsidRPr="009011C8" w:rsidRDefault="009011C8" w:rsidP="009011C8">
      <w:pPr>
        <w:spacing w:line="360" w:lineRule="auto"/>
        <w:jc w:val="both"/>
        <w:rPr>
          <w:sz w:val="24"/>
        </w:rPr>
      </w:pPr>
      <w:r w:rsidRPr="009011C8">
        <w:rPr>
          <w:sz w:val="24"/>
        </w:rPr>
        <w:lastRenderedPageBreak/>
        <w:t>Statistická data OECD (</w:t>
      </w:r>
      <w:hyperlink r:id="rId55" w:history="1">
        <w:r w:rsidRPr="009011C8">
          <w:rPr>
            <w:rStyle w:val="Hypertextovodkaz"/>
            <w:sz w:val="24"/>
          </w:rPr>
          <w:t>http://stats.oecd.org/</w:t>
        </w:r>
      </w:hyperlink>
      <w:r w:rsidRPr="009011C8">
        <w:rPr>
          <w:sz w:val="24"/>
        </w:rPr>
        <w:t xml:space="preserve">) </w:t>
      </w:r>
    </w:p>
    <w:p w14:paraId="6FF1A40C" w14:textId="77777777" w:rsidR="009011C8" w:rsidRPr="009011C8" w:rsidRDefault="009011C8" w:rsidP="009011C8">
      <w:pPr>
        <w:spacing w:line="360" w:lineRule="auto"/>
        <w:jc w:val="both"/>
        <w:rPr>
          <w:sz w:val="24"/>
        </w:rPr>
      </w:pPr>
    </w:p>
    <w:p w14:paraId="74940384" w14:textId="4D02A60C" w:rsidR="00E878FC" w:rsidRDefault="002549F5" w:rsidP="00E878FC">
      <w:pPr>
        <w:pStyle w:val="Nadpis2"/>
        <w:spacing w:before="0" w:line="360" w:lineRule="auto"/>
        <w:rPr>
          <w:rFonts w:ascii="Times New Roman" w:hAnsi="Times New Roman" w:cs="Times New Roman"/>
          <w:sz w:val="28"/>
          <w:szCs w:val="28"/>
        </w:rPr>
      </w:pPr>
      <w:bookmarkStart w:id="55" w:name="_Toc5795204"/>
      <w:r>
        <w:rPr>
          <w:rFonts w:ascii="Times New Roman" w:hAnsi="Times New Roman" w:cs="Times New Roman"/>
          <w:sz w:val="28"/>
          <w:szCs w:val="28"/>
        </w:rPr>
        <w:t>8.5 V</w:t>
      </w:r>
      <w:r w:rsidR="00E878FC">
        <w:rPr>
          <w:rFonts w:ascii="Times New Roman" w:hAnsi="Times New Roman" w:cs="Times New Roman"/>
          <w:sz w:val="28"/>
          <w:szCs w:val="28"/>
        </w:rPr>
        <w:t>yužití otevřených dat v</w:t>
      </w:r>
      <w:r w:rsidR="00100282">
        <w:rPr>
          <w:rFonts w:ascii="Times New Roman" w:hAnsi="Times New Roman" w:cs="Times New Roman"/>
          <w:sz w:val="28"/>
          <w:szCs w:val="28"/>
        </w:rPr>
        <w:t> </w:t>
      </w:r>
      <w:r w:rsidR="00E878FC">
        <w:rPr>
          <w:rFonts w:ascii="Times New Roman" w:hAnsi="Times New Roman" w:cs="Times New Roman"/>
          <w:sz w:val="28"/>
          <w:szCs w:val="28"/>
        </w:rPr>
        <w:t>praxi</w:t>
      </w:r>
      <w:r w:rsidR="00100282">
        <w:rPr>
          <w:rFonts w:ascii="Times New Roman" w:hAnsi="Times New Roman" w:cs="Times New Roman"/>
          <w:sz w:val="28"/>
          <w:szCs w:val="28"/>
        </w:rPr>
        <w:t xml:space="preserve"> veřejné správy</w:t>
      </w:r>
      <w:bookmarkEnd w:id="55"/>
    </w:p>
    <w:p w14:paraId="640F5029" w14:textId="77777777" w:rsidR="009011C8" w:rsidRPr="00E878FC" w:rsidRDefault="009011C8" w:rsidP="009011C8">
      <w:pPr>
        <w:spacing w:line="360" w:lineRule="auto"/>
        <w:jc w:val="both"/>
        <w:rPr>
          <w:b/>
          <w:sz w:val="24"/>
        </w:rPr>
      </w:pPr>
      <w:r w:rsidRPr="00E878FC">
        <w:rPr>
          <w:b/>
          <w:sz w:val="24"/>
        </w:rPr>
        <w:t>Metodika publikování otevřených dat veřejné právy</w:t>
      </w:r>
    </w:p>
    <w:p w14:paraId="5123D09B" w14:textId="77777777" w:rsidR="009011C8" w:rsidRPr="009011C8" w:rsidRDefault="009011C8" w:rsidP="009011C8">
      <w:pPr>
        <w:spacing w:line="360" w:lineRule="auto"/>
        <w:jc w:val="both"/>
        <w:rPr>
          <w:sz w:val="24"/>
        </w:rPr>
      </w:pPr>
      <w:r w:rsidRPr="009011C8">
        <w:rPr>
          <w:sz w:val="24"/>
        </w:rPr>
        <w:t xml:space="preserve">Publikace otevřených dat probíhá v šesti krocích: </w:t>
      </w:r>
    </w:p>
    <w:p w14:paraId="6606ABA3" w14:textId="1F7AA550" w:rsidR="009011C8" w:rsidRPr="00E878FC" w:rsidRDefault="009011C8" w:rsidP="007D3A08">
      <w:pPr>
        <w:pStyle w:val="Odstavecseseznamem"/>
        <w:numPr>
          <w:ilvl w:val="0"/>
          <w:numId w:val="30"/>
        </w:numPr>
        <w:spacing w:line="360" w:lineRule="auto"/>
        <w:jc w:val="both"/>
        <w:rPr>
          <w:sz w:val="24"/>
        </w:rPr>
      </w:pPr>
      <w:r w:rsidRPr="00E878FC">
        <w:rPr>
          <w:sz w:val="24"/>
        </w:rPr>
        <w:t xml:space="preserve">Analýza a výběr dat k uveřejnění – cílem tohoto kroku je analyzovat dostupná data, popsat jejich strukturu a zvolit data, která je možné a vhodné zveřejnit jako otevřená data. </w:t>
      </w:r>
    </w:p>
    <w:p w14:paraId="28F38A8C" w14:textId="751176D9" w:rsidR="009011C8" w:rsidRPr="00E878FC" w:rsidRDefault="009011C8" w:rsidP="007D3A08">
      <w:pPr>
        <w:pStyle w:val="Odstavecseseznamem"/>
        <w:numPr>
          <w:ilvl w:val="0"/>
          <w:numId w:val="30"/>
        </w:numPr>
        <w:spacing w:line="360" w:lineRule="auto"/>
        <w:jc w:val="both"/>
        <w:rPr>
          <w:sz w:val="24"/>
        </w:rPr>
      </w:pPr>
      <w:r w:rsidRPr="00E878FC">
        <w:rPr>
          <w:sz w:val="24"/>
        </w:rPr>
        <w:t xml:space="preserve">Výběr vhodného formátu dat – krok je věnován výběru vhodného formátu dat. Preferovány jsou otevřené standardizované (nebo alespoň široce využívané) formáty. </w:t>
      </w:r>
    </w:p>
    <w:p w14:paraId="2216D9C7" w14:textId="50CE1DFF" w:rsidR="009011C8" w:rsidRPr="00E878FC" w:rsidRDefault="009011C8" w:rsidP="007D3A08">
      <w:pPr>
        <w:pStyle w:val="Odstavecseseznamem"/>
        <w:numPr>
          <w:ilvl w:val="0"/>
          <w:numId w:val="30"/>
        </w:numPr>
        <w:spacing w:line="360" w:lineRule="auto"/>
        <w:jc w:val="both"/>
        <w:rPr>
          <w:sz w:val="24"/>
        </w:rPr>
      </w:pPr>
      <w:r w:rsidRPr="00E878FC">
        <w:rPr>
          <w:sz w:val="24"/>
        </w:rPr>
        <w:t xml:space="preserve">Návrh způsobu přístupu k datům – rozhodnutí, zda mají být data zpřístupněna v podobě stažitelných souborů nebo pomocí webových služeb. </w:t>
      </w:r>
    </w:p>
    <w:p w14:paraId="4726485E" w14:textId="77777777" w:rsidR="00E878FC" w:rsidRDefault="009011C8" w:rsidP="007D3A08">
      <w:pPr>
        <w:pStyle w:val="Odstavecseseznamem"/>
        <w:numPr>
          <w:ilvl w:val="0"/>
          <w:numId w:val="30"/>
        </w:numPr>
        <w:spacing w:line="360" w:lineRule="auto"/>
        <w:jc w:val="both"/>
        <w:rPr>
          <w:sz w:val="24"/>
        </w:rPr>
      </w:pPr>
      <w:r w:rsidRPr="00E878FC">
        <w:rPr>
          <w:sz w:val="24"/>
        </w:rPr>
        <w:t xml:space="preserve">Export dat do navrženého formátu – technické zajištěním převodu dat do zvoleného formátu. </w:t>
      </w:r>
    </w:p>
    <w:p w14:paraId="07293018" w14:textId="77777777" w:rsidR="00E878FC" w:rsidRDefault="009011C8" w:rsidP="007D3A08">
      <w:pPr>
        <w:pStyle w:val="Odstavecseseznamem"/>
        <w:numPr>
          <w:ilvl w:val="0"/>
          <w:numId w:val="30"/>
        </w:numPr>
        <w:spacing w:line="360" w:lineRule="auto"/>
        <w:jc w:val="both"/>
        <w:rPr>
          <w:sz w:val="24"/>
        </w:rPr>
      </w:pPr>
      <w:r w:rsidRPr="00E878FC">
        <w:rPr>
          <w:sz w:val="24"/>
        </w:rPr>
        <w:t xml:space="preserve">Publikace dat – určení vhodné webové prezentace dat a volba URL, na které </w:t>
      </w:r>
      <w:r w:rsidR="00E878FC">
        <w:rPr>
          <w:sz w:val="24"/>
        </w:rPr>
        <w:t>budou data dostupná uživatelům.</w:t>
      </w:r>
    </w:p>
    <w:p w14:paraId="565FBC9F" w14:textId="3F5A52D9" w:rsidR="009011C8" w:rsidRPr="00E878FC" w:rsidRDefault="009011C8" w:rsidP="007D3A08">
      <w:pPr>
        <w:pStyle w:val="Odstavecseseznamem"/>
        <w:numPr>
          <w:ilvl w:val="0"/>
          <w:numId w:val="30"/>
        </w:numPr>
        <w:spacing w:line="360" w:lineRule="auto"/>
        <w:jc w:val="both"/>
        <w:rPr>
          <w:sz w:val="24"/>
        </w:rPr>
      </w:pPr>
      <w:r w:rsidRPr="00E878FC">
        <w:rPr>
          <w:sz w:val="24"/>
        </w:rPr>
        <w:t>Katalogizace dat – tvorba záznamu o zveřejněných otevřených datech v Datovém katalogu.</w:t>
      </w:r>
    </w:p>
    <w:p w14:paraId="31D3F6D4" w14:textId="77777777" w:rsidR="009011C8" w:rsidRPr="009011C8" w:rsidRDefault="009011C8" w:rsidP="009011C8">
      <w:pPr>
        <w:spacing w:line="360" w:lineRule="auto"/>
        <w:jc w:val="both"/>
        <w:rPr>
          <w:sz w:val="24"/>
        </w:rPr>
      </w:pPr>
    </w:p>
    <w:p w14:paraId="2BB0FF67" w14:textId="77777777" w:rsidR="009011C8" w:rsidRPr="009011C8" w:rsidRDefault="009011C8" w:rsidP="009011C8">
      <w:pPr>
        <w:spacing w:line="360" w:lineRule="auto"/>
        <w:jc w:val="both"/>
        <w:rPr>
          <w:sz w:val="24"/>
        </w:rPr>
      </w:pPr>
      <w:r w:rsidRPr="009011C8">
        <w:rPr>
          <w:sz w:val="24"/>
        </w:rPr>
        <w:t xml:space="preserve">Doporučení pro publikaci otevřených dat lze shrnout do následujících bodů: </w:t>
      </w:r>
    </w:p>
    <w:p w14:paraId="4042EAD5" w14:textId="7DF81144" w:rsidR="009011C8" w:rsidRPr="00E878FC" w:rsidRDefault="009011C8" w:rsidP="007D3A08">
      <w:pPr>
        <w:pStyle w:val="Odstavecseseznamem"/>
        <w:numPr>
          <w:ilvl w:val="0"/>
          <w:numId w:val="31"/>
        </w:numPr>
        <w:spacing w:line="360" w:lineRule="auto"/>
        <w:jc w:val="both"/>
        <w:rPr>
          <w:sz w:val="24"/>
        </w:rPr>
      </w:pPr>
      <w:r w:rsidRPr="00E878FC">
        <w:rPr>
          <w:sz w:val="24"/>
        </w:rPr>
        <w:t xml:space="preserve">Otevřená data by měla být zveřejněna v maximálním možném rozsahu a v podobě, v jaké byla původcem jako primární (původní) vytvořena. </w:t>
      </w:r>
    </w:p>
    <w:p w14:paraId="6237D41B" w14:textId="7811454F" w:rsidR="009011C8" w:rsidRPr="00E878FC" w:rsidRDefault="009011C8" w:rsidP="007D3A08">
      <w:pPr>
        <w:pStyle w:val="Odstavecseseznamem"/>
        <w:numPr>
          <w:ilvl w:val="0"/>
          <w:numId w:val="31"/>
        </w:numPr>
        <w:spacing w:line="360" w:lineRule="auto"/>
        <w:jc w:val="both"/>
        <w:rPr>
          <w:sz w:val="24"/>
        </w:rPr>
      </w:pPr>
      <w:r w:rsidRPr="00E878FC">
        <w:rPr>
          <w:sz w:val="24"/>
        </w:rPr>
        <w:t>Je třeba určit podmínky užití dat/zvolit licenci dat. Licence by měla klást na využití otevřených dat minimum omezení (nejlépe by měla vyhovovat Definici otevřenosti</w:t>
      </w:r>
      <w:proofErr w:type="gramStart"/>
      <w:r w:rsidRPr="00E878FC">
        <w:rPr>
          <w:sz w:val="24"/>
        </w:rPr>
        <w:t>1 )</w:t>
      </w:r>
      <w:proofErr w:type="gramEnd"/>
      <w:r w:rsidRPr="00E878FC">
        <w:rPr>
          <w:sz w:val="24"/>
        </w:rPr>
        <w:t xml:space="preserve">. Licenci je třeba zveřejnit. </w:t>
      </w:r>
    </w:p>
    <w:p w14:paraId="12D0EAC6" w14:textId="0EAFA8DA" w:rsidR="009011C8" w:rsidRPr="00E878FC" w:rsidRDefault="009011C8" w:rsidP="007D3A08">
      <w:pPr>
        <w:pStyle w:val="Odstavecseseznamem"/>
        <w:numPr>
          <w:ilvl w:val="0"/>
          <w:numId w:val="31"/>
        </w:numPr>
        <w:spacing w:line="360" w:lineRule="auto"/>
        <w:jc w:val="both"/>
        <w:rPr>
          <w:sz w:val="24"/>
        </w:rPr>
      </w:pPr>
      <w:r w:rsidRPr="00E878FC">
        <w:rPr>
          <w:sz w:val="24"/>
        </w:rPr>
        <w:t xml:space="preserve">Pro zveřejněná data je třeba jmenovat odpovědnou osobu, tzv. kurátora dat. </w:t>
      </w:r>
    </w:p>
    <w:p w14:paraId="73CB7509" w14:textId="32B5D4EB" w:rsidR="009011C8" w:rsidRPr="00E878FC" w:rsidRDefault="009011C8" w:rsidP="007D3A08">
      <w:pPr>
        <w:pStyle w:val="Odstavecseseznamem"/>
        <w:numPr>
          <w:ilvl w:val="0"/>
          <w:numId w:val="31"/>
        </w:numPr>
        <w:spacing w:line="360" w:lineRule="auto"/>
        <w:jc w:val="both"/>
        <w:rPr>
          <w:sz w:val="24"/>
        </w:rPr>
      </w:pPr>
      <w:r w:rsidRPr="00E878FC">
        <w:rPr>
          <w:sz w:val="24"/>
        </w:rPr>
        <w:t xml:space="preserve">Je vhodné vytvořit samostatnou stránku ve vaší webové prezentaci/portálu určenou pro zveřejňování otevřených dat. </w:t>
      </w:r>
    </w:p>
    <w:p w14:paraId="5F55C291" w14:textId="650E206A" w:rsidR="009011C8" w:rsidRPr="00E878FC" w:rsidRDefault="009011C8" w:rsidP="007D3A08">
      <w:pPr>
        <w:pStyle w:val="Odstavecseseznamem"/>
        <w:numPr>
          <w:ilvl w:val="0"/>
          <w:numId w:val="31"/>
        </w:numPr>
        <w:spacing w:line="360" w:lineRule="auto"/>
        <w:jc w:val="both"/>
        <w:rPr>
          <w:sz w:val="24"/>
        </w:rPr>
      </w:pPr>
      <w:r w:rsidRPr="00E878FC">
        <w:rPr>
          <w:sz w:val="24"/>
        </w:rPr>
        <w:t>Na stránku s otevřenými daty je vhodné umístit odkaz z hlavní nabídky/domovské stránky.</w:t>
      </w:r>
    </w:p>
    <w:p w14:paraId="78162EE1" w14:textId="77777777" w:rsidR="009011C8" w:rsidRPr="009011C8" w:rsidRDefault="009011C8" w:rsidP="009011C8">
      <w:pPr>
        <w:spacing w:line="360" w:lineRule="auto"/>
        <w:jc w:val="both"/>
        <w:rPr>
          <w:sz w:val="24"/>
        </w:rPr>
      </w:pPr>
    </w:p>
    <w:p w14:paraId="061177C3" w14:textId="77777777" w:rsidR="009011C8" w:rsidRPr="009011C8" w:rsidRDefault="009011C8" w:rsidP="009011C8">
      <w:pPr>
        <w:spacing w:line="360" w:lineRule="auto"/>
        <w:jc w:val="both"/>
        <w:rPr>
          <w:sz w:val="24"/>
        </w:rPr>
      </w:pPr>
      <w:r w:rsidRPr="009011C8">
        <w:rPr>
          <w:sz w:val="24"/>
        </w:rPr>
        <w:lastRenderedPageBreak/>
        <w:t>Dalším samostatným kritériem je datový formát a doporučení pro jeho výběr, protože strojová čitelnost dat a využívání otevřených standardů, které umožňují uživatelům volit nástroje pro zpracování dat dle jejich potřeby, jsou významnými atributy otevřených dat.</w:t>
      </w:r>
    </w:p>
    <w:p w14:paraId="672C176E" w14:textId="77777777" w:rsidR="009011C8" w:rsidRPr="009011C8" w:rsidRDefault="009011C8" w:rsidP="009011C8">
      <w:pPr>
        <w:spacing w:line="360" w:lineRule="auto"/>
        <w:jc w:val="both"/>
        <w:rPr>
          <w:sz w:val="24"/>
        </w:rPr>
      </w:pPr>
    </w:p>
    <w:p w14:paraId="218BBB84" w14:textId="77777777" w:rsidR="009011C8" w:rsidRPr="009011C8" w:rsidRDefault="009011C8" w:rsidP="009011C8">
      <w:pPr>
        <w:spacing w:line="360" w:lineRule="auto"/>
        <w:jc w:val="both"/>
        <w:rPr>
          <w:sz w:val="24"/>
        </w:rPr>
      </w:pPr>
      <w:r w:rsidRPr="009011C8">
        <w:rPr>
          <w:sz w:val="24"/>
        </w:rPr>
        <w:t xml:space="preserve">Hlavní doporučení pro datové formáty jsou následující: </w:t>
      </w:r>
    </w:p>
    <w:p w14:paraId="08A587A8" w14:textId="2D66E21F" w:rsidR="009011C8" w:rsidRPr="00E878FC" w:rsidRDefault="009011C8" w:rsidP="007D3A08">
      <w:pPr>
        <w:pStyle w:val="Odstavecseseznamem"/>
        <w:numPr>
          <w:ilvl w:val="0"/>
          <w:numId w:val="32"/>
        </w:numPr>
        <w:spacing w:line="360" w:lineRule="auto"/>
        <w:jc w:val="both"/>
        <w:rPr>
          <w:sz w:val="24"/>
        </w:rPr>
      </w:pPr>
      <w:r w:rsidRPr="00E878FC">
        <w:rPr>
          <w:sz w:val="24"/>
        </w:rPr>
        <w:t xml:space="preserve">Formát by měl být otevřený, tj. jeho specifikace by měla být zájemcům volně dostupná. </w:t>
      </w:r>
    </w:p>
    <w:p w14:paraId="5151DD32" w14:textId="46DC0A76" w:rsidR="009011C8" w:rsidRPr="00E878FC" w:rsidRDefault="009011C8" w:rsidP="007D3A08">
      <w:pPr>
        <w:pStyle w:val="Odstavecseseznamem"/>
        <w:numPr>
          <w:ilvl w:val="0"/>
          <w:numId w:val="32"/>
        </w:numPr>
        <w:spacing w:line="360" w:lineRule="auto"/>
        <w:jc w:val="both"/>
        <w:rPr>
          <w:sz w:val="24"/>
        </w:rPr>
      </w:pPr>
      <w:r w:rsidRPr="00E878FC">
        <w:rPr>
          <w:sz w:val="24"/>
        </w:rPr>
        <w:t xml:space="preserve">Formát by měl být dobře strojově čitelný, tj. strukturovaný takovým způsobem, že pomocí programové aplikace lze z dat získat žádané (vybrané) údaje. </w:t>
      </w:r>
    </w:p>
    <w:p w14:paraId="4C9FA499" w14:textId="63754342" w:rsidR="009011C8" w:rsidRPr="00E878FC" w:rsidRDefault="009011C8" w:rsidP="007D3A08">
      <w:pPr>
        <w:pStyle w:val="Odstavecseseznamem"/>
        <w:numPr>
          <w:ilvl w:val="0"/>
          <w:numId w:val="32"/>
        </w:numPr>
        <w:spacing w:line="360" w:lineRule="auto"/>
        <w:jc w:val="both"/>
        <w:rPr>
          <w:sz w:val="24"/>
        </w:rPr>
      </w:pPr>
      <w:r w:rsidRPr="00E878FC">
        <w:rPr>
          <w:sz w:val="24"/>
        </w:rPr>
        <w:t xml:space="preserve">Formát by měl být vyhlášeným standardem nebo by měl být všeobecně využívaný. </w:t>
      </w:r>
    </w:p>
    <w:p w14:paraId="237A6ED4" w14:textId="3B8589A5" w:rsidR="009011C8" w:rsidRPr="00E878FC" w:rsidRDefault="009011C8" w:rsidP="007D3A08">
      <w:pPr>
        <w:pStyle w:val="Odstavecseseznamem"/>
        <w:numPr>
          <w:ilvl w:val="0"/>
          <w:numId w:val="32"/>
        </w:numPr>
        <w:spacing w:line="360" w:lineRule="auto"/>
        <w:jc w:val="both"/>
        <w:rPr>
          <w:sz w:val="24"/>
        </w:rPr>
      </w:pPr>
      <w:r w:rsidRPr="00E878FC">
        <w:rPr>
          <w:sz w:val="24"/>
        </w:rPr>
        <w:t>Je vhodné volit formáty založené na XML</w:t>
      </w:r>
      <w:proofErr w:type="gramStart"/>
      <w:r w:rsidRPr="00E878FC">
        <w:rPr>
          <w:sz w:val="24"/>
        </w:rPr>
        <w:t>2 .</w:t>
      </w:r>
      <w:proofErr w:type="gramEnd"/>
      <w:r w:rsidRPr="00E878FC">
        <w:rPr>
          <w:sz w:val="24"/>
        </w:rPr>
        <w:t xml:space="preserve"> </w:t>
      </w:r>
    </w:p>
    <w:p w14:paraId="2AFA8E6A" w14:textId="7C6302BF" w:rsidR="009011C8" w:rsidRPr="00E878FC" w:rsidRDefault="009011C8" w:rsidP="007D3A08">
      <w:pPr>
        <w:pStyle w:val="Odstavecseseznamem"/>
        <w:numPr>
          <w:ilvl w:val="0"/>
          <w:numId w:val="32"/>
        </w:numPr>
        <w:spacing w:line="360" w:lineRule="auto"/>
        <w:jc w:val="both"/>
        <w:rPr>
          <w:sz w:val="24"/>
        </w:rPr>
      </w:pPr>
      <w:r w:rsidRPr="00E878FC">
        <w:rPr>
          <w:sz w:val="24"/>
        </w:rPr>
        <w:t xml:space="preserve">Je třeba zveřejnit dokumentaci formátu dat. </w:t>
      </w:r>
    </w:p>
    <w:p w14:paraId="6936325A" w14:textId="6DFB565E" w:rsidR="009011C8" w:rsidRPr="00E878FC" w:rsidRDefault="009011C8" w:rsidP="007D3A08">
      <w:pPr>
        <w:pStyle w:val="Odstavecseseznamem"/>
        <w:numPr>
          <w:ilvl w:val="0"/>
          <w:numId w:val="32"/>
        </w:numPr>
        <w:spacing w:line="360" w:lineRule="auto"/>
        <w:jc w:val="both"/>
        <w:rPr>
          <w:sz w:val="24"/>
        </w:rPr>
      </w:pPr>
      <w:r w:rsidRPr="00E878FC">
        <w:rPr>
          <w:sz w:val="24"/>
        </w:rPr>
        <w:t>Při tvorbě XML formátu je vhodné využít vyhlášené datové prvky z ISDP.</w:t>
      </w:r>
    </w:p>
    <w:p w14:paraId="5F368939" w14:textId="77777777" w:rsidR="009011C8" w:rsidRPr="009011C8" w:rsidRDefault="009011C8" w:rsidP="009011C8">
      <w:pPr>
        <w:spacing w:line="360" w:lineRule="auto"/>
        <w:jc w:val="both"/>
        <w:rPr>
          <w:sz w:val="24"/>
        </w:rPr>
      </w:pPr>
    </w:p>
    <w:p w14:paraId="4A3B4A70" w14:textId="77777777" w:rsidR="009011C8" w:rsidRPr="00E878FC" w:rsidRDefault="009011C8" w:rsidP="009011C8">
      <w:pPr>
        <w:spacing w:line="360" w:lineRule="auto"/>
        <w:jc w:val="both"/>
        <w:rPr>
          <w:b/>
          <w:sz w:val="24"/>
        </w:rPr>
      </w:pPr>
      <w:r w:rsidRPr="00E878FC">
        <w:rPr>
          <w:b/>
          <w:sz w:val="24"/>
        </w:rPr>
        <w:t>Otevřená data ve veřejné správě</w:t>
      </w:r>
    </w:p>
    <w:p w14:paraId="5FA398C1" w14:textId="77777777" w:rsidR="009011C8" w:rsidRPr="009011C8" w:rsidRDefault="009011C8" w:rsidP="009011C8">
      <w:pPr>
        <w:spacing w:line="360" w:lineRule="auto"/>
        <w:jc w:val="both"/>
        <w:rPr>
          <w:sz w:val="24"/>
        </w:rPr>
      </w:pPr>
      <w:r w:rsidRPr="009011C8">
        <w:rPr>
          <w:sz w:val="24"/>
        </w:rPr>
        <w:t xml:space="preserve">Otevřená data ve veřejné správě mají za cíl veřejnou správu zpřístupnit, zjednodušit, poskytnout veřejnosti možnost opakovaného využití těchto dat. Otevřenými daty se zabývá několik světových i národních organizací a pro úplný přehled kromě Open Knowledge Foundation např. i definici Sunlight Foundation (nezisková organizace, která celosvětově podporuje otevřený přístup vládnutí a zavádění nových technologií ve veřejné správě. Více na: </w:t>
      </w:r>
      <w:hyperlink r:id="rId56" w:history="1">
        <w:r w:rsidRPr="009011C8">
          <w:rPr>
            <w:rStyle w:val="Hypertextovodkaz"/>
            <w:sz w:val="24"/>
          </w:rPr>
          <w:t>https://sunlightfoundation.com</w:t>
        </w:r>
      </w:hyperlink>
      <w:r w:rsidRPr="009011C8">
        <w:rPr>
          <w:sz w:val="24"/>
        </w:rPr>
        <w:t>).</w:t>
      </w:r>
    </w:p>
    <w:p w14:paraId="780BF459" w14:textId="0F1569A1" w:rsidR="009011C8" w:rsidRPr="009011C8" w:rsidRDefault="009011C8" w:rsidP="009011C8">
      <w:pPr>
        <w:spacing w:line="360" w:lineRule="auto"/>
        <w:jc w:val="both"/>
        <w:rPr>
          <w:sz w:val="24"/>
        </w:rPr>
      </w:pPr>
      <w:r w:rsidRPr="009011C8">
        <w:rPr>
          <w:sz w:val="24"/>
        </w:rPr>
        <w:t xml:space="preserve">Sunlight Foundation formulovala kritéria, která musí data veřejné správy splňovat, aby byla považována za otevřená. Zaprvé, data má smysl poskytovat veřejnosti pouze pokud mají maximální možný rozsah. Rozsah může stanovit zákon, jiný právní předpis nebo poskytovatel dat. Příkladem může být zveřejňování jízdních řádů. Pokud budou zveřejněny jízdní řády pouze pro některé druhy dopravních prostředků, tato data nebude možno smysluplně využít pro vyhledávání spojení. Zveřejňovaná data by měla být původní, což znamená, že data vytvořil ten, kdo je publikuje. Proces zveřejňování by měl probíhat bez zbytečného odkladu, v co nejkratší době po vzniku dat. Data jsou zpřístupněna na internetu a dohledatelná běžnými ITC nástroji. Formát, ve kterém jsou data sdílena, umožňuje získání požadovaných informací a musí být volně a bezplatně dostupný, nebo libovolně převoditelný do takového formátu. Data musí být zpřístupněna za jasně definovaných a zveřejněných podmínek (licence) a zároveň s minimálním omezením. Data musí být stále dostupná on-line po dobu určenou poskytovatelem. </w:t>
      </w:r>
      <w:r w:rsidRPr="009011C8">
        <w:rPr>
          <w:sz w:val="24"/>
        </w:rPr>
        <w:lastRenderedPageBreak/>
        <w:t>Uživatelé mají přístup k datům s co nejmenším úsilím. Poskytovatelé jsou oprávněni žádat úhradu finančních nákladů do výše, která nepřesahuje náklady způsobené zpřístupněním.</w:t>
      </w:r>
    </w:p>
    <w:p w14:paraId="7DA9E0FB" w14:textId="77777777" w:rsidR="009011C8" w:rsidRPr="009011C8" w:rsidRDefault="009011C8" w:rsidP="009011C8">
      <w:pPr>
        <w:spacing w:line="360" w:lineRule="auto"/>
        <w:jc w:val="both"/>
        <w:rPr>
          <w:sz w:val="24"/>
        </w:rPr>
      </w:pPr>
    </w:p>
    <w:p w14:paraId="7928F7B0" w14:textId="77777777" w:rsidR="009011C8" w:rsidRPr="00E878FC" w:rsidRDefault="009011C8" w:rsidP="009011C8">
      <w:pPr>
        <w:spacing w:line="360" w:lineRule="auto"/>
        <w:jc w:val="both"/>
        <w:rPr>
          <w:b/>
          <w:sz w:val="24"/>
        </w:rPr>
      </w:pPr>
      <w:r w:rsidRPr="00E878FC">
        <w:rPr>
          <w:b/>
          <w:sz w:val="24"/>
        </w:rPr>
        <w:t>Metadata</w:t>
      </w:r>
    </w:p>
    <w:p w14:paraId="33B31A8B" w14:textId="77777777" w:rsidR="009011C8" w:rsidRPr="009011C8" w:rsidRDefault="009011C8" w:rsidP="009011C8">
      <w:pPr>
        <w:spacing w:line="360" w:lineRule="auto"/>
        <w:jc w:val="both"/>
        <w:rPr>
          <w:sz w:val="24"/>
        </w:rPr>
      </w:pPr>
      <w:r w:rsidRPr="009011C8">
        <w:rPr>
          <w:sz w:val="24"/>
        </w:rPr>
        <w:t xml:space="preserve">Metadata se sdružují s daty, které popisují. Uživatel dat tak nemusí mít znalost o datech před jejich použitím a základní informace najde právě v podobě metadat. Metadata jsou důležitá u datových souborů; bez jejich uvedení by soubor byl jen směsí čísel či písmen bez smyslu a významu pro uživatele. Metadata kromě shrnutí obsahu dat zajišťují přehlednější vyhledávání a přístup k datům. Pomáhají např. při výběru formátu dat, popisují i způsob nakládání s daty, vztahy mezi daty i strukturu dat. </w:t>
      </w:r>
    </w:p>
    <w:p w14:paraId="790E06DB" w14:textId="77777777" w:rsidR="009011C8" w:rsidRDefault="009011C8" w:rsidP="009011C8">
      <w:pPr>
        <w:spacing w:line="360" w:lineRule="auto"/>
        <w:jc w:val="both"/>
        <w:rPr>
          <w:sz w:val="24"/>
        </w:rPr>
      </w:pPr>
      <w:r w:rsidRPr="009011C8">
        <w:rPr>
          <w:sz w:val="24"/>
        </w:rPr>
        <w:t>Z metadat se dá zjistit specifikace dat a jejich původ a dá se tak předcházet zásahu do práv třetích osob. Důležitým aspektem metadat je i standardizace jejich zápisu. Pro plnění své funkce musí být jasně dána struktura i obsah zápisu metadat. Pokud neexistují jednotná pravidla pro zápis, ztrácejí metadata význam a jejich existence neusnadňuje orientaci při zpracovávání dat. Požadavky na metadata jsou obdobné jako pro datasety – metadata by měla být strukturovaná a standardizovaná, strojově čitelná a musí být možné je stáhnout. Obsahem metadat by měly být informace o názvu, popis dokumentu, datum zveřejnění a jméno odpovědné osoby.</w:t>
      </w:r>
    </w:p>
    <w:p w14:paraId="06A2477F" w14:textId="77777777" w:rsidR="002549F5" w:rsidRPr="009011C8" w:rsidRDefault="002549F5" w:rsidP="009011C8">
      <w:pPr>
        <w:spacing w:line="360" w:lineRule="auto"/>
        <w:jc w:val="both"/>
        <w:rPr>
          <w:sz w:val="24"/>
        </w:rPr>
      </w:pPr>
    </w:p>
    <w:p w14:paraId="2870CBB9" w14:textId="25ECC084" w:rsidR="009011C8" w:rsidRPr="002549F5" w:rsidRDefault="009011C8" w:rsidP="009011C8">
      <w:pPr>
        <w:spacing w:line="360" w:lineRule="auto"/>
        <w:jc w:val="both"/>
        <w:rPr>
          <w:b/>
          <w:sz w:val="24"/>
        </w:rPr>
      </w:pPr>
      <w:r w:rsidRPr="002549F5">
        <w:rPr>
          <w:b/>
          <w:sz w:val="24"/>
        </w:rPr>
        <w:t>Nástroje k publikaci otevřených dat</w:t>
      </w:r>
    </w:p>
    <w:p w14:paraId="0A444816" w14:textId="77777777" w:rsidR="009011C8" w:rsidRPr="009011C8" w:rsidRDefault="009011C8" w:rsidP="009011C8">
      <w:pPr>
        <w:spacing w:line="360" w:lineRule="auto"/>
        <w:jc w:val="both"/>
        <w:rPr>
          <w:sz w:val="24"/>
        </w:rPr>
      </w:pPr>
      <w:r w:rsidRPr="009011C8">
        <w:rPr>
          <w:sz w:val="24"/>
        </w:rPr>
        <w:t>Proces publikování otevřených dat veřejné správy probíhá ve dvou krocích: zaprvé, poskytovatelé dat je zveřejní na vybrané platformě; zadruhé, uživatelé tyto data vyhledávají. Protože veřejná správa se skládá z mnoha dílčích subjektů, je vhodné zabránit tomu, aby vyhledávání různých datových sad veřejné správy muselo probíhat na různých webových stránkách daných orgánů.</w:t>
      </w:r>
    </w:p>
    <w:p w14:paraId="788E193A" w14:textId="4EB2508D" w:rsidR="009011C8" w:rsidRDefault="009011C8" w:rsidP="009011C8">
      <w:pPr>
        <w:spacing w:line="360" w:lineRule="auto"/>
        <w:jc w:val="both"/>
        <w:rPr>
          <w:sz w:val="24"/>
        </w:rPr>
      </w:pPr>
      <w:r w:rsidRPr="009011C8">
        <w:rPr>
          <w:sz w:val="24"/>
        </w:rPr>
        <w:t>Data mohou být ukládána buď v národním, nebo lokálním katalogu otevřených dat. Národní katalog obecně slouží primárně k vyhledávání dat. Koncepce katalogizace otevřených dat veřejné správy ČR uvádí několik výhod, které národní katalog má. Je to hlavně usnadnění přístupu, znovuvyužití a vyhledávání dat, dále také napomáhá k větší transparentnosti veřejné správy.</w:t>
      </w:r>
    </w:p>
    <w:p w14:paraId="29C91D0C" w14:textId="77777777" w:rsidR="00E878FC" w:rsidRPr="009011C8" w:rsidRDefault="00E878FC" w:rsidP="009011C8">
      <w:pPr>
        <w:spacing w:line="360" w:lineRule="auto"/>
        <w:jc w:val="both"/>
        <w:rPr>
          <w:sz w:val="24"/>
        </w:rPr>
      </w:pPr>
    </w:p>
    <w:p w14:paraId="7E6AD0D6" w14:textId="77777777" w:rsidR="009011C8" w:rsidRPr="00E878FC" w:rsidRDefault="009011C8" w:rsidP="009011C8">
      <w:pPr>
        <w:spacing w:line="360" w:lineRule="auto"/>
        <w:jc w:val="both"/>
        <w:rPr>
          <w:b/>
          <w:sz w:val="24"/>
        </w:rPr>
      </w:pPr>
      <w:r w:rsidRPr="00E878FC">
        <w:rPr>
          <w:b/>
          <w:sz w:val="24"/>
        </w:rPr>
        <w:t>Digitální Česko v. 2.0, Cesta k digitální ekonomice</w:t>
      </w:r>
    </w:p>
    <w:p w14:paraId="750E3A7E" w14:textId="5AB7630B" w:rsidR="009011C8" w:rsidRPr="009011C8" w:rsidRDefault="009011C8" w:rsidP="009011C8">
      <w:pPr>
        <w:spacing w:line="360" w:lineRule="auto"/>
        <w:jc w:val="both"/>
        <w:rPr>
          <w:sz w:val="24"/>
        </w:rPr>
      </w:pPr>
      <w:r w:rsidRPr="009011C8">
        <w:rPr>
          <w:sz w:val="24"/>
        </w:rPr>
        <w:t>Vláda v březnu roku 2013 schválila dokument Digitální Česko v. 2.0</w:t>
      </w:r>
      <w:r w:rsidR="00E878FC">
        <w:rPr>
          <w:sz w:val="24"/>
        </w:rPr>
        <w:t xml:space="preserve">, Cesta k digitální ekonomice. </w:t>
      </w:r>
      <w:r w:rsidRPr="009011C8">
        <w:rPr>
          <w:sz w:val="24"/>
        </w:rPr>
        <w:t xml:space="preserve">Pilíře této koncepce stojí na vybudování kvalitní infrastruktury, rozvíjení digitálních služeb a zvýšení digitální gramotnosti. Jedním z přijatých opatření tohoto </w:t>
      </w:r>
      <w:r w:rsidRPr="009011C8">
        <w:rPr>
          <w:sz w:val="24"/>
        </w:rPr>
        <w:lastRenderedPageBreak/>
        <w:t>dokumentu je nutnost zajištění přístupu pro všechny „prostřednictvím internetu obecně ke všem informacím, které generuje veřejný sektor. Výjimky může stanovit pouze zákon. Dále je nutné zavést spravedlivé a nediskriminační podmínky pro přístup soukromého sektoru k informacím veřejného sektoru. Česká republika musí usilovat o otevřenou státní správu na základě právních předpisů a praktických opatření, jako je poskytování údajů ve strojově čitelném formátu.</w:t>
      </w:r>
    </w:p>
    <w:p w14:paraId="3DE6D76E" w14:textId="08B92147" w:rsidR="009011C8" w:rsidRPr="009011C8" w:rsidRDefault="009011C8" w:rsidP="009011C8">
      <w:pPr>
        <w:spacing w:line="360" w:lineRule="auto"/>
        <w:jc w:val="both"/>
        <w:rPr>
          <w:sz w:val="24"/>
        </w:rPr>
      </w:pPr>
      <w:r w:rsidRPr="009011C8">
        <w:rPr>
          <w:sz w:val="24"/>
        </w:rPr>
        <w:t xml:space="preserve">Na to, jak dobře si Česká republika vede v oblasti otevírání dat, se lze podívat na server </w:t>
      </w:r>
      <w:r w:rsidRPr="00E878FC">
        <w:rPr>
          <w:sz w:val="24"/>
        </w:rPr>
        <w:t>http://www.opendatabarometer.org</w:t>
      </w:r>
      <w:r w:rsidRPr="009011C8">
        <w:rPr>
          <w:sz w:val="24"/>
        </w:rPr>
        <w:t>. Server mapuje situaci otevřených dat v jednotlivých zemích světa a porovnává je. Zatím se podařilo analyzovat situaci ve více než 114 zemích světa.</w:t>
      </w:r>
    </w:p>
    <w:p w14:paraId="5BE360EA" w14:textId="77777777" w:rsidR="009011C8" w:rsidRPr="009011C8" w:rsidRDefault="009011C8" w:rsidP="009011C8">
      <w:pPr>
        <w:spacing w:line="360" w:lineRule="auto"/>
        <w:jc w:val="both"/>
        <w:rPr>
          <w:sz w:val="24"/>
        </w:rPr>
      </w:pPr>
      <w:r w:rsidRPr="009011C8">
        <w:rPr>
          <w:sz w:val="24"/>
        </w:rPr>
        <w:t>Kategorie posuzované na tomto serveru jsou: připravenost země na iniciativu otevřených dat, provádění konkrétních otevřených datových programů a dopad, který otevřená data mají na podnikatelskou, politickou a občanskou sféru. Česká republika je v celkovém hodnocení k roku 2016 téměř na půli cesty k ideálnímu stavu. V celkovém hodnocení dosahuje 44,44 bodů (ze 100) v kategorii celkové připravenosti a připravenosti státního aparátu. Znatelně nejslabší stránkou je ve výsledcích oblast sociálního dopadu. Sociální dopad otevřených dat si můžeme představit například jako lépe uchopenou koordinaci při řešení katastrof či havárií, zlepšení zdravotní péče či vzdělávacího systému, snížení kriminality apod.</w:t>
      </w:r>
    </w:p>
    <w:p w14:paraId="3D52C603" w14:textId="77777777" w:rsidR="009011C8" w:rsidRPr="009011C8" w:rsidRDefault="009011C8" w:rsidP="009011C8">
      <w:pPr>
        <w:spacing w:line="360" w:lineRule="auto"/>
        <w:jc w:val="both"/>
        <w:rPr>
          <w:sz w:val="24"/>
        </w:rPr>
      </w:pPr>
    </w:p>
    <w:p w14:paraId="1B48E273" w14:textId="77777777" w:rsidR="009011C8" w:rsidRPr="009011C8" w:rsidRDefault="009011C8" w:rsidP="009011C8">
      <w:pPr>
        <w:spacing w:line="360" w:lineRule="auto"/>
        <w:jc w:val="both"/>
        <w:rPr>
          <w:sz w:val="24"/>
        </w:rPr>
      </w:pPr>
      <w:r w:rsidRPr="009011C8">
        <w:rPr>
          <w:sz w:val="24"/>
        </w:rPr>
        <w:t>V České republice jsou jako otevřená data vnímána ta data, která splňují třetí stupeň otevřenosti. To však neznamená, že data nemohou být zveřejněna v nižších stupních otevřenosti. Pro orgány veřejné správy to pouze znamená, že data mohou sdílet v třetím hvězdičkovém stupni a k němu mohou přiřadit formáty nižších stupňů. V některých případech budou pro uživatele jistě výhodnější i nižší stupně otevřenosti. Orgán si však musí rozmyslet, jestli se v daných případech vyplatí zveřejňovat data i ve stupních 1 a 2. Čtvrtý a pátý hvězdičkový stupeň bývá vnímán jako nadstandard. Dosáhnutí čtvrtého stupně totiž s sebou nese více práce a času a zároveň vyžaduje dostatečné znalosti umožňující tuto formu publikace. Pátý stupeň navíc vyžaduje, aby všechny zahrnuté datové zdroje měly k dispozici data publikovaná minimálně ve čtvrtém hvězdičkovém stupni.</w:t>
      </w:r>
    </w:p>
    <w:p w14:paraId="56241EFB" w14:textId="65F08B4B" w:rsidR="009011C8" w:rsidRDefault="009011C8" w:rsidP="009011C8">
      <w:pPr>
        <w:spacing w:line="360" w:lineRule="auto"/>
        <w:jc w:val="both"/>
        <w:rPr>
          <w:sz w:val="24"/>
        </w:rPr>
      </w:pPr>
    </w:p>
    <w:p w14:paraId="65236C62" w14:textId="230E2717" w:rsidR="009011C8" w:rsidRPr="00E878FC" w:rsidRDefault="00E878FC" w:rsidP="009011C8">
      <w:pPr>
        <w:spacing w:line="360" w:lineRule="auto"/>
        <w:jc w:val="both"/>
        <w:rPr>
          <w:b/>
          <w:sz w:val="24"/>
        </w:rPr>
      </w:pPr>
      <w:r>
        <w:rPr>
          <w:b/>
          <w:sz w:val="24"/>
        </w:rPr>
        <w:t>Licence</w:t>
      </w:r>
    </w:p>
    <w:p w14:paraId="577ACB55" w14:textId="77777777" w:rsidR="002549F5" w:rsidRDefault="009011C8" w:rsidP="009011C8">
      <w:pPr>
        <w:spacing w:line="360" w:lineRule="auto"/>
        <w:jc w:val="both"/>
        <w:rPr>
          <w:sz w:val="24"/>
        </w:rPr>
      </w:pPr>
      <w:r w:rsidRPr="009011C8">
        <w:rPr>
          <w:sz w:val="24"/>
        </w:rPr>
        <w:t xml:space="preserve">V rámci publikace dat je nutností zveřejnit i informace o tom, jakým způsobem jsou datové sady chráněny a jakým způsobem s nimi lze nakládat. Při publikaci datových sad může dojít k zásahu do práv autorských a databázových. Při analýze, která předchází publikaci otevřených dat, je nezbytné se zaměřit na možné zásahy do těchto práv a je vhodné k tomu využít licenční smlouvy, která upraví podmínky užití datových sad. Obecné pravidlo zní, že nelze poskytnou </w:t>
      </w:r>
      <w:r w:rsidRPr="009011C8">
        <w:rPr>
          <w:sz w:val="24"/>
        </w:rPr>
        <w:lastRenderedPageBreak/>
        <w:t xml:space="preserve">oprávnění větší, než kterým sám disponuji. Účelem otevřených dat je poskytnutí dat bez omezení jakémukoli uživateli ke komerčnímu či nekomerčnímu účelu, využívání dat v nových databázích či použití dat pro sestavování aplikací. </w:t>
      </w:r>
    </w:p>
    <w:p w14:paraId="1B01E271" w14:textId="1CD772F1" w:rsidR="009011C8" w:rsidRPr="009011C8" w:rsidRDefault="009011C8" w:rsidP="009011C8">
      <w:pPr>
        <w:spacing w:line="360" w:lineRule="auto"/>
        <w:jc w:val="both"/>
        <w:rPr>
          <w:sz w:val="24"/>
        </w:rPr>
      </w:pPr>
      <w:r w:rsidRPr="009011C8">
        <w:rPr>
          <w:sz w:val="24"/>
        </w:rPr>
        <w:t xml:space="preserve">Licence je třeba použít v rámci otevřených dat v případech kdy: </w:t>
      </w:r>
    </w:p>
    <w:p w14:paraId="3258BFAD" w14:textId="77777777" w:rsidR="009011C8" w:rsidRPr="009011C8" w:rsidRDefault="009011C8" w:rsidP="009011C8">
      <w:pPr>
        <w:spacing w:line="360" w:lineRule="auto"/>
        <w:jc w:val="both"/>
        <w:rPr>
          <w:sz w:val="24"/>
        </w:rPr>
      </w:pPr>
      <w:r w:rsidRPr="009011C8">
        <w:rPr>
          <w:sz w:val="24"/>
        </w:rPr>
        <w:t xml:space="preserve">1) autorské dílo dle § 2 odst. 1 Autorského zákona je součástí datové sady. </w:t>
      </w:r>
    </w:p>
    <w:p w14:paraId="11BE1349" w14:textId="77777777" w:rsidR="009011C8" w:rsidRPr="009011C8" w:rsidRDefault="009011C8" w:rsidP="009011C8">
      <w:pPr>
        <w:spacing w:line="360" w:lineRule="auto"/>
        <w:jc w:val="both"/>
        <w:rPr>
          <w:sz w:val="24"/>
        </w:rPr>
      </w:pPr>
      <w:r w:rsidRPr="009011C8">
        <w:rPr>
          <w:sz w:val="24"/>
        </w:rPr>
        <w:t xml:space="preserve">2) databáze splňuje znaky uvedené v § 2 odst. 2 a 5 Autorského zákona, je tedy databází, která je autorsko-právně chráněna. </w:t>
      </w:r>
    </w:p>
    <w:p w14:paraId="43F69D47" w14:textId="77777777" w:rsidR="009011C8" w:rsidRPr="009011C8" w:rsidRDefault="009011C8" w:rsidP="009011C8">
      <w:pPr>
        <w:spacing w:line="360" w:lineRule="auto"/>
        <w:jc w:val="both"/>
        <w:rPr>
          <w:sz w:val="24"/>
        </w:rPr>
      </w:pPr>
      <w:r w:rsidRPr="009011C8">
        <w:rPr>
          <w:sz w:val="24"/>
        </w:rPr>
        <w:t>3) databázi vzniklo zvláštní databázové právo pořizovatele databáze dle § 88 Autorského zákona.</w:t>
      </w:r>
    </w:p>
    <w:p w14:paraId="66FC8AC0" w14:textId="77777777" w:rsidR="009011C8" w:rsidRPr="009011C8" w:rsidRDefault="009011C8" w:rsidP="009011C8">
      <w:pPr>
        <w:spacing w:line="360" w:lineRule="auto"/>
        <w:jc w:val="both"/>
        <w:rPr>
          <w:sz w:val="24"/>
        </w:rPr>
      </w:pPr>
    </w:p>
    <w:p w14:paraId="0163DF6A" w14:textId="77777777" w:rsidR="009011C8" w:rsidRPr="009011C8" w:rsidRDefault="009011C8" w:rsidP="009011C8">
      <w:pPr>
        <w:spacing w:line="360" w:lineRule="auto"/>
        <w:jc w:val="both"/>
        <w:rPr>
          <w:sz w:val="24"/>
        </w:rPr>
      </w:pPr>
      <w:r w:rsidRPr="009011C8">
        <w:rPr>
          <w:sz w:val="24"/>
        </w:rPr>
        <w:t xml:space="preserve">Při výběru podmínek užití těchto děl by měl publikující orgán dbát splnění podmínek tzv. Open Definition. Vhodná licence pro otevřená data je taková, která neukládá zaplacení úplaty a neukládá žádné další omezení při užívání dat. Tato licence například nemůže limitovat prodej díla, které čerpá právě z otevřených dat. Parametry licence také nesmí být diskriminační ani zvýhodňovat jen určitý okruh subjektů. Tato kritéria splňuje veřejná licence, jejíž definici bychom v českém právu hledali marně. Ani Občanský zákoník nespecifikuje veřejnou licenci. V § 2373 Občanského zákoníku jsou zmíněny jisté rysy veřejné licence, ale pro jasnou definici je nutné vycházet z pojmových znaků. Dalším charakteristickým rysem je neodvolatelnost licence. Při výběru vhodné licence je nutné brát v potaz i fakt, že český právní řád nespecifikuje žádnou veřejnou licenci jakožto standardizovaný smluvní </w:t>
      </w:r>
      <w:proofErr w:type="gramStart"/>
      <w:r w:rsidRPr="009011C8">
        <w:rPr>
          <w:sz w:val="24"/>
        </w:rPr>
        <w:t>typ</w:t>
      </w:r>
      <w:proofErr w:type="gramEnd"/>
      <w:r w:rsidRPr="009011C8">
        <w:rPr>
          <w:sz w:val="24"/>
        </w:rPr>
        <w:t xml:space="preserve"> a proto jer nutné hledat mezinárodní veřejnou licenci.</w:t>
      </w:r>
    </w:p>
    <w:p w14:paraId="6F7E9C0E" w14:textId="7FF4D82A" w:rsidR="009011C8" w:rsidRDefault="009011C8" w:rsidP="009011C8">
      <w:pPr>
        <w:spacing w:line="360" w:lineRule="auto"/>
        <w:jc w:val="both"/>
        <w:rPr>
          <w:sz w:val="24"/>
        </w:rPr>
      </w:pPr>
      <w:r w:rsidRPr="009011C8">
        <w:rPr>
          <w:sz w:val="24"/>
        </w:rPr>
        <w:t>V praxi tedy orgán veřejné správy, který chce dílo poskytnout pod veřejnou licencí, uveřejní svůj návrh na uzavření licenční smlouvy, ve kterém se odkáže na licenční podmínky. Standardy licenčních podmínek jsou zpracovány různými neziskovými, profesními či jinými organizacemi. Orgán veřejné správy, tak zdarma může využít některého z těchto standardů a jednoduše se na něj odkázat.</w:t>
      </w:r>
    </w:p>
    <w:p w14:paraId="6F15B8E5" w14:textId="299A5D20" w:rsidR="00E878FC" w:rsidRDefault="00E878FC" w:rsidP="009011C8">
      <w:pPr>
        <w:spacing w:line="360" w:lineRule="auto"/>
        <w:jc w:val="both"/>
        <w:rPr>
          <w:sz w:val="24"/>
        </w:rPr>
      </w:pPr>
    </w:p>
    <w:p w14:paraId="33FC64DF" w14:textId="06EB2892" w:rsidR="00E878FC" w:rsidRDefault="002549F5" w:rsidP="00E878FC">
      <w:pPr>
        <w:pStyle w:val="Nadpis2"/>
        <w:spacing w:before="0" w:line="360" w:lineRule="auto"/>
        <w:rPr>
          <w:rFonts w:ascii="Times New Roman" w:hAnsi="Times New Roman" w:cs="Times New Roman"/>
          <w:sz w:val="28"/>
          <w:szCs w:val="28"/>
        </w:rPr>
      </w:pPr>
      <w:bookmarkStart w:id="56" w:name="_Toc5795205"/>
      <w:r>
        <w:rPr>
          <w:rFonts w:ascii="Times New Roman" w:hAnsi="Times New Roman" w:cs="Times New Roman"/>
          <w:sz w:val="28"/>
          <w:szCs w:val="28"/>
        </w:rPr>
        <w:t>8.6</w:t>
      </w:r>
      <w:r w:rsidR="00E878FC">
        <w:rPr>
          <w:rFonts w:ascii="Times New Roman" w:hAnsi="Times New Roman" w:cs="Times New Roman"/>
          <w:sz w:val="28"/>
          <w:szCs w:val="28"/>
        </w:rPr>
        <w:t xml:space="preserve"> Přínos využití Open data a Big data</w:t>
      </w:r>
      <w:bookmarkEnd w:id="56"/>
      <w:r w:rsidR="00E878FC">
        <w:rPr>
          <w:rFonts w:ascii="Times New Roman" w:hAnsi="Times New Roman" w:cs="Times New Roman"/>
          <w:sz w:val="28"/>
          <w:szCs w:val="28"/>
        </w:rPr>
        <w:t xml:space="preserve"> </w:t>
      </w:r>
    </w:p>
    <w:p w14:paraId="1CC5ECE6" w14:textId="0BC503E4" w:rsidR="009011C8" w:rsidRPr="00E878FC" w:rsidRDefault="00E878FC" w:rsidP="009011C8">
      <w:pPr>
        <w:spacing w:line="360" w:lineRule="auto"/>
        <w:jc w:val="both"/>
        <w:rPr>
          <w:b/>
          <w:sz w:val="24"/>
        </w:rPr>
      </w:pPr>
      <w:r>
        <w:rPr>
          <w:b/>
          <w:sz w:val="24"/>
        </w:rPr>
        <w:t>Přínos pro veřejnou správu</w:t>
      </w:r>
    </w:p>
    <w:p w14:paraId="45F5B26C" w14:textId="50869661" w:rsidR="009011C8" w:rsidRPr="009011C8" w:rsidRDefault="009011C8" w:rsidP="009011C8">
      <w:pPr>
        <w:spacing w:line="360" w:lineRule="auto"/>
        <w:jc w:val="both"/>
        <w:rPr>
          <w:sz w:val="24"/>
        </w:rPr>
      </w:pPr>
      <w:r w:rsidRPr="009011C8">
        <w:rPr>
          <w:sz w:val="24"/>
        </w:rPr>
        <w:t>Orgány veřejné správy jsou často zahlcené vlastní prací a nepřehledností dokumentů, se kterými jsou v denním styku. Sjednocení způsobu publikování otevřených dat ulehčí komunikaci mezi jednotlivými segmenty úřadů, které se snadno do</w:t>
      </w:r>
      <w:r w:rsidR="00E878FC">
        <w:rPr>
          <w:sz w:val="24"/>
        </w:rPr>
        <w:t>stanou k požadovaným dokumentům</w:t>
      </w:r>
    </w:p>
    <w:p w14:paraId="7DCAC08F" w14:textId="77777777" w:rsidR="009011C8" w:rsidRPr="009011C8" w:rsidRDefault="009011C8" w:rsidP="009011C8">
      <w:pPr>
        <w:spacing w:line="360" w:lineRule="auto"/>
        <w:jc w:val="both"/>
        <w:rPr>
          <w:sz w:val="24"/>
        </w:rPr>
      </w:pPr>
      <w:r w:rsidRPr="009011C8">
        <w:rPr>
          <w:sz w:val="24"/>
        </w:rPr>
        <w:lastRenderedPageBreak/>
        <w:t>Studie vypracovaná Evropským datovým portálem uvádí, že prvním uživatelem, který opakovaně využívá informace veřejného sektoru, je právě subjekt veřejného sektoru. Zveřejněním dat dochází ke snížení počtu žádostí o informace dle Informačního zákona a s tím i snížení byrokratické zátěže. Samotné orgány veřejné správy mají jedinečnou šanci k vybudování nové vnitřní struktury tak, aby měly ve všech svých dokumentech pořádek. Se zveřejněnými daty tak mohou efektivně nakládat veřejné i soukromé subjekty a jejich přístupností dochází ke znovuvyužití dat. Zamezuje se tak stavu, kdy data sice existují a mohou být publikována, ale nepřinášejí žádnou hodnotu. Princip transparentnosti je proto v současné době nedílnou součástí veřejné správy.</w:t>
      </w:r>
    </w:p>
    <w:p w14:paraId="664A1A4B" w14:textId="77777777" w:rsidR="009011C8" w:rsidRPr="009011C8" w:rsidRDefault="009011C8" w:rsidP="009011C8">
      <w:pPr>
        <w:spacing w:line="360" w:lineRule="auto"/>
        <w:jc w:val="both"/>
        <w:rPr>
          <w:sz w:val="24"/>
        </w:rPr>
      </w:pPr>
      <w:r w:rsidRPr="009011C8">
        <w:rPr>
          <w:sz w:val="24"/>
        </w:rPr>
        <w:t>Dalším pohledem, jak na informace veřejného sektoru lze nahlížet je v kombinaci s opakovaným využitím. Cílem a zároveň přidanou hodnotou opakovaného využití dat veřejného sektoru je ekonomická hodnota, která se při takovém využití realizuje. Orgány veřejné správy by v tomto případě mohl ke zpřístupnění dat k opakovanému využití motivovat právě ekonomický přínos (soukromých i veřejných subjektů). Pokud subjekty profitují na opětovném využití dat veřejného sektoru, je logické, že se to promítne i ve veřejných rozpočtech. Data tak mohou být moci zpracována v různých odvětvích, která na otevřených datech (big datech) datech mohou postavit např. zcela nové služby a vytvoří nové pracovní pozice.</w:t>
      </w:r>
    </w:p>
    <w:p w14:paraId="43DFA243" w14:textId="77777777" w:rsidR="009011C8" w:rsidRPr="009011C8" w:rsidRDefault="009011C8" w:rsidP="009011C8">
      <w:pPr>
        <w:spacing w:line="360" w:lineRule="auto"/>
        <w:jc w:val="both"/>
        <w:rPr>
          <w:sz w:val="24"/>
        </w:rPr>
      </w:pPr>
    </w:p>
    <w:p w14:paraId="1A61686A" w14:textId="7F7476A0" w:rsidR="009011C8" w:rsidRPr="00E878FC" w:rsidRDefault="00E878FC" w:rsidP="009011C8">
      <w:pPr>
        <w:spacing w:line="360" w:lineRule="auto"/>
        <w:jc w:val="both"/>
        <w:rPr>
          <w:b/>
          <w:sz w:val="24"/>
        </w:rPr>
      </w:pPr>
      <w:r>
        <w:rPr>
          <w:b/>
          <w:sz w:val="24"/>
        </w:rPr>
        <w:t>Přínos pro občany</w:t>
      </w:r>
    </w:p>
    <w:p w14:paraId="25EF5D3C" w14:textId="77777777" w:rsidR="009011C8" w:rsidRPr="009011C8" w:rsidRDefault="009011C8" w:rsidP="009011C8">
      <w:pPr>
        <w:spacing w:line="360" w:lineRule="auto"/>
        <w:jc w:val="both"/>
        <w:rPr>
          <w:sz w:val="24"/>
        </w:rPr>
      </w:pPr>
      <w:r w:rsidRPr="009011C8">
        <w:rPr>
          <w:sz w:val="24"/>
        </w:rPr>
        <w:t>Otevřená data umožňují dálkový přístup. Nedochází tak k omezení časovému ani místnímu, čímž se k požadovaným dokumentům občané mohou dostat kdykoliv a odkudkoliv. Aktivita ze strany občanů je usnadněna dálkovým přístupem. Dálkový přístup také sbližuje občany a veřejné orgány a usnadňuje vzájemnou koexistenci. Pro občany jsou otevřená data cestou, jak kontrolovat činnost veřejné správy. Pokud dojde k výchylkám či abnormalitám, kontrolou ze strany občanů se na problém snadněji poukáže. K informacím veřejného sektoru máme přístup na základě práva na informace, které zároveň slouží jako kontrolní nástroj fungování veřejné správy.</w:t>
      </w:r>
    </w:p>
    <w:p w14:paraId="6AD89F82" w14:textId="77777777" w:rsidR="009011C8" w:rsidRPr="009011C8" w:rsidRDefault="009011C8" w:rsidP="009011C8">
      <w:pPr>
        <w:spacing w:line="360" w:lineRule="auto"/>
        <w:jc w:val="both"/>
        <w:rPr>
          <w:sz w:val="24"/>
        </w:rPr>
      </w:pPr>
      <w:r w:rsidRPr="009011C8">
        <w:rPr>
          <w:sz w:val="24"/>
        </w:rPr>
        <w:t xml:space="preserve">Další výhody, které vyplývají ze zavedení otevřených dat, se týkají zpracování dat v oblasti žurnalistiky. Speciální druh žurnalistické práce, který se nazývá datová žurnalistika, se zabývá sběrem a analýzou dat, která novinář srozumitelně distribuuje čtenářům. Dbá se zde na pravdivost informací a nalézání provázanosti jednotlivých témat. V datové žurnalistice byste jako čtenáři mohli najít nejrůznější srovnání či jednoduché vysvětlení složitějšího problému pomocí např. vizualizace. Data žurnalista zpracuje a vystaví na nich objektivní zhodnocení zabalené do příběhu. Jedním z nejznámějších médií, které se zabývá datovou žurnalistikou, je </w:t>
      </w:r>
      <w:r w:rsidRPr="009011C8">
        <w:rPr>
          <w:sz w:val="24"/>
        </w:rPr>
        <w:lastRenderedPageBreak/>
        <w:t xml:space="preserve">britský The Guardian. Příkladem datové </w:t>
      </w:r>
      <w:proofErr w:type="gramStart"/>
      <w:r w:rsidRPr="009011C8">
        <w:rPr>
          <w:sz w:val="24"/>
        </w:rPr>
        <w:t>žurnalistiky  v</w:t>
      </w:r>
      <w:proofErr w:type="gramEnd"/>
      <w:r w:rsidRPr="009011C8">
        <w:rPr>
          <w:sz w:val="24"/>
        </w:rPr>
        <w:t> České republice je Český rozhlas, kde zpracovávají dostupná data a interpretují je čtenářům. Tento směr napomáhá k tvorbě důvěryhodnějších zpráv a obsahově kvalitnější žurnalistice.</w:t>
      </w:r>
    </w:p>
    <w:p w14:paraId="136C40D4" w14:textId="77777777" w:rsidR="009011C8" w:rsidRPr="009011C8" w:rsidRDefault="009011C8" w:rsidP="009011C8">
      <w:pPr>
        <w:spacing w:line="360" w:lineRule="auto"/>
        <w:jc w:val="both"/>
        <w:rPr>
          <w:sz w:val="24"/>
        </w:rPr>
      </w:pPr>
    </w:p>
    <w:p w14:paraId="0AD6EA47" w14:textId="77777777" w:rsidR="009011C8" w:rsidRPr="009011C8" w:rsidRDefault="009011C8" w:rsidP="009011C8">
      <w:pPr>
        <w:spacing w:line="360" w:lineRule="auto"/>
        <w:jc w:val="both"/>
        <w:rPr>
          <w:sz w:val="24"/>
        </w:rPr>
      </w:pPr>
    </w:p>
    <w:sectPr w:rsidR="009011C8" w:rsidRPr="009011C8" w:rsidSect="007E74EE">
      <w:footerReference w:type="default" r:id="rId57"/>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30F3EF" w14:textId="77777777" w:rsidR="00B0783C" w:rsidRDefault="00B0783C" w:rsidP="00C12CC2">
      <w:r>
        <w:separator/>
      </w:r>
    </w:p>
  </w:endnote>
  <w:endnote w:type="continuationSeparator" w:id="0">
    <w:p w14:paraId="2F9A423E" w14:textId="77777777" w:rsidR="00B0783C" w:rsidRDefault="00B0783C" w:rsidP="00C12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JBaskervilleTextCE">
    <w:altName w:val="Times New Roman"/>
    <w:panose1 w:val="00000000000000000000"/>
    <w:charset w:val="C8"/>
    <w:family w:val="auto"/>
    <w:notTrueType/>
    <w:pitch w:val="variable"/>
    <w:sig w:usb0="00000007" w:usb1="00000000" w:usb2="00000000" w:usb3="00000000" w:csb0="00000083" w:csb1="00000000"/>
  </w:font>
  <w:font w:name="Garamond">
    <w:panose1 w:val="02020404030301010803"/>
    <w:charset w:val="EE"/>
    <w:family w:val="roman"/>
    <w:pitch w:val="variable"/>
    <w:sig w:usb0="00000287" w:usb1="00000000" w:usb2="00000000" w:usb3="00000000" w:csb0="0000009F" w:csb1="00000000"/>
  </w:font>
  <w:font w:name="Arial CE">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59DFA" w14:textId="77777777" w:rsidR="00C71AD8" w:rsidRDefault="00C71AD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14962" w14:textId="77777777" w:rsidR="00C71AD8" w:rsidRDefault="00C71AD8">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EC964" w14:textId="77777777" w:rsidR="00C71AD8" w:rsidRDefault="00C71AD8">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9901453"/>
      <w:docPartObj>
        <w:docPartGallery w:val="Page Numbers (Bottom of Page)"/>
        <w:docPartUnique/>
      </w:docPartObj>
    </w:sdtPr>
    <w:sdtEndPr/>
    <w:sdtContent>
      <w:p w14:paraId="7763F783" w14:textId="023BD58F" w:rsidR="00DA1925" w:rsidRDefault="00DA1925">
        <w:pPr>
          <w:pStyle w:val="Zpat"/>
          <w:jc w:val="center"/>
        </w:pPr>
        <w:r>
          <w:fldChar w:fldCharType="begin"/>
        </w:r>
        <w:r>
          <w:instrText>PAGE   \* MERGEFORMAT</w:instrText>
        </w:r>
        <w:r>
          <w:fldChar w:fldCharType="separate"/>
        </w:r>
        <w:r w:rsidR="00377C86">
          <w:rPr>
            <w:noProof/>
          </w:rPr>
          <w:t>17</w:t>
        </w:r>
        <w:r>
          <w:rPr>
            <w:noProof/>
          </w:rPr>
          <w:fldChar w:fldCharType="end"/>
        </w:r>
      </w:p>
    </w:sdtContent>
  </w:sdt>
  <w:p w14:paraId="511B5E5D" w14:textId="77777777" w:rsidR="00DA1925" w:rsidRDefault="00DA192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63538F" w14:textId="77777777" w:rsidR="00B0783C" w:rsidRDefault="00B0783C" w:rsidP="00C12CC2">
      <w:r>
        <w:separator/>
      </w:r>
    </w:p>
  </w:footnote>
  <w:footnote w:type="continuationSeparator" w:id="0">
    <w:p w14:paraId="6D17D754" w14:textId="77777777" w:rsidR="00B0783C" w:rsidRDefault="00B0783C" w:rsidP="00C12CC2">
      <w:r>
        <w:continuationSeparator/>
      </w:r>
    </w:p>
  </w:footnote>
  <w:footnote w:id="1">
    <w:p w14:paraId="01A1BB10" w14:textId="77777777" w:rsidR="00377C86" w:rsidRPr="00377C86" w:rsidRDefault="00377C86" w:rsidP="00377C86">
      <w:pPr>
        <w:spacing w:line="360" w:lineRule="auto"/>
        <w:jc w:val="both"/>
        <w:rPr>
          <w:szCs w:val="20"/>
        </w:rPr>
      </w:pPr>
      <w:r>
        <w:rPr>
          <w:rStyle w:val="Znakapoznpodarou"/>
        </w:rPr>
        <w:footnoteRef/>
      </w:r>
      <w:r>
        <w:t xml:space="preserve"> </w:t>
      </w:r>
      <w:r w:rsidRPr="00377C86">
        <w:rPr>
          <w:szCs w:val="20"/>
        </w:rPr>
        <w:t>S dílčím použitím materiálů a citací ze zdrojů publikovaných MMR,SIC a SMO ČR.</w:t>
      </w:r>
    </w:p>
    <w:p w14:paraId="3CB6473F" w14:textId="76F75B8D" w:rsidR="00377C86" w:rsidRDefault="00377C86">
      <w:pPr>
        <w:pStyle w:val="Textpoznpodarou"/>
      </w:pPr>
    </w:p>
  </w:footnote>
  <w:footnote w:id="2">
    <w:p w14:paraId="07033ECA" w14:textId="77777777" w:rsidR="00DA1925" w:rsidRPr="00A21CF4" w:rsidRDefault="00DA1925" w:rsidP="00197B7D">
      <w:pPr>
        <w:pStyle w:val="Textpoznpodarou"/>
      </w:pPr>
      <w:r>
        <w:rPr>
          <w:rStyle w:val="Znakapoznpodarou"/>
        </w:rPr>
        <w:footnoteRef/>
      </w:r>
      <w:r>
        <w:t xml:space="preserve"> Výsledky soutěže Chytrá radnice dostupné zde: </w:t>
      </w:r>
      <w:hyperlink r:id="rId1" w:history="1">
        <w:r w:rsidRPr="00A21CF4">
          <w:rPr>
            <w:rStyle w:val="Hypertextovodkaz"/>
          </w:rPr>
          <w:t>http://www.chytra-radnice.cz/o-soutezi/vysledky-2017/</w:t>
        </w:r>
      </w:hyperlink>
    </w:p>
  </w:footnote>
  <w:footnote w:id="3">
    <w:p w14:paraId="7609E76D" w14:textId="77777777" w:rsidR="00DA1925" w:rsidRPr="00A00DB8" w:rsidRDefault="00DA1925" w:rsidP="00197B7D">
      <w:pPr>
        <w:pStyle w:val="Textpoznpodarou"/>
      </w:pPr>
      <w:r>
        <w:rPr>
          <w:rStyle w:val="Znakapoznpodarou"/>
        </w:rPr>
        <w:footnoteRef/>
      </w:r>
      <w:r w:rsidRPr="00D31501">
        <w:t xml:space="preserve"> </w:t>
      </w:r>
      <w:r w:rsidRPr="00A33A18">
        <w:t>Dle Shrnutí výsledků analýzy Smart cities od Středočeského inovačního centra; dostupné k nahlédnutí zde:</w:t>
      </w:r>
      <w:r w:rsidRPr="00D31501">
        <w:t xml:space="preserve"> </w:t>
      </w:r>
      <w:hyperlink r:id="rId2" w:history="1">
        <w:r w:rsidRPr="00D31501">
          <w:rPr>
            <w:rStyle w:val="Hypertextovodkaz"/>
          </w:rPr>
          <w:t>https://s-ic.cz/wp-content/uploads/2018/03/Vystupy-z-anal%C3%BDzy-Smart-city-1.pdf</w:t>
        </w:r>
      </w:hyperlink>
    </w:p>
  </w:footnote>
  <w:footnote w:id="4">
    <w:p w14:paraId="75004A3D" w14:textId="77777777" w:rsidR="00DA1925" w:rsidRPr="003F663D" w:rsidRDefault="00DA1925" w:rsidP="00197B7D">
      <w:pPr>
        <w:pStyle w:val="Textpoznpodarou"/>
      </w:pPr>
      <w:r>
        <w:rPr>
          <w:rStyle w:val="Znakapoznpodarou"/>
        </w:rPr>
        <w:footnoteRef/>
      </w:r>
      <w:r w:rsidRPr="003F663D">
        <w:t xml:space="preserve"> </w:t>
      </w:r>
      <w:r>
        <w:t xml:space="preserve">Online monitoring dopravy ve Zlíně; k nahlédnutí zde: </w:t>
      </w:r>
      <w:hyperlink r:id="rId3" w:history="1">
        <w:r w:rsidRPr="003F663D">
          <w:rPr>
            <w:rStyle w:val="Hypertextovodkaz"/>
          </w:rPr>
          <w:t>http://www.zlin.eu/monitoring-dopravy-cl-1834.html</w:t>
        </w:r>
      </w:hyperlink>
    </w:p>
  </w:footnote>
  <w:footnote w:id="5">
    <w:p w14:paraId="272CF9ED" w14:textId="77777777" w:rsidR="00DA1925" w:rsidRPr="002876D0" w:rsidRDefault="00DA1925" w:rsidP="00197B7D">
      <w:pPr>
        <w:pStyle w:val="Textpoznpodarou"/>
      </w:pPr>
      <w:r>
        <w:rPr>
          <w:rStyle w:val="Znakapoznpodarou"/>
        </w:rPr>
        <w:footnoteRef/>
      </w:r>
      <w:r w:rsidRPr="002876D0">
        <w:t xml:space="preserve"> </w:t>
      </w:r>
      <w:r>
        <w:t xml:space="preserve">Online zpoždění vozidel MHD ve Zlíně; k nahlédnutí zde: </w:t>
      </w:r>
      <w:hyperlink r:id="rId4" w:history="1">
        <w:r w:rsidRPr="00196660">
          <w:rPr>
            <w:rStyle w:val="Hypertextovodkaz"/>
          </w:rPr>
          <w:t>https://www.dszo.cz/online/</w:t>
        </w:r>
      </w:hyperlink>
    </w:p>
  </w:footnote>
  <w:footnote w:id="6">
    <w:p w14:paraId="037CC501" w14:textId="77777777" w:rsidR="00DA1925" w:rsidRPr="00D82286" w:rsidRDefault="00DA1925" w:rsidP="00197B7D">
      <w:pPr>
        <w:pStyle w:val="Textpoznpodarou"/>
      </w:pPr>
      <w:r>
        <w:rPr>
          <w:rStyle w:val="Znakapoznpodarou"/>
        </w:rPr>
        <w:footnoteRef/>
      </w:r>
      <w:r w:rsidRPr="00D82286">
        <w:t xml:space="preserve"> </w:t>
      </w:r>
      <w:r>
        <w:t xml:space="preserve">Informační a naváděcí systém v Liberci; k nahlédnutí zde: </w:t>
      </w:r>
      <w:hyperlink r:id="rId5" w:history="1">
        <w:r w:rsidRPr="00D82286">
          <w:rPr>
            <w:rStyle w:val="Hypertextovodkaz"/>
          </w:rPr>
          <w:t>http://parklib.herm.cz/</w:t>
        </w:r>
      </w:hyperlink>
    </w:p>
  </w:footnote>
  <w:footnote w:id="7">
    <w:p w14:paraId="649E6AE9" w14:textId="77777777" w:rsidR="00DA1925" w:rsidRPr="0077522F" w:rsidRDefault="00DA1925" w:rsidP="00197B7D">
      <w:pPr>
        <w:pStyle w:val="Textpoznpodarou"/>
      </w:pPr>
      <w:r>
        <w:rPr>
          <w:rStyle w:val="Znakapoznpodarou"/>
        </w:rPr>
        <w:footnoteRef/>
      </w:r>
      <w:r w:rsidRPr="0077522F">
        <w:t xml:space="preserve"> </w:t>
      </w:r>
      <w:r>
        <w:t xml:space="preserve">Ineraktivní mapa kontejnerů v Kolíně; k nahlédnutí zde: </w:t>
      </w:r>
      <w:hyperlink r:id="rId6" w:history="1">
        <w:r w:rsidRPr="0077522F">
          <w:rPr>
            <w:rStyle w:val="Hypertextovodkaz"/>
          </w:rPr>
          <w:t>https://kolin.smartcity.cz/public/</w:t>
        </w:r>
      </w:hyperlink>
    </w:p>
  </w:footnote>
  <w:footnote w:id="8">
    <w:p w14:paraId="2C786BA6" w14:textId="77777777" w:rsidR="00DA1925" w:rsidRPr="00C13195" w:rsidRDefault="00DA1925" w:rsidP="00197B7D">
      <w:pPr>
        <w:pStyle w:val="Textpoznpodarou"/>
      </w:pPr>
      <w:r>
        <w:rPr>
          <w:rStyle w:val="Znakapoznpodarou"/>
        </w:rPr>
        <w:footnoteRef/>
      </w:r>
      <w:r w:rsidRPr="00C13195">
        <w:t xml:space="preserve"> </w:t>
      </w:r>
      <w:r>
        <w:t xml:space="preserve">Ineraktivní mapa kontejnerů v Novém Městě nad Metují: </w:t>
      </w:r>
      <w:hyperlink r:id="rId7" w:history="1">
        <w:r w:rsidRPr="00C13195">
          <w:rPr>
            <w:rStyle w:val="Hypertextovodkaz"/>
          </w:rPr>
          <w:t>https://nmnm.smartcity.cz/public/</w:t>
        </w:r>
      </w:hyperlink>
    </w:p>
  </w:footnote>
  <w:footnote w:id="9">
    <w:p w14:paraId="22C69493" w14:textId="77777777" w:rsidR="00DA1925" w:rsidRPr="001D7D2C" w:rsidRDefault="00DA1925" w:rsidP="00197B7D">
      <w:pPr>
        <w:pStyle w:val="Textpoznpodarou"/>
      </w:pPr>
      <w:r>
        <w:rPr>
          <w:rStyle w:val="Znakapoznpodarou"/>
        </w:rPr>
        <w:footnoteRef/>
      </w:r>
      <w:r w:rsidRPr="001D7D2C">
        <w:t xml:space="preserve"> </w:t>
      </w:r>
      <w:r>
        <w:t xml:space="preserve">Více o normě </w:t>
      </w:r>
      <w:r w:rsidRPr="001D7D2C">
        <w:t>ČSN EN ISO 50001</w:t>
      </w:r>
      <w:r>
        <w:t xml:space="preserve"> zde: </w:t>
      </w:r>
      <w:hyperlink r:id="rId8" w:history="1">
        <w:r w:rsidRPr="001D7D2C">
          <w:rPr>
            <w:rStyle w:val="Hypertextovodkaz"/>
          </w:rPr>
          <w:t>http://www.50001.cz/</w:t>
        </w:r>
      </w:hyperlink>
    </w:p>
  </w:footnote>
  <w:footnote w:id="10">
    <w:p w14:paraId="373E9A01" w14:textId="77777777" w:rsidR="00DA1925" w:rsidRPr="005B250E" w:rsidRDefault="00DA1925" w:rsidP="00197B7D">
      <w:pPr>
        <w:pStyle w:val="Textpoznpodarou"/>
      </w:pPr>
      <w:r>
        <w:rPr>
          <w:rStyle w:val="Znakapoznpodarou"/>
        </w:rPr>
        <w:footnoteRef/>
      </w:r>
      <w:r w:rsidRPr="005B250E">
        <w:t xml:space="preserve"> Sustainable Energy  and Climate Action Plan – SECAP</w:t>
      </w:r>
      <w:r>
        <w:t xml:space="preserve">; více zde: </w:t>
      </w:r>
      <w:hyperlink r:id="rId9" w:history="1">
        <w:r w:rsidRPr="005B250E">
          <w:rPr>
            <w:rStyle w:val="Hypertextovodkaz"/>
          </w:rPr>
          <w:t>https://egc.ostrava.cz/sustainable-energy-and-climate-action-plan/</w:t>
        </w:r>
      </w:hyperlink>
    </w:p>
  </w:footnote>
  <w:footnote w:id="11">
    <w:p w14:paraId="77A6E097" w14:textId="77777777" w:rsidR="00DA1925" w:rsidRPr="006771B5" w:rsidRDefault="00DA1925" w:rsidP="00197B7D">
      <w:pPr>
        <w:pStyle w:val="Textpoznpodarou"/>
      </w:pPr>
      <w:r>
        <w:rPr>
          <w:rStyle w:val="Znakapoznpodarou"/>
        </w:rPr>
        <w:footnoteRef/>
      </w:r>
      <w:r w:rsidRPr="006771B5">
        <w:t xml:space="preserve"> </w:t>
      </w:r>
      <w:r>
        <w:t xml:space="preserve">Lidé zde mohli hodnotit, jak se na určitém místě v Ostravě cítí. Více na </w:t>
      </w:r>
      <w:hyperlink r:id="rId10" w:history="1">
        <w:r w:rsidRPr="00460111">
          <w:rPr>
            <w:rStyle w:val="Hypertextovodkaz"/>
          </w:rPr>
          <w:t>http://fajnova.cz/pocitova-mapa/</w:t>
        </w:r>
      </w:hyperlink>
    </w:p>
  </w:footnote>
  <w:footnote w:id="12">
    <w:p w14:paraId="580304F4" w14:textId="77777777" w:rsidR="00DA1925" w:rsidRPr="009C6279" w:rsidRDefault="00DA1925" w:rsidP="00197B7D">
      <w:pPr>
        <w:pStyle w:val="Textpoznpodarou"/>
      </w:pPr>
      <w:r>
        <w:rPr>
          <w:rStyle w:val="Znakapoznpodarou"/>
        </w:rPr>
        <w:footnoteRef/>
      </w:r>
      <w:r w:rsidRPr="009C6279">
        <w:t xml:space="preserve"> </w:t>
      </w:r>
      <w:r>
        <w:t xml:space="preserve">Litoměřický „úřad pro všechny“; k nahlédnutí zde: </w:t>
      </w:r>
      <w:hyperlink r:id="rId11" w:history="1">
        <w:r w:rsidRPr="009C6279">
          <w:rPr>
            <w:rStyle w:val="Hypertextovodkaz"/>
          </w:rPr>
          <w:t>https://www.litomerice.cz/potrebujivyridit</w:t>
        </w:r>
      </w:hyperlink>
    </w:p>
  </w:footnote>
  <w:footnote w:id="13">
    <w:p w14:paraId="06E1E77A" w14:textId="77777777" w:rsidR="00DA1925" w:rsidRPr="009C6279" w:rsidRDefault="00DA1925" w:rsidP="00197B7D">
      <w:pPr>
        <w:pStyle w:val="Textpoznpodarou"/>
      </w:pPr>
      <w:r>
        <w:rPr>
          <w:rStyle w:val="Znakapoznpodarou"/>
        </w:rPr>
        <w:footnoteRef/>
      </w:r>
      <w:r w:rsidRPr="009C6279">
        <w:t xml:space="preserve"> </w:t>
      </w:r>
      <w:r>
        <w:t xml:space="preserve">Litoměřický rozklikávací rozpočet; k nahlédnutí zde: </w:t>
      </w:r>
      <w:hyperlink r:id="rId12" w:history="1">
        <w:r w:rsidRPr="009C6279">
          <w:rPr>
            <w:rStyle w:val="Hypertextovodkaz"/>
          </w:rPr>
          <w:t>http://litomerice.imunis.cz/Rr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5CA83" w14:textId="77777777" w:rsidR="00C71AD8" w:rsidRDefault="00C71AD8">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9FC75" w14:textId="2EC63876" w:rsidR="00C71AD8" w:rsidRDefault="00C71AD8">
    <w:pPr>
      <w:pStyle w:val="Zhlav"/>
    </w:pPr>
    <w:r>
      <w:rPr>
        <w:noProof/>
      </w:rPr>
      <w:drawing>
        <wp:inline distT="0" distB="0" distL="0" distR="0" wp14:anchorId="4D9F7ECA" wp14:editId="5B02EB5D">
          <wp:extent cx="2353310" cy="481330"/>
          <wp:effectExtent l="0" t="0" r="889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3310" cy="481330"/>
                  </a:xfrm>
                  <a:prstGeom prst="rect">
                    <a:avLst/>
                  </a:prstGeom>
                  <a:noFill/>
                </pic:spPr>
              </pic:pic>
            </a:graphicData>
          </a:graphic>
        </wp:inline>
      </w:drawing>
    </w:r>
    <w:r>
      <w:t xml:space="preserve">                                    </w:t>
    </w:r>
    <w:r>
      <w:rPr>
        <w:noProof/>
      </w:rPr>
      <w:drawing>
        <wp:inline distT="0" distB="0" distL="0" distR="0" wp14:anchorId="25D79B97" wp14:editId="79222A85">
          <wp:extent cx="1749425" cy="389890"/>
          <wp:effectExtent l="0" t="0" r="317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9425" cy="38989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C6E10" w14:textId="77777777" w:rsidR="00C71AD8" w:rsidRDefault="00C71AD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FF0DE3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2D730B0"/>
    <w:multiLevelType w:val="hybridMultilevel"/>
    <w:tmpl w:val="F65848E2"/>
    <w:lvl w:ilvl="0" w:tplc="E2EC3B4C">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2235E4"/>
    <w:multiLevelType w:val="hybridMultilevel"/>
    <w:tmpl w:val="3AC85494"/>
    <w:lvl w:ilvl="0" w:tplc="E2EC3B4C">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8321F4A"/>
    <w:multiLevelType w:val="hybridMultilevel"/>
    <w:tmpl w:val="2B501B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9150B84"/>
    <w:multiLevelType w:val="hybridMultilevel"/>
    <w:tmpl w:val="16AAC060"/>
    <w:lvl w:ilvl="0" w:tplc="E2EC3B4C">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9DF6512"/>
    <w:multiLevelType w:val="hybridMultilevel"/>
    <w:tmpl w:val="DC60D0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2D652D6"/>
    <w:multiLevelType w:val="hybridMultilevel"/>
    <w:tmpl w:val="3CEA58C2"/>
    <w:lvl w:ilvl="0" w:tplc="E2EC3B4C">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3171E2E"/>
    <w:multiLevelType w:val="hybridMultilevel"/>
    <w:tmpl w:val="127EEC78"/>
    <w:lvl w:ilvl="0" w:tplc="E2EC3B4C">
      <w:start w:val="1"/>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5F75CC4"/>
    <w:multiLevelType w:val="hybridMultilevel"/>
    <w:tmpl w:val="A03A55E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C76179D"/>
    <w:multiLevelType w:val="hybridMultilevel"/>
    <w:tmpl w:val="297CE8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EE316D0"/>
    <w:multiLevelType w:val="hybridMultilevel"/>
    <w:tmpl w:val="CAE40A2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2B7012A"/>
    <w:multiLevelType w:val="hybridMultilevel"/>
    <w:tmpl w:val="BFF013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2FF4799"/>
    <w:multiLevelType w:val="hybridMultilevel"/>
    <w:tmpl w:val="D9508E72"/>
    <w:lvl w:ilvl="0" w:tplc="E2EC3B4C">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391386C"/>
    <w:multiLevelType w:val="hybridMultilevel"/>
    <w:tmpl w:val="93FA4B00"/>
    <w:lvl w:ilvl="0" w:tplc="E2EC3B4C">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45B6E98"/>
    <w:multiLevelType w:val="hybridMultilevel"/>
    <w:tmpl w:val="AE50B1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806156F"/>
    <w:multiLevelType w:val="hybridMultilevel"/>
    <w:tmpl w:val="11F40BAA"/>
    <w:lvl w:ilvl="0" w:tplc="E2EC3B4C">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9444A51"/>
    <w:multiLevelType w:val="hybridMultilevel"/>
    <w:tmpl w:val="80D02F5E"/>
    <w:lvl w:ilvl="0" w:tplc="E2EC3B4C">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A5419DD"/>
    <w:multiLevelType w:val="hybridMultilevel"/>
    <w:tmpl w:val="CD98CB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C532882"/>
    <w:multiLevelType w:val="hybridMultilevel"/>
    <w:tmpl w:val="7A7C74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08176EC"/>
    <w:multiLevelType w:val="hybridMultilevel"/>
    <w:tmpl w:val="247282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3D07C94"/>
    <w:multiLevelType w:val="hybridMultilevel"/>
    <w:tmpl w:val="F95CE20A"/>
    <w:lvl w:ilvl="0" w:tplc="E2EC3B4C">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7B7165F"/>
    <w:multiLevelType w:val="hybridMultilevel"/>
    <w:tmpl w:val="C8641D80"/>
    <w:lvl w:ilvl="0" w:tplc="E2EC3B4C">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C3A4EAE"/>
    <w:multiLevelType w:val="hybridMultilevel"/>
    <w:tmpl w:val="735CFEB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DFB0C8F"/>
    <w:multiLevelType w:val="hybridMultilevel"/>
    <w:tmpl w:val="054A3252"/>
    <w:lvl w:ilvl="0" w:tplc="E2EC3B4C">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F247DB6"/>
    <w:multiLevelType w:val="hybridMultilevel"/>
    <w:tmpl w:val="9B5EE35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F9F034B"/>
    <w:multiLevelType w:val="hybridMultilevel"/>
    <w:tmpl w:val="F50C5F6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FF13EA7"/>
    <w:multiLevelType w:val="hybridMultilevel"/>
    <w:tmpl w:val="801088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D6602A5"/>
    <w:multiLevelType w:val="hybridMultilevel"/>
    <w:tmpl w:val="841A8256"/>
    <w:lvl w:ilvl="0" w:tplc="C3E4B50A">
      <w:start w:val="1"/>
      <w:numFmt w:val="lowerLetter"/>
      <w:lvlText w:val="%1)"/>
      <w:lvlJc w:val="left"/>
      <w:pPr>
        <w:ind w:left="720" w:hanging="360"/>
      </w:pPr>
      <w:rPr>
        <w:rFonts w:hint="default"/>
        <w:b/>
      </w:rPr>
    </w:lvl>
    <w:lvl w:ilvl="1" w:tplc="84F0739A">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D7663C1"/>
    <w:multiLevelType w:val="hybridMultilevel"/>
    <w:tmpl w:val="566609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1253B63"/>
    <w:multiLevelType w:val="hybridMultilevel"/>
    <w:tmpl w:val="4F3E907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7C27F94"/>
    <w:multiLevelType w:val="hybridMultilevel"/>
    <w:tmpl w:val="2EFCE506"/>
    <w:lvl w:ilvl="0" w:tplc="E2EC3B4C">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9E204CE"/>
    <w:multiLevelType w:val="hybridMultilevel"/>
    <w:tmpl w:val="6BFC3E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BA50E42"/>
    <w:multiLevelType w:val="hybridMultilevel"/>
    <w:tmpl w:val="0AB89CF2"/>
    <w:lvl w:ilvl="0" w:tplc="0405000F">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D1706FA"/>
    <w:multiLevelType w:val="hybridMultilevel"/>
    <w:tmpl w:val="C88AD510"/>
    <w:lvl w:ilvl="0" w:tplc="E2EC3B4C">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EBD505A"/>
    <w:multiLevelType w:val="hybridMultilevel"/>
    <w:tmpl w:val="B8E4AD30"/>
    <w:lvl w:ilvl="0" w:tplc="E2EC3B4C">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FDB296C"/>
    <w:multiLevelType w:val="hybridMultilevel"/>
    <w:tmpl w:val="A56213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0915EB9"/>
    <w:multiLevelType w:val="hybridMultilevel"/>
    <w:tmpl w:val="377C212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5153038"/>
    <w:multiLevelType w:val="hybridMultilevel"/>
    <w:tmpl w:val="2606F9A6"/>
    <w:lvl w:ilvl="0" w:tplc="E2EC3B4C">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7F20A22"/>
    <w:multiLevelType w:val="hybridMultilevel"/>
    <w:tmpl w:val="D7A470FC"/>
    <w:lvl w:ilvl="0" w:tplc="E2EC3B4C">
      <w:start w:val="1"/>
      <w:numFmt w:val="bullet"/>
      <w:lvlText w:val="-"/>
      <w:lvlJc w:val="left"/>
      <w:pPr>
        <w:ind w:left="720" w:hanging="360"/>
      </w:pPr>
      <w:rPr>
        <w:rFonts w:ascii="Calibri" w:eastAsiaTheme="minorHAnsi" w:hAnsi="Calibri" w:cs="Calibri" w:hint="default"/>
      </w:rPr>
    </w:lvl>
    <w:lvl w:ilvl="1" w:tplc="0BB6C87C">
      <w:numFmt w:val="bullet"/>
      <w:lvlText w:val="•"/>
      <w:lvlJc w:val="left"/>
      <w:pPr>
        <w:ind w:left="1440" w:hanging="360"/>
      </w:pPr>
      <w:rPr>
        <w:rFonts w:ascii="Times New Roman" w:eastAsia="Cambria"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8F00B29"/>
    <w:multiLevelType w:val="hybridMultilevel"/>
    <w:tmpl w:val="DB2CC864"/>
    <w:lvl w:ilvl="0" w:tplc="B0867BC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0" w15:restartNumberingAfterBreak="0">
    <w:nsid w:val="6956645E"/>
    <w:multiLevelType w:val="multilevel"/>
    <w:tmpl w:val="5FEC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98F5077"/>
    <w:multiLevelType w:val="hybridMultilevel"/>
    <w:tmpl w:val="7754366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69B80A35"/>
    <w:multiLevelType w:val="hybridMultilevel"/>
    <w:tmpl w:val="A830AE5C"/>
    <w:lvl w:ilvl="0" w:tplc="E2EC3B4C">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C7E5E14"/>
    <w:multiLevelType w:val="hybridMultilevel"/>
    <w:tmpl w:val="CD7463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38D2D92"/>
    <w:multiLevelType w:val="hybridMultilevel"/>
    <w:tmpl w:val="F7A05814"/>
    <w:lvl w:ilvl="0" w:tplc="E2EC3B4C">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6795D4A"/>
    <w:multiLevelType w:val="hybridMultilevel"/>
    <w:tmpl w:val="79E83898"/>
    <w:lvl w:ilvl="0" w:tplc="E2EC3B4C">
      <w:start w:val="1"/>
      <w:numFmt w:val="bullet"/>
      <w:lvlText w:val="-"/>
      <w:lvlJc w:val="left"/>
      <w:pPr>
        <w:ind w:left="720" w:hanging="360"/>
      </w:pPr>
      <w:rPr>
        <w:rFonts w:ascii="Calibri" w:eastAsiaTheme="minorHAnsi" w:hAnsi="Calibri" w:cs="Calibri" w:hint="default"/>
      </w:rPr>
    </w:lvl>
    <w:lvl w:ilvl="1" w:tplc="E2EC3B4C">
      <w:start w:val="1"/>
      <w:numFmt w:val="bullet"/>
      <w:lvlText w:val="-"/>
      <w:lvlJc w:val="left"/>
      <w:pPr>
        <w:ind w:left="1440" w:hanging="360"/>
      </w:pPr>
      <w:rPr>
        <w:rFonts w:ascii="Calibri" w:eastAsiaTheme="minorHAnsi"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79810FF6"/>
    <w:multiLevelType w:val="hybridMultilevel"/>
    <w:tmpl w:val="23F836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799A60E6"/>
    <w:multiLevelType w:val="hybridMultilevel"/>
    <w:tmpl w:val="3C54E8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7A9630FD"/>
    <w:multiLevelType w:val="hybridMultilevel"/>
    <w:tmpl w:val="3A0439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7BDD162A"/>
    <w:multiLevelType w:val="hybridMultilevel"/>
    <w:tmpl w:val="45DC7F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7CA34D6D"/>
    <w:multiLevelType w:val="hybridMultilevel"/>
    <w:tmpl w:val="7B980510"/>
    <w:lvl w:ilvl="0" w:tplc="74D8E6E0">
      <w:start w:val="1"/>
      <w:numFmt w:val="decimal"/>
      <w:lvlText w:val="%1."/>
      <w:lvlJc w:val="left"/>
      <w:pPr>
        <w:ind w:left="836" w:hanging="360"/>
      </w:pPr>
      <w:rPr>
        <w:rFonts w:ascii="Calibri Light" w:eastAsia="Calibri Light" w:hAnsi="Calibri Light" w:cs="Calibri Light" w:hint="default"/>
        <w:spacing w:val="-4"/>
        <w:w w:val="99"/>
        <w:sz w:val="32"/>
        <w:szCs w:val="32"/>
        <w:lang w:val="cs-CZ" w:eastAsia="cs-CZ" w:bidi="cs-CZ"/>
      </w:rPr>
    </w:lvl>
    <w:lvl w:ilvl="1" w:tplc="A6DCE73E">
      <w:numFmt w:val="none"/>
      <w:lvlText w:val=""/>
      <w:lvlJc w:val="left"/>
      <w:pPr>
        <w:tabs>
          <w:tab w:val="num" w:pos="360"/>
        </w:tabs>
      </w:pPr>
    </w:lvl>
    <w:lvl w:ilvl="2" w:tplc="CC207496">
      <w:numFmt w:val="bullet"/>
      <w:lvlText w:val="•"/>
      <w:lvlJc w:val="left"/>
      <w:pPr>
        <w:ind w:left="2100" w:hanging="380"/>
      </w:pPr>
      <w:rPr>
        <w:rFonts w:hint="default"/>
        <w:lang w:val="cs-CZ" w:eastAsia="cs-CZ" w:bidi="cs-CZ"/>
      </w:rPr>
    </w:lvl>
    <w:lvl w:ilvl="3" w:tplc="245C2310">
      <w:numFmt w:val="bullet"/>
      <w:lvlText w:val="•"/>
      <w:lvlJc w:val="left"/>
      <w:pPr>
        <w:ind w:left="3001" w:hanging="380"/>
      </w:pPr>
      <w:rPr>
        <w:rFonts w:hint="default"/>
        <w:lang w:val="cs-CZ" w:eastAsia="cs-CZ" w:bidi="cs-CZ"/>
      </w:rPr>
    </w:lvl>
    <w:lvl w:ilvl="4" w:tplc="777062F2">
      <w:numFmt w:val="bullet"/>
      <w:lvlText w:val="•"/>
      <w:lvlJc w:val="left"/>
      <w:pPr>
        <w:ind w:left="3902" w:hanging="380"/>
      </w:pPr>
      <w:rPr>
        <w:rFonts w:hint="default"/>
        <w:lang w:val="cs-CZ" w:eastAsia="cs-CZ" w:bidi="cs-CZ"/>
      </w:rPr>
    </w:lvl>
    <w:lvl w:ilvl="5" w:tplc="6354FFDC">
      <w:numFmt w:val="bullet"/>
      <w:lvlText w:val="•"/>
      <w:lvlJc w:val="left"/>
      <w:pPr>
        <w:ind w:left="4802" w:hanging="380"/>
      </w:pPr>
      <w:rPr>
        <w:rFonts w:hint="default"/>
        <w:lang w:val="cs-CZ" w:eastAsia="cs-CZ" w:bidi="cs-CZ"/>
      </w:rPr>
    </w:lvl>
    <w:lvl w:ilvl="6" w:tplc="23BC5AC8">
      <w:numFmt w:val="bullet"/>
      <w:lvlText w:val="•"/>
      <w:lvlJc w:val="left"/>
      <w:pPr>
        <w:ind w:left="5703" w:hanging="380"/>
      </w:pPr>
      <w:rPr>
        <w:rFonts w:hint="default"/>
        <w:lang w:val="cs-CZ" w:eastAsia="cs-CZ" w:bidi="cs-CZ"/>
      </w:rPr>
    </w:lvl>
    <w:lvl w:ilvl="7" w:tplc="262811BC">
      <w:numFmt w:val="bullet"/>
      <w:lvlText w:val="•"/>
      <w:lvlJc w:val="left"/>
      <w:pPr>
        <w:ind w:left="6604" w:hanging="380"/>
      </w:pPr>
      <w:rPr>
        <w:rFonts w:hint="default"/>
        <w:lang w:val="cs-CZ" w:eastAsia="cs-CZ" w:bidi="cs-CZ"/>
      </w:rPr>
    </w:lvl>
    <w:lvl w:ilvl="8" w:tplc="D308827E">
      <w:numFmt w:val="bullet"/>
      <w:lvlText w:val="•"/>
      <w:lvlJc w:val="left"/>
      <w:pPr>
        <w:ind w:left="7504" w:hanging="380"/>
      </w:pPr>
      <w:rPr>
        <w:rFonts w:hint="default"/>
        <w:lang w:val="cs-CZ" w:eastAsia="cs-CZ" w:bidi="cs-CZ"/>
      </w:rPr>
    </w:lvl>
  </w:abstractNum>
  <w:num w:numId="1">
    <w:abstractNumId w:val="0"/>
  </w:num>
  <w:num w:numId="2">
    <w:abstractNumId w:val="49"/>
  </w:num>
  <w:num w:numId="3">
    <w:abstractNumId w:val="35"/>
  </w:num>
  <w:num w:numId="4">
    <w:abstractNumId w:val="46"/>
  </w:num>
  <w:num w:numId="5">
    <w:abstractNumId w:val="17"/>
  </w:num>
  <w:num w:numId="6">
    <w:abstractNumId w:val="11"/>
  </w:num>
  <w:num w:numId="7">
    <w:abstractNumId w:val="3"/>
  </w:num>
  <w:num w:numId="8">
    <w:abstractNumId w:val="9"/>
  </w:num>
  <w:num w:numId="9">
    <w:abstractNumId w:val="22"/>
  </w:num>
  <w:num w:numId="10">
    <w:abstractNumId w:val="41"/>
  </w:num>
  <w:num w:numId="11">
    <w:abstractNumId w:val="10"/>
  </w:num>
  <w:num w:numId="12">
    <w:abstractNumId w:val="27"/>
  </w:num>
  <w:num w:numId="13">
    <w:abstractNumId w:val="29"/>
  </w:num>
  <w:num w:numId="14">
    <w:abstractNumId w:val="25"/>
  </w:num>
  <w:num w:numId="15">
    <w:abstractNumId w:val="5"/>
  </w:num>
  <w:num w:numId="16">
    <w:abstractNumId w:val="40"/>
  </w:num>
  <w:num w:numId="17">
    <w:abstractNumId w:val="12"/>
  </w:num>
  <w:num w:numId="18">
    <w:abstractNumId w:val="16"/>
  </w:num>
  <w:num w:numId="19">
    <w:abstractNumId w:val="42"/>
  </w:num>
  <w:num w:numId="20">
    <w:abstractNumId w:val="37"/>
  </w:num>
  <w:num w:numId="21">
    <w:abstractNumId w:val="30"/>
  </w:num>
  <w:num w:numId="22">
    <w:abstractNumId w:val="20"/>
  </w:num>
  <w:num w:numId="23">
    <w:abstractNumId w:val="23"/>
  </w:num>
  <w:num w:numId="24">
    <w:abstractNumId w:val="4"/>
  </w:num>
  <w:num w:numId="25">
    <w:abstractNumId w:val="1"/>
  </w:num>
  <w:num w:numId="26">
    <w:abstractNumId w:val="21"/>
  </w:num>
  <w:num w:numId="27">
    <w:abstractNumId w:val="13"/>
  </w:num>
  <w:num w:numId="28">
    <w:abstractNumId w:val="2"/>
  </w:num>
  <w:num w:numId="29">
    <w:abstractNumId w:val="45"/>
  </w:num>
  <w:num w:numId="30">
    <w:abstractNumId w:val="24"/>
  </w:num>
  <w:num w:numId="31">
    <w:abstractNumId w:val="15"/>
  </w:num>
  <w:num w:numId="32">
    <w:abstractNumId w:val="34"/>
  </w:num>
  <w:num w:numId="33">
    <w:abstractNumId w:val="26"/>
  </w:num>
  <w:num w:numId="34">
    <w:abstractNumId w:val="18"/>
  </w:num>
  <w:num w:numId="35">
    <w:abstractNumId w:val="48"/>
  </w:num>
  <w:num w:numId="36">
    <w:abstractNumId w:val="19"/>
  </w:num>
  <w:num w:numId="37">
    <w:abstractNumId w:val="47"/>
  </w:num>
  <w:num w:numId="38">
    <w:abstractNumId w:val="43"/>
  </w:num>
  <w:num w:numId="39">
    <w:abstractNumId w:val="28"/>
  </w:num>
  <w:num w:numId="40">
    <w:abstractNumId w:val="8"/>
  </w:num>
  <w:num w:numId="41">
    <w:abstractNumId w:val="31"/>
  </w:num>
  <w:num w:numId="42">
    <w:abstractNumId w:val="36"/>
  </w:num>
  <w:num w:numId="43">
    <w:abstractNumId w:val="6"/>
  </w:num>
  <w:num w:numId="44">
    <w:abstractNumId w:val="39"/>
  </w:num>
  <w:num w:numId="45">
    <w:abstractNumId w:val="38"/>
  </w:num>
  <w:num w:numId="46">
    <w:abstractNumId w:val="14"/>
  </w:num>
  <w:num w:numId="47">
    <w:abstractNumId w:val="32"/>
  </w:num>
  <w:num w:numId="48">
    <w:abstractNumId w:val="50"/>
  </w:num>
  <w:num w:numId="49">
    <w:abstractNumId w:val="33"/>
  </w:num>
  <w:num w:numId="50">
    <w:abstractNumId w:val="7"/>
  </w:num>
  <w:num w:numId="51">
    <w:abstractNumId w:val="4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81F"/>
    <w:rsid w:val="000008B9"/>
    <w:rsid w:val="00001239"/>
    <w:rsid w:val="000012E8"/>
    <w:rsid w:val="00001616"/>
    <w:rsid w:val="000025A0"/>
    <w:rsid w:val="00002809"/>
    <w:rsid w:val="00003038"/>
    <w:rsid w:val="000045E9"/>
    <w:rsid w:val="00005C1A"/>
    <w:rsid w:val="00006426"/>
    <w:rsid w:val="00007495"/>
    <w:rsid w:val="00011146"/>
    <w:rsid w:val="000128B2"/>
    <w:rsid w:val="00013089"/>
    <w:rsid w:val="000130B2"/>
    <w:rsid w:val="00013FF4"/>
    <w:rsid w:val="00014565"/>
    <w:rsid w:val="00014C94"/>
    <w:rsid w:val="00014DD2"/>
    <w:rsid w:val="0001658E"/>
    <w:rsid w:val="00020EC8"/>
    <w:rsid w:val="00022000"/>
    <w:rsid w:val="000238D9"/>
    <w:rsid w:val="00024BE0"/>
    <w:rsid w:val="000264BE"/>
    <w:rsid w:val="000276E9"/>
    <w:rsid w:val="000313B6"/>
    <w:rsid w:val="00031DE4"/>
    <w:rsid w:val="00033323"/>
    <w:rsid w:val="00033D2A"/>
    <w:rsid w:val="00034060"/>
    <w:rsid w:val="00035DFE"/>
    <w:rsid w:val="00035F0E"/>
    <w:rsid w:val="0003609F"/>
    <w:rsid w:val="000366A1"/>
    <w:rsid w:val="000404AB"/>
    <w:rsid w:val="000413D3"/>
    <w:rsid w:val="00041F25"/>
    <w:rsid w:val="000443C6"/>
    <w:rsid w:val="00044ABE"/>
    <w:rsid w:val="00044BE9"/>
    <w:rsid w:val="00046356"/>
    <w:rsid w:val="00050871"/>
    <w:rsid w:val="000541B6"/>
    <w:rsid w:val="000565AB"/>
    <w:rsid w:val="00057DB0"/>
    <w:rsid w:val="00057E4F"/>
    <w:rsid w:val="00061AB9"/>
    <w:rsid w:val="00063022"/>
    <w:rsid w:val="00064226"/>
    <w:rsid w:val="00066CB2"/>
    <w:rsid w:val="000674DC"/>
    <w:rsid w:val="00067E81"/>
    <w:rsid w:val="00067FC8"/>
    <w:rsid w:val="000703C7"/>
    <w:rsid w:val="00070DB3"/>
    <w:rsid w:val="0007173C"/>
    <w:rsid w:val="00071C2C"/>
    <w:rsid w:val="000734E7"/>
    <w:rsid w:val="00073CE9"/>
    <w:rsid w:val="000759FD"/>
    <w:rsid w:val="000760E0"/>
    <w:rsid w:val="0007617B"/>
    <w:rsid w:val="000765DB"/>
    <w:rsid w:val="00077BE6"/>
    <w:rsid w:val="00077F4C"/>
    <w:rsid w:val="000800C1"/>
    <w:rsid w:val="00080295"/>
    <w:rsid w:val="00081E95"/>
    <w:rsid w:val="00082B6D"/>
    <w:rsid w:val="00084713"/>
    <w:rsid w:val="00085FA5"/>
    <w:rsid w:val="00086747"/>
    <w:rsid w:val="00086FD5"/>
    <w:rsid w:val="00087AA4"/>
    <w:rsid w:val="0009026C"/>
    <w:rsid w:val="00090347"/>
    <w:rsid w:val="00091BA7"/>
    <w:rsid w:val="00092F16"/>
    <w:rsid w:val="00093585"/>
    <w:rsid w:val="000936C6"/>
    <w:rsid w:val="00094070"/>
    <w:rsid w:val="00094133"/>
    <w:rsid w:val="00094BB6"/>
    <w:rsid w:val="000955C0"/>
    <w:rsid w:val="000958D7"/>
    <w:rsid w:val="0009618C"/>
    <w:rsid w:val="000974AB"/>
    <w:rsid w:val="000A0D6E"/>
    <w:rsid w:val="000A2FA2"/>
    <w:rsid w:val="000A48FD"/>
    <w:rsid w:val="000A7741"/>
    <w:rsid w:val="000B1389"/>
    <w:rsid w:val="000B3578"/>
    <w:rsid w:val="000B69E8"/>
    <w:rsid w:val="000B6CB0"/>
    <w:rsid w:val="000C076C"/>
    <w:rsid w:val="000C10C2"/>
    <w:rsid w:val="000C13FC"/>
    <w:rsid w:val="000C42E4"/>
    <w:rsid w:val="000C7237"/>
    <w:rsid w:val="000D0B88"/>
    <w:rsid w:val="000D1CF1"/>
    <w:rsid w:val="000D24A8"/>
    <w:rsid w:val="000D2AA0"/>
    <w:rsid w:val="000D33FF"/>
    <w:rsid w:val="000D3F5F"/>
    <w:rsid w:val="000D423F"/>
    <w:rsid w:val="000D4461"/>
    <w:rsid w:val="000D4B2B"/>
    <w:rsid w:val="000D6235"/>
    <w:rsid w:val="000D6CA3"/>
    <w:rsid w:val="000D7570"/>
    <w:rsid w:val="000D7835"/>
    <w:rsid w:val="000E0534"/>
    <w:rsid w:val="000E219A"/>
    <w:rsid w:val="000E272D"/>
    <w:rsid w:val="000E4CCF"/>
    <w:rsid w:val="000E5194"/>
    <w:rsid w:val="000E5F10"/>
    <w:rsid w:val="000E7A19"/>
    <w:rsid w:val="000F0F66"/>
    <w:rsid w:val="000F139B"/>
    <w:rsid w:val="000F13B5"/>
    <w:rsid w:val="000F1631"/>
    <w:rsid w:val="000F249C"/>
    <w:rsid w:val="000F2BC0"/>
    <w:rsid w:val="000F2E79"/>
    <w:rsid w:val="000F3014"/>
    <w:rsid w:val="00100282"/>
    <w:rsid w:val="00100305"/>
    <w:rsid w:val="0010035B"/>
    <w:rsid w:val="00100690"/>
    <w:rsid w:val="00102E00"/>
    <w:rsid w:val="0010439D"/>
    <w:rsid w:val="00104535"/>
    <w:rsid w:val="00106D74"/>
    <w:rsid w:val="0011073E"/>
    <w:rsid w:val="00111E48"/>
    <w:rsid w:val="001126E8"/>
    <w:rsid w:val="00116834"/>
    <w:rsid w:val="0011735E"/>
    <w:rsid w:val="001174B1"/>
    <w:rsid w:val="00120CA4"/>
    <w:rsid w:val="001220BA"/>
    <w:rsid w:val="00122467"/>
    <w:rsid w:val="0012321F"/>
    <w:rsid w:val="00123AD8"/>
    <w:rsid w:val="001242E7"/>
    <w:rsid w:val="00126ABA"/>
    <w:rsid w:val="001271B8"/>
    <w:rsid w:val="00130830"/>
    <w:rsid w:val="00130B26"/>
    <w:rsid w:val="001316D0"/>
    <w:rsid w:val="00132D17"/>
    <w:rsid w:val="001332A7"/>
    <w:rsid w:val="001355E9"/>
    <w:rsid w:val="00135E2F"/>
    <w:rsid w:val="00140A7F"/>
    <w:rsid w:val="001438D0"/>
    <w:rsid w:val="00143D88"/>
    <w:rsid w:val="00144691"/>
    <w:rsid w:val="001456C7"/>
    <w:rsid w:val="00145783"/>
    <w:rsid w:val="00145797"/>
    <w:rsid w:val="0014642C"/>
    <w:rsid w:val="001469F2"/>
    <w:rsid w:val="00150627"/>
    <w:rsid w:val="001514AA"/>
    <w:rsid w:val="00151D98"/>
    <w:rsid w:val="001524FC"/>
    <w:rsid w:val="00152B70"/>
    <w:rsid w:val="001542A1"/>
    <w:rsid w:val="00154DE5"/>
    <w:rsid w:val="0015516D"/>
    <w:rsid w:val="0016098D"/>
    <w:rsid w:val="00160DDF"/>
    <w:rsid w:val="0016365A"/>
    <w:rsid w:val="00163689"/>
    <w:rsid w:val="00163A6E"/>
    <w:rsid w:val="001648C1"/>
    <w:rsid w:val="00165C89"/>
    <w:rsid w:val="00165DD5"/>
    <w:rsid w:val="00167426"/>
    <w:rsid w:val="00167BE3"/>
    <w:rsid w:val="001710AE"/>
    <w:rsid w:val="00171423"/>
    <w:rsid w:val="00171511"/>
    <w:rsid w:val="001725F1"/>
    <w:rsid w:val="00172600"/>
    <w:rsid w:val="0017354B"/>
    <w:rsid w:val="00173603"/>
    <w:rsid w:val="00174743"/>
    <w:rsid w:val="00176D9F"/>
    <w:rsid w:val="001809E0"/>
    <w:rsid w:val="001812E4"/>
    <w:rsid w:val="00186A1D"/>
    <w:rsid w:val="00186DF4"/>
    <w:rsid w:val="00186F8E"/>
    <w:rsid w:val="00190805"/>
    <w:rsid w:val="0019113E"/>
    <w:rsid w:val="00192F18"/>
    <w:rsid w:val="00193105"/>
    <w:rsid w:val="00194BFF"/>
    <w:rsid w:val="00197A16"/>
    <w:rsid w:val="00197B7D"/>
    <w:rsid w:val="00197E35"/>
    <w:rsid w:val="001A0B36"/>
    <w:rsid w:val="001A16BF"/>
    <w:rsid w:val="001A1E24"/>
    <w:rsid w:val="001A22B8"/>
    <w:rsid w:val="001A2927"/>
    <w:rsid w:val="001A3D3E"/>
    <w:rsid w:val="001A54C3"/>
    <w:rsid w:val="001A7F7E"/>
    <w:rsid w:val="001B254A"/>
    <w:rsid w:val="001B4CC3"/>
    <w:rsid w:val="001B4E76"/>
    <w:rsid w:val="001B62FB"/>
    <w:rsid w:val="001B6EB2"/>
    <w:rsid w:val="001B7530"/>
    <w:rsid w:val="001B7BBF"/>
    <w:rsid w:val="001C0058"/>
    <w:rsid w:val="001C21E6"/>
    <w:rsid w:val="001C2E0E"/>
    <w:rsid w:val="001C3541"/>
    <w:rsid w:val="001C3A6E"/>
    <w:rsid w:val="001C497C"/>
    <w:rsid w:val="001C5E72"/>
    <w:rsid w:val="001C69C5"/>
    <w:rsid w:val="001C7F62"/>
    <w:rsid w:val="001D24C3"/>
    <w:rsid w:val="001D270C"/>
    <w:rsid w:val="001D3927"/>
    <w:rsid w:val="001D3E9D"/>
    <w:rsid w:val="001D4790"/>
    <w:rsid w:val="001D4D31"/>
    <w:rsid w:val="001D7171"/>
    <w:rsid w:val="001D7B7F"/>
    <w:rsid w:val="001E0FCB"/>
    <w:rsid w:val="001E1DDC"/>
    <w:rsid w:val="001E2E10"/>
    <w:rsid w:val="001E352E"/>
    <w:rsid w:val="001E3B0D"/>
    <w:rsid w:val="001E5CBE"/>
    <w:rsid w:val="001E6DBD"/>
    <w:rsid w:val="001F1D94"/>
    <w:rsid w:val="001F1F9E"/>
    <w:rsid w:val="001F2045"/>
    <w:rsid w:val="001F3515"/>
    <w:rsid w:val="001F52AE"/>
    <w:rsid w:val="001F56D4"/>
    <w:rsid w:val="001F5B6A"/>
    <w:rsid w:val="001F6305"/>
    <w:rsid w:val="001F68FA"/>
    <w:rsid w:val="001F6D51"/>
    <w:rsid w:val="001F7CBC"/>
    <w:rsid w:val="00200128"/>
    <w:rsid w:val="00201C3E"/>
    <w:rsid w:val="002030E6"/>
    <w:rsid w:val="002031B1"/>
    <w:rsid w:val="002037C6"/>
    <w:rsid w:val="00206885"/>
    <w:rsid w:val="00206F96"/>
    <w:rsid w:val="00207AFA"/>
    <w:rsid w:val="00207DB7"/>
    <w:rsid w:val="00207FF7"/>
    <w:rsid w:val="002109CF"/>
    <w:rsid w:val="002116E2"/>
    <w:rsid w:val="002124E6"/>
    <w:rsid w:val="0022036D"/>
    <w:rsid w:val="002203F7"/>
    <w:rsid w:val="00221122"/>
    <w:rsid w:val="0022201B"/>
    <w:rsid w:val="002222B4"/>
    <w:rsid w:val="00223893"/>
    <w:rsid w:val="00225CBE"/>
    <w:rsid w:val="00226535"/>
    <w:rsid w:val="0022751B"/>
    <w:rsid w:val="0023089E"/>
    <w:rsid w:val="00230B70"/>
    <w:rsid w:val="002334A6"/>
    <w:rsid w:val="00233942"/>
    <w:rsid w:val="00234998"/>
    <w:rsid w:val="00235D75"/>
    <w:rsid w:val="0023601E"/>
    <w:rsid w:val="002362D7"/>
    <w:rsid w:val="0023661D"/>
    <w:rsid w:val="0023690C"/>
    <w:rsid w:val="002404A6"/>
    <w:rsid w:val="00240742"/>
    <w:rsid w:val="002408E6"/>
    <w:rsid w:val="002409DB"/>
    <w:rsid w:val="00243047"/>
    <w:rsid w:val="0024331B"/>
    <w:rsid w:val="0024432E"/>
    <w:rsid w:val="00244497"/>
    <w:rsid w:val="00246239"/>
    <w:rsid w:val="0024651D"/>
    <w:rsid w:val="00246607"/>
    <w:rsid w:val="00246B62"/>
    <w:rsid w:val="00246FDD"/>
    <w:rsid w:val="0024701E"/>
    <w:rsid w:val="0024753B"/>
    <w:rsid w:val="0025103D"/>
    <w:rsid w:val="002516D6"/>
    <w:rsid w:val="00253FE6"/>
    <w:rsid w:val="0025452C"/>
    <w:rsid w:val="0025497B"/>
    <w:rsid w:val="002549F5"/>
    <w:rsid w:val="00254B8C"/>
    <w:rsid w:val="00255303"/>
    <w:rsid w:val="00255C57"/>
    <w:rsid w:val="0025618E"/>
    <w:rsid w:val="00261481"/>
    <w:rsid w:val="00261CC3"/>
    <w:rsid w:val="00261EA0"/>
    <w:rsid w:val="00265E2B"/>
    <w:rsid w:val="00267162"/>
    <w:rsid w:val="00270A7E"/>
    <w:rsid w:val="00272586"/>
    <w:rsid w:val="002725B3"/>
    <w:rsid w:val="0027333D"/>
    <w:rsid w:val="002737A0"/>
    <w:rsid w:val="0027430D"/>
    <w:rsid w:val="00274D0A"/>
    <w:rsid w:val="00275661"/>
    <w:rsid w:val="00275ABD"/>
    <w:rsid w:val="002779A0"/>
    <w:rsid w:val="002779C5"/>
    <w:rsid w:val="002802AB"/>
    <w:rsid w:val="00280BBD"/>
    <w:rsid w:val="00281ECB"/>
    <w:rsid w:val="0028536E"/>
    <w:rsid w:val="00285802"/>
    <w:rsid w:val="002900F5"/>
    <w:rsid w:val="00290DF9"/>
    <w:rsid w:val="00291B07"/>
    <w:rsid w:val="00292058"/>
    <w:rsid w:val="00292EAB"/>
    <w:rsid w:val="0029361F"/>
    <w:rsid w:val="00295D06"/>
    <w:rsid w:val="00296B92"/>
    <w:rsid w:val="00296D7C"/>
    <w:rsid w:val="00297085"/>
    <w:rsid w:val="00297FA4"/>
    <w:rsid w:val="002A55B1"/>
    <w:rsid w:val="002A767E"/>
    <w:rsid w:val="002B1096"/>
    <w:rsid w:val="002B62C0"/>
    <w:rsid w:val="002C3632"/>
    <w:rsid w:val="002C3637"/>
    <w:rsid w:val="002C3BB9"/>
    <w:rsid w:val="002C56F0"/>
    <w:rsid w:val="002C6B8E"/>
    <w:rsid w:val="002C6CF6"/>
    <w:rsid w:val="002C736D"/>
    <w:rsid w:val="002C7F2E"/>
    <w:rsid w:val="002D0A48"/>
    <w:rsid w:val="002D2525"/>
    <w:rsid w:val="002D2B08"/>
    <w:rsid w:val="002D2C14"/>
    <w:rsid w:val="002D2E41"/>
    <w:rsid w:val="002D4168"/>
    <w:rsid w:val="002D49E1"/>
    <w:rsid w:val="002D4BED"/>
    <w:rsid w:val="002D58B0"/>
    <w:rsid w:val="002D668D"/>
    <w:rsid w:val="002D7415"/>
    <w:rsid w:val="002D78B6"/>
    <w:rsid w:val="002E0834"/>
    <w:rsid w:val="002E0B8A"/>
    <w:rsid w:val="002E1391"/>
    <w:rsid w:val="002E2F4D"/>
    <w:rsid w:val="002E30FB"/>
    <w:rsid w:val="002E507F"/>
    <w:rsid w:val="002E52B2"/>
    <w:rsid w:val="002E5A63"/>
    <w:rsid w:val="002E61EF"/>
    <w:rsid w:val="002E64CB"/>
    <w:rsid w:val="002E6B80"/>
    <w:rsid w:val="002E6B8F"/>
    <w:rsid w:val="002F009C"/>
    <w:rsid w:val="002F0AC8"/>
    <w:rsid w:val="002F2D73"/>
    <w:rsid w:val="002F326B"/>
    <w:rsid w:val="002F347F"/>
    <w:rsid w:val="002F666B"/>
    <w:rsid w:val="002F6749"/>
    <w:rsid w:val="002F6FF1"/>
    <w:rsid w:val="002F7273"/>
    <w:rsid w:val="002F7E7C"/>
    <w:rsid w:val="003009DE"/>
    <w:rsid w:val="0030175B"/>
    <w:rsid w:val="003067A0"/>
    <w:rsid w:val="00306B6B"/>
    <w:rsid w:val="00306FD1"/>
    <w:rsid w:val="003118CE"/>
    <w:rsid w:val="00312530"/>
    <w:rsid w:val="0031321D"/>
    <w:rsid w:val="00315BE2"/>
    <w:rsid w:val="00317316"/>
    <w:rsid w:val="00320AE4"/>
    <w:rsid w:val="003239DA"/>
    <w:rsid w:val="00323FDD"/>
    <w:rsid w:val="0032426E"/>
    <w:rsid w:val="00324334"/>
    <w:rsid w:val="00326957"/>
    <w:rsid w:val="00327313"/>
    <w:rsid w:val="00331E6C"/>
    <w:rsid w:val="0033408A"/>
    <w:rsid w:val="003362C8"/>
    <w:rsid w:val="00337650"/>
    <w:rsid w:val="00337D77"/>
    <w:rsid w:val="00340E25"/>
    <w:rsid w:val="0034650B"/>
    <w:rsid w:val="00346912"/>
    <w:rsid w:val="0034706C"/>
    <w:rsid w:val="003472EA"/>
    <w:rsid w:val="003476AB"/>
    <w:rsid w:val="00350A63"/>
    <w:rsid w:val="00350BAE"/>
    <w:rsid w:val="0035206B"/>
    <w:rsid w:val="003528E7"/>
    <w:rsid w:val="00353783"/>
    <w:rsid w:val="0035393C"/>
    <w:rsid w:val="00353E1D"/>
    <w:rsid w:val="00354623"/>
    <w:rsid w:val="00354EE0"/>
    <w:rsid w:val="00356BD1"/>
    <w:rsid w:val="003607EF"/>
    <w:rsid w:val="00361CC7"/>
    <w:rsid w:val="00361E56"/>
    <w:rsid w:val="0036471A"/>
    <w:rsid w:val="00364CE0"/>
    <w:rsid w:val="00366225"/>
    <w:rsid w:val="00366679"/>
    <w:rsid w:val="003676B2"/>
    <w:rsid w:val="00367BEF"/>
    <w:rsid w:val="00370856"/>
    <w:rsid w:val="003713E3"/>
    <w:rsid w:val="00371A77"/>
    <w:rsid w:val="00371CFB"/>
    <w:rsid w:val="0037270D"/>
    <w:rsid w:val="00372967"/>
    <w:rsid w:val="003774E8"/>
    <w:rsid w:val="0037753E"/>
    <w:rsid w:val="00377C03"/>
    <w:rsid w:val="00377C86"/>
    <w:rsid w:val="00382754"/>
    <w:rsid w:val="00382ADD"/>
    <w:rsid w:val="00382D98"/>
    <w:rsid w:val="003833D5"/>
    <w:rsid w:val="003844DF"/>
    <w:rsid w:val="003848F1"/>
    <w:rsid w:val="00385D9C"/>
    <w:rsid w:val="003864D6"/>
    <w:rsid w:val="00390AFB"/>
    <w:rsid w:val="003920BB"/>
    <w:rsid w:val="00394886"/>
    <w:rsid w:val="0039742B"/>
    <w:rsid w:val="003974AB"/>
    <w:rsid w:val="003A1D7C"/>
    <w:rsid w:val="003A25DB"/>
    <w:rsid w:val="003A3DCE"/>
    <w:rsid w:val="003A4536"/>
    <w:rsid w:val="003A5324"/>
    <w:rsid w:val="003A53DE"/>
    <w:rsid w:val="003A5F0E"/>
    <w:rsid w:val="003A61C2"/>
    <w:rsid w:val="003A647F"/>
    <w:rsid w:val="003A6499"/>
    <w:rsid w:val="003A662E"/>
    <w:rsid w:val="003A73FE"/>
    <w:rsid w:val="003A74A2"/>
    <w:rsid w:val="003A784A"/>
    <w:rsid w:val="003A7DDA"/>
    <w:rsid w:val="003A7EFE"/>
    <w:rsid w:val="003B0405"/>
    <w:rsid w:val="003B06CF"/>
    <w:rsid w:val="003B07AA"/>
    <w:rsid w:val="003B084E"/>
    <w:rsid w:val="003B0896"/>
    <w:rsid w:val="003B0C6A"/>
    <w:rsid w:val="003B1575"/>
    <w:rsid w:val="003B15AD"/>
    <w:rsid w:val="003B299B"/>
    <w:rsid w:val="003B2CB6"/>
    <w:rsid w:val="003B345E"/>
    <w:rsid w:val="003C13CD"/>
    <w:rsid w:val="003C2212"/>
    <w:rsid w:val="003C290D"/>
    <w:rsid w:val="003C43AA"/>
    <w:rsid w:val="003C44F5"/>
    <w:rsid w:val="003C55BA"/>
    <w:rsid w:val="003C67EB"/>
    <w:rsid w:val="003C7222"/>
    <w:rsid w:val="003C7BC8"/>
    <w:rsid w:val="003D1F6A"/>
    <w:rsid w:val="003D35A9"/>
    <w:rsid w:val="003D463E"/>
    <w:rsid w:val="003D4DDC"/>
    <w:rsid w:val="003D735F"/>
    <w:rsid w:val="003D73F7"/>
    <w:rsid w:val="003D77E2"/>
    <w:rsid w:val="003E0A49"/>
    <w:rsid w:val="003E1270"/>
    <w:rsid w:val="003E219A"/>
    <w:rsid w:val="003E24C3"/>
    <w:rsid w:val="003E2505"/>
    <w:rsid w:val="003E2CD6"/>
    <w:rsid w:val="003E2F7D"/>
    <w:rsid w:val="003E3296"/>
    <w:rsid w:val="003E62B6"/>
    <w:rsid w:val="003E70DE"/>
    <w:rsid w:val="003E72D6"/>
    <w:rsid w:val="003F07A2"/>
    <w:rsid w:val="003F2E76"/>
    <w:rsid w:val="003F3689"/>
    <w:rsid w:val="003F3CA4"/>
    <w:rsid w:val="003F4E52"/>
    <w:rsid w:val="003F5A4E"/>
    <w:rsid w:val="003F6EF2"/>
    <w:rsid w:val="003F7046"/>
    <w:rsid w:val="003F739D"/>
    <w:rsid w:val="003F747A"/>
    <w:rsid w:val="003F7728"/>
    <w:rsid w:val="00405A04"/>
    <w:rsid w:val="00405ADF"/>
    <w:rsid w:val="00411955"/>
    <w:rsid w:val="00413E31"/>
    <w:rsid w:val="00423882"/>
    <w:rsid w:val="00427831"/>
    <w:rsid w:val="004315A5"/>
    <w:rsid w:val="004318BD"/>
    <w:rsid w:val="00432310"/>
    <w:rsid w:val="00432D83"/>
    <w:rsid w:val="00432F09"/>
    <w:rsid w:val="0043355A"/>
    <w:rsid w:val="00434090"/>
    <w:rsid w:val="004343D0"/>
    <w:rsid w:val="00434E49"/>
    <w:rsid w:val="00435B43"/>
    <w:rsid w:val="0043638B"/>
    <w:rsid w:val="00436476"/>
    <w:rsid w:val="00436822"/>
    <w:rsid w:val="00437027"/>
    <w:rsid w:val="0043723B"/>
    <w:rsid w:val="0044024A"/>
    <w:rsid w:val="00440BCD"/>
    <w:rsid w:val="00441477"/>
    <w:rsid w:val="0044166B"/>
    <w:rsid w:val="00441CD7"/>
    <w:rsid w:val="0044321A"/>
    <w:rsid w:val="004440D9"/>
    <w:rsid w:val="00444B30"/>
    <w:rsid w:val="004455C9"/>
    <w:rsid w:val="0044708A"/>
    <w:rsid w:val="00447E62"/>
    <w:rsid w:val="00447E72"/>
    <w:rsid w:val="00447F68"/>
    <w:rsid w:val="00451BB0"/>
    <w:rsid w:val="00452179"/>
    <w:rsid w:val="004521FC"/>
    <w:rsid w:val="00452C44"/>
    <w:rsid w:val="00453A6E"/>
    <w:rsid w:val="00453DDF"/>
    <w:rsid w:val="004547EE"/>
    <w:rsid w:val="00455F37"/>
    <w:rsid w:val="004578BB"/>
    <w:rsid w:val="00460336"/>
    <w:rsid w:val="004609DC"/>
    <w:rsid w:val="004621FB"/>
    <w:rsid w:val="00462654"/>
    <w:rsid w:val="004626E1"/>
    <w:rsid w:val="00463803"/>
    <w:rsid w:val="004671DA"/>
    <w:rsid w:val="0047136B"/>
    <w:rsid w:val="0047337F"/>
    <w:rsid w:val="0047396C"/>
    <w:rsid w:val="00474820"/>
    <w:rsid w:val="004809A0"/>
    <w:rsid w:val="004813B6"/>
    <w:rsid w:val="004818A3"/>
    <w:rsid w:val="00481C3B"/>
    <w:rsid w:val="00481D09"/>
    <w:rsid w:val="00483718"/>
    <w:rsid w:val="00484B22"/>
    <w:rsid w:val="00485C4A"/>
    <w:rsid w:val="00487594"/>
    <w:rsid w:val="0048790D"/>
    <w:rsid w:val="004879DA"/>
    <w:rsid w:val="00491269"/>
    <w:rsid w:val="0049161E"/>
    <w:rsid w:val="00491799"/>
    <w:rsid w:val="00492798"/>
    <w:rsid w:val="00492AA8"/>
    <w:rsid w:val="0049366F"/>
    <w:rsid w:val="0049608E"/>
    <w:rsid w:val="00497692"/>
    <w:rsid w:val="004A032D"/>
    <w:rsid w:val="004A0AE4"/>
    <w:rsid w:val="004A156D"/>
    <w:rsid w:val="004A1EFC"/>
    <w:rsid w:val="004A2E4C"/>
    <w:rsid w:val="004A2E65"/>
    <w:rsid w:val="004A2FC0"/>
    <w:rsid w:val="004A3C07"/>
    <w:rsid w:val="004A492A"/>
    <w:rsid w:val="004A49DE"/>
    <w:rsid w:val="004A5B30"/>
    <w:rsid w:val="004A6D16"/>
    <w:rsid w:val="004B060D"/>
    <w:rsid w:val="004B0726"/>
    <w:rsid w:val="004B2949"/>
    <w:rsid w:val="004B2FBC"/>
    <w:rsid w:val="004B3D44"/>
    <w:rsid w:val="004B5214"/>
    <w:rsid w:val="004B5B84"/>
    <w:rsid w:val="004B6931"/>
    <w:rsid w:val="004B7368"/>
    <w:rsid w:val="004C076D"/>
    <w:rsid w:val="004C0B55"/>
    <w:rsid w:val="004C30C9"/>
    <w:rsid w:val="004C6872"/>
    <w:rsid w:val="004C6CB2"/>
    <w:rsid w:val="004C728F"/>
    <w:rsid w:val="004D0FBB"/>
    <w:rsid w:val="004D461B"/>
    <w:rsid w:val="004D5114"/>
    <w:rsid w:val="004D6082"/>
    <w:rsid w:val="004D77D3"/>
    <w:rsid w:val="004D799F"/>
    <w:rsid w:val="004E081B"/>
    <w:rsid w:val="004E0CA6"/>
    <w:rsid w:val="004E26FF"/>
    <w:rsid w:val="004E4D12"/>
    <w:rsid w:val="004E51AF"/>
    <w:rsid w:val="004E57C8"/>
    <w:rsid w:val="004E6D96"/>
    <w:rsid w:val="004F03CF"/>
    <w:rsid w:val="004F0AE6"/>
    <w:rsid w:val="004F1075"/>
    <w:rsid w:val="004F2403"/>
    <w:rsid w:val="004F245C"/>
    <w:rsid w:val="004F3258"/>
    <w:rsid w:val="004F437B"/>
    <w:rsid w:val="004F5B6C"/>
    <w:rsid w:val="004F792D"/>
    <w:rsid w:val="00500D5C"/>
    <w:rsid w:val="0050198D"/>
    <w:rsid w:val="005019ED"/>
    <w:rsid w:val="00501DCE"/>
    <w:rsid w:val="005022F7"/>
    <w:rsid w:val="00502723"/>
    <w:rsid w:val="00502CF7"/>
    <w:rsid w:val="005063DB"/>
    <w:rsid w:val="00506CEE"/>
    <w:rsid w:val="00506F5E"/>
    <w:rsid w:val="005076D1"/>
    <w:rsid w:val="00507B1E"/>
    <w:rsid w:val="00507C6B"/>
    <w:rsid w:val="00507FDE"/>
    <w:rsid w:val="005110A3"/>
    <w:rsid w:val="00515F52"/>
    <w:rsid w:val="00516A50"/>
    <w:rsid w:val="0051739D"/>
    <w:rsid w:val="005173DD"/>
    <w:rsid w:val="005174C1"/>
    <w:rsid w:val="00517E60"/>
    <w:rsid w:val="00520A94"/>
    <w:rsid w:val="00521127"/>
    <w:rsid w:val="00522BE6"/>
    <w:rsid w:val="00523EEA"/>
    <w:rsid w:val="00524138"/>
    <w:rsid w:val="00524D39"/>
    <w:rsid w:val="0052619A"/>
    <w:rsid w:val="00526314"/>
    <w:rsid w:val="00527ED6"/>
    <w:rsid w:val="0053524B"/>
    <w:rsid w:val="00535932"/>
    <w:rsid w:val="00535AF1"/>
    <w:rsid w:val="00536235"/>
    <w:rsid w:val="00536B11"/>
    <w:rsid w:val="00537C65"/>
    <w:rsid w:val="005403DB"/>
    <w:rsid w:val="005412FB"/>
    <w:rsid w:val="00542698"/>
    <w:rsid w:val="00543F7B"/>
    <w:rsid w:val="005441DA"/>
    <w:rsid w:val="0054440D"/>
    <w:rsid w:val="00546966"/>
    <w:rsid w:val="0055071F"/>
    <w:rsid w:val="005555E7"/>
    <w:rsid w:val="00555BA9"/>
    <w:rsid w:val="005570D7"/>
    <w:rsid w:val="0055716A"/>
    <w:rsid w:val="005575A4"/>
    <w:rsid w:val="00557ACD"/>
    <w:rsid w:val="0056027F"/>
    <w:rsid w:val="00563E51"/>
    <w:rsid w:val="00565E57"/>
    <w:rsid w:val="005662C7"/>
    <w:rsid w:val="00567B5F"/>
    <w:rsid w:val="0057367C"/>
    <w:rsid w:val="00574A71"/>
    <w:rsid w:val="00574BDA"/>
    <w:rsid w:val="00575042"/>
    <w:rsid w:val="0057588E"/>
    <w:rsid w:val="00575892"/>
    <w:rsid w:val="00576859"/>
    <w:rsid w:val="00576B82"/>
    <w:rsid w:val="00580733"/>
    <w:rsid w:val="00580C12"/>
    <w:rsid w:val="0058177B"/>
    <w:rsid w:val="005818CB"/>
    <w:rsid w:val="00582B1E"/>
    <w:rsid w:val="00583CB1"/>
    <w:rsid w:val="00590EDA"/>
    <w:rsid w:val="00591066"/>
    <w:rsid w:val="00591A04"/>
    <w:rsid w:val="00592AD4"/>
    <w:rsid w:val="0059335C"/>
    <w:rsid w:val="0059454A"/>
    <w:rsid w:val="005945A2"/>
    <w:rsid w:val="005948E7"/>
    <w:rsid w:val="00594BC5"/>
    <w:rsid w:val="0059524F"/>
    <w:rsid w:val="00595534"/>
    <w:rsid w:val="005A0047"/>
    <w:rsid w:val="005A0541"/>
    <w:rsid w:val="005A0DD7"/>
    <w:rsid w:val="005A2073"/>
    <w:rsid w:val="005A271C"/>
    <w:rsid w:val="005A295B"/>
    <w:rsid w:val="005A2DC6"/>
    <w:rsid w:val="005A3F93"/>
    <w:rsid w:val="005A3FCC"/>
    <w:rsid w:val="005A4230"/>
    <w:rsid w:val="005A4D0A"/>
    <w:rsid w:val="005A5357"/>
    <w:rsid w:val="005A57A7"/>
    <w:rsid w:val="005A6585"/>
    <w:rsid w:val="005A6C05"/>
    <w:rsid w:val="005A6D55"/>
    <w:rsid w:val="005A7197"/>
    <w:rsid w:val="005A758E"/>
    <w:rsid w:val="005B0760"/>
    <w:rsid w:val="005B0884"/>
    <w:rsid w:val="005B0B5F"/>
    <w:rsid w:val="005B1127"/>
    <w:rsid w:val="005B1C8A"/>
    <w:rsid w:val="005B1D45"/>
    <w:rsid w:val="005B2BA3"/>
    <w:rsid w:val="005B339F"/>
    <w:rsid w:val="005B5EA4"/>
    <w:rsid w:val="005B61D4"/>
    <w:rsid w:val="005B6326"/>
    <w:rsid w:val="005B6EA8"/>
    <w:rsid w:val="005B7E63"/>
    <w:rsid w:val="005C0D83"/>
    <w:rsid w:val="005C2165"/>
    <w:rsid w:val="005C2286"/>
    <w:rsid w:val="005C2617"/>
    <w:rsid w:val="005C41DA"/>
    <w:rsid w:val="005C4309"/>
    <w:rsid w:val="005C4414"/>
    <w:rsid w:val="005C6230"/>
    <w:rsid w:val="005D3442"/>
    <w:rsid w:val="005D5104"/>
    <w:rsid w:val="005D54EA"/>
    <w:rsid w:val="005D5543"/>
    <w:rsid w:val="005D5FD5"/>
    <w:rsid w:val="005E0483"/>
    <w:rsid w:val="005E36A2"/>
    <w:rsid w:val="005E5D7F"/>
    <w:rsid w:val="005F0004"/>
    <w:rsid w:val="005F05B2"/>
    <w:rsid w:val="005F0EE4"/>
    <w:rsid w:val="005F1009"/>
    <w:rsid w:val="005F33FC"/>
    <w:rsid w:val="005F44D4"/>
    <w:rsid w:val="005F53EC"/>
    <w:rsid w:val="005F65F3"/>
    <w:rsid w:val="005F6780"/>
    <w:rsid w:val="005F71EF"/>
    <w:rsid w:val="006000EE"/>
    <w:rsid w:val="006012F9"/>
    <w:rsid w:val="00604F03"/>
    <w:rsid w:val="0060554A"/>
    <w:rsid w:val="0060620B"/>
    <w:rsid w:val="006067A5"/>
    <w:rsid w:val="00606EF6"/>
    <w:rsid w:val="00610F63"/>
    <w:rsid w:val="00611B64"/>
    <w:rsid w:val="00611C04"/>
    <w:rsid w:val="00612640"/>
    <w:rsid w:val="00613D40"/>
    <w:rsid w:val="00617101"/>
    <w:rsid w:val="006178F6"/>
    <w:rsid w:val="00617C55"/>
    <w:rsid w:val="00621848"/>
    <w:rsid w:val="00621C9D"/>
    <w:rsid w:val="0062280C"/>
    <w:rsid w:val="00624DC3"/>
    <w:rsid w:val="00625329"/>
    <w:rsid w:val="00625347"/>
    <w:rsid w:val="00625D7F"/>
    <w:rsid w:val="00627C56"/>
    <w:rsid w:val="0063121D"/>
    <w:rsid w:val="0063191A"/>
    <w:rsid w:val="006320D5"/>
    <w:rsid w:val="006326E4"/>
    <w:rsid w:val="00632BC4"/>
    <w:rsid w:val="00633FF1"/>
    <w:rsid w:val="00634714"/>
    <w:rsid w:val="00634D2F"/>
    <w:rsid w:val="006352F6"/>
    <w:rsid w:val="00635FB8"/>
    <w:rsid w:val="00636DCB"/>
    <w:rsid w:val="006404E3"/>
    <w:rsid w:val="0064102F"/>
    <w:rsid w:val="00641262"/>
    <w:rsid w:val="006420EA"/>
    <w:rsid w:val="00642440"/>
    <w:rsid w:val="006425F7"/>
    <w:rsid w:val="0064294F"/>
    <w:rsid w:val="00643117"/>
    <w:rsid w:val="00643148"/>
    <w:rsid w:val="006434C6"/>
    <w:rsid w:val="00643701"/>
    <w:rsid w:val="00644540"/>
    <w:rsid w:val="00644C1F"/>
    <w:rsid w:val="0064541A"/>
    <w:rsid w:val="00645704"/>
    <w:rsid w:val="00645BD8"/>
    <w:rsid w:val="00646216"/>
    <w:rsid w:val="006466D3"/>
    <w:rsid w:val="006511DE"/>
    <w:rsid w:val="00652EF8"/>
    <w:rsid w:val="00654457"/>
    <w:rsid w:val="00654735"/>
    <w:rsid w:val="00656056"/>
    <w:rsid w:val="00656FD3"/>
    <w:rsid w:val="00660060"/>
    <w:rsid w:val="006613D3"/>
    <w:rsid w:val="006619B9"/>
    <w:rsid w:val="00661BD9"/>
    <w:rsid w:val="00664734"/>
    <w:rsid w:val="00670297"/>
    <w:rsid w:val="00670761"/>
    <w:rsid w:val="006707D2"/>
    <w:rsid w:val="00670E75"/>
    <w:rsid w:val="00671C06"/>
    <w:rsid w:val="006729AA"/>
    <w:rsid w:val="00674B3E"/>
    <w:rsid w:val="006753D8"/>
    <w:rsid w:val="00675906"/>
    <w:rsid w:val="00675D91"/>
    <w:rsid w:val="00676444"/>
    <w:rsid w:val="0067702D"/>
    <w:rsid w:val="00677CD3"/>
    <w:rsid w:val="006808DC"/>
    <w:rsid w:val="00680D94"/>
    <w:rsid w:val="00680E95"/>
    <w:rsid w:val="0068128F"/>
    <w:rsid w:val="006817AA"/>
    <w:rsid w:val="0068220D"/>
    <w:rsid w:val="00682377"/>
    <w:rsid w:val="00682D52"/>
    <w:rsid w:val="00685CB4"/>
    <w:rsid w:val="00687672"/>
    <w:rsid w:val="00687693"/>
    <w:rsid w:val="00687DEE"/>
    <w:rsid w:val="00687E19"/>
    <w:rsid w:val="00687F86"/>
    <w:rsid w:val="00690F5B"/>
    <w:rsid w:val="0069123D"/>
    <w:rsid w:val="00691A0D"/>
    <w:rsid w:val="00692D5F"/>
    <w:rsid w:val="00694FF2"/>
    <w:rsid w:val="0069786B"/>
    <w:rsid w:val="006A29A1"/>
    <w:rsid w:val="006A5D1F"/>
    <w:rsid w:val="006B02A0"/>
    <w:rsid w:val="006B2474"/>
    <w:rsid w:val="006B2525"/>
    <w:rsid w:val="006B280B"/>
    <w:rsid w:val="006B28DB"/>
    <w:rsid w:val="006B5C0D"/>
    <w:rsid w:val="006B67E9"/>
    <w:rsid w:val="006B7C21"/>
    <w:rsid w:val="006C1549"/>
    <w:rsid w:val="006C1590"/>
    <w:rsid w:val="006C21E3"/>
    <w:rsid w:val="006C25FE"/>
    <w:rsid w:val="006C37A6"/>
    <w:rsid w:val="006C40CE"/>
    <w:rsid w:val="006C4AEE"/>
    <w:rsid w:val="006C4C7F"/>
    <w:rsid w:val="006C5D8E"/>
    <w:rsid w:val="006C6832"/>
    <w:rsid w:val="006C6E78"/>
    <w:rsid w:val="006C7356"/>
    <w:rsid w:val="006C7471"/>
    <w:rsid w:val="006C7D43"/>
    <w:rsid w:val="006D2597"/>
    <w:rsid w:val="006D31B6"/>
    <w:rsid w:val="006D3A93"/>
    <w:rsid w:val="006D449C"/>
    <w:rsid w:val="006D4E38"/>
    <w:rsid w:val="006D57E9"/>
    <w:rsid w:val="006D5DBF"/>
    <w:rsid w:val="006D7133"/>
    <w:rsid w:val="006D7165"/>
    <w:rsid w:val="006D7AD5"/>
    <w:rsid w:val="006E025B"/>
    <w:rsid w:val="006E02E3"/>
    <w:rsid w:val="006E0E84"/>
    <w:rsid w:val="006E1CDB"/>
    <w:rsid w:val="006E26D2"/>
    <w:rsid w:val="006E2F62"/>
    <w:rsid w:val="006E3BD6"/>
    <w:rsid w:val="006E4198"/>
    <w:rsid w:val="006E4E1C"/>
    <w:rsid w:val="006E52F2"/>
    <w:rsid w:val="006E53F6"/>
    <w:rsid w:val="006E64AC"/>
    <w:rsid w:val="006E6DB5"/>
    <w:rsid w:val="006F13BA"/>
    <w:rsid w:val="006F1906"/>
    <w:rsid w:val="006F1A71"/>
    <w:rsid w:val="006F1C89"/>
    <w:rsid w:val="006F5B72"/>
    <w:rsid w:val="006F5D25"/>
    <w:rsid w:val="006F5ECE"/>
    <w:rsid w:val="006F64C4"/>
    <w:rsid w:val="006F6BFD"/>
    <w:rsid w:val="006F7847"/>
    <w:rsid w:val="006F788C"/>
    <w:rsid w:val="00700501"/>
    <w:rsid w:val="00701AA5"/>
    <w:rsid w:val="00701C1C"/>
    <w:rsid w:val="0070351B"/>
    <w:rsid w:val="00703D0E"/>
    <w:rsid w:val="00706EA2"/>
    <w:rsid w:val="0071020C"/>
    <w:rsid w:val="007119E3"/>
    <w:rsid w:val="0071292C"/>
    <w:rsid w:val="00712A15"/>
    <w:rsid w:val="00713282"/>
    <w:rsid w:val="007159D7"/>
    <w:rsid w:val="007167C2"/>
    <w:rsid w:val="007168E8"/>
    <w:rsid w:val="00716912"/>
    <w:rsid w:val="00717671"/>
    <w:rsid w:val="00717D7D"/>
    <w:rsid w:val="007203B6"/>
    <w:rsid w:val="007218F4"/>
    <w:rsid w:val="00721A3D"/>
    <w:rsid w:val="00721ADB"/>
    <w:rsid w:val="00722649"/>
    <w:rsid w:val="0072336D"/>
    <w:rsid w:val="007234AC"/>
    <w:rsid w:val="0072470D"/>
    <w:rsid w:val="0072526A"/>
    <w:rsid w:val="0072546B"/>
    <w:rsid w:val="007260D1"/>
    <w:rsid w:val="00726F47"/>
    <w:rsid w:val="007300E4"/>
    <w:rsid w:val="00730875"/>
    <w:rsid w:val="007311BB"/>
    <w:rsid w:val="00732293"/>
    <w:rsid w:val="007324D7"/>
    <w:rsid w:val="00732B76"/>
    <w:rsid w:val="00733B3B"/>
    <w:rsid w:val="00733CA9"/>
    <w:rsid w:val="007358B7"/>
    <w:rsid w:val="00735AA9"/>
    <w:rsid w:val="007412D7"/>
    <w:rsid w:val="007418F6"/>
    <w:rsid w:val="00742262"/>
    <w:rsid w:val="007436FC"/>
    <w:rsid w:val="007437AF"/>
    <w:rsid w:val="007447BC"/>
    <w:rsid w:val="00744887"/>
    <w:rsid w:val="00744C70"/>
    <w:rsid w:val="0074533F"/>
    <w:rsid w:val="0074635C"/>
    <w:rsid w:val="00747B47"/>
    <w:rsid w:val="0075202F"/>
    <w:rsid w:val="00752248"/>
    <w:rsid w:val="00752FFF"/>
    <w:rsid w:val="007544E8"/>
    <w:rsid w:val="00754A51"/>
    <w:rsid w:val="0075521B"/>
    <w:rsid w:val="00756258"/>
    <w:rsid w:val="00760042"/>
    <w:rsid w:val="00760BFE"/>
    <w:rsid w:val="00760D04"/>
    <w:rsid w:val="00762560"/>
    <w:rsid w:val="00763201"/>
    <w:rsid w:val="00764DEF"/>
    <w:rsid w:val="00765209"/>
    <w:rsid w:val="00765D26"/>
    <w:rsid w:val="00766B58"/>
    <w:rsid w:val="00770470"/>
    <w:rsid w:val="00771292"/>
    <w:rsid w:val="00771670"/>
    <w:rsid w:val="00772892"/>
    <w:rsid w:val="00772976"/>
    <w:rsid w:val="00772C5F"/>
    <w:rsid w:val="00772F78"/>
    <w:rsid w:val="0077637A"/>
    <w:rsid w:val="00776D56"/>
    <w:rsid w:val="007774F1"/>
    <w:rsid w:val="00777C8A"/>
    <w:rsid w:val="00780078"/>
    <w:rsid w:val="007805FA"/>
    <w:rsid w:val="00782866"/>
    <w:rsid w:val="00782C4F"/>
    <w:rsid w:val="007832F0"/>
    <w:rsid w:val="00783408"/>
    <w:rsid w:val="00783C0A"/>
    <w:rsid w:val="00784B17"/>
    <w:rsid w:val="007853EC"/>
    <w:rsid w:val="00786CA5"/>
    <w:rsid w:val="00790251"/>
    <w:rsid w:val="00790A79"/>
    <w:rsid w:val="007920E0"/>
    <w:rsid w:val="0079468E"/>
    <w:rsid w:val="00794F2F"/>
    <w:rsid w:val="007972FD"/>
    <w:rsid w:val="007A02B4"/>
    <w:rsid w:val="007A0B37"/>
    <w:rsid w:val="007A16C1"/>
    <w:rsid w:val="007A26AE"/>
    <w:rsid w:val="007A29B9"/>
    <w:rsid w:val="007A416B"/>
    <w:rsid w:val="007A5019"/>
    <w:rsid w:val="007A67BE"/>
    <w:rsid w:val="007B0E31"/>
    <w:rsid w:val="007B137C"/>
    <w:rsid w:val="007B2DB7"/>
    <w:rsid w:val="007B2FF4"/>
    <w:rsid w:val="007B6457"/>
    <w:rsid w:val="007B6488"/>
    <w:rsid w:val="007B765A"/>
    <w:rsid w:val="007B7B7E"/>
    <w:rsid w:val="007B7C94"/>
    <w:rsid w:val="007B7D2A"/>
    <w:rsid w:val="007C0971"/>
    <w:rsid w:val="007C0AB1"/>
    <w:rsid w:val="007C11B6"/>
    <w:rsid w:val="007C1815"/>
    <w:rsid w:val="007C1856"/>
    <w:rsid w:val="007C2DD1"/>
    <w:rsid w:val="007C364E"/>
    <w:rsid w:val="007C72DC"/>
    <w:rsid w:val="007C780F"/>
    <w:rsid w:val="007D00CE"/>
    <w:rsid w:val="007D0FBE"/>
    <w:rsid w:val="007D17D2"/>
    <w:rsid w:val="007D1F4E"/>
    <w:rsid w:val="007D24DC"/>
    <w:rsid w:val="007D2AA7"/>
    <w:rsid w:val="007D31B2"/>
    <w:rsid w:val="007D3A08"/>
    <w:rsid w:val="007D3F7D"/>
    <w:rsid w:val="007D4A62"/>
    <w:rsid w:val="007D6363"/>
    <w:rsid w:val="007E08F3"/>
    <w:rsid w:val="007E0C7F"/>
    <w:rsid w:val="007E14CE"/>
    <w:rsid w:val="007E4A1E"/>
    <w:rsid w:val="007E4E5F"/>
    <w:rsid w:val="007E52E6"/>
    <w:rsid w:val="007E74EE"/>
    <w:rsid w:val="007E7DE1"/>
    <w:rsid w:val="007F2137"/>
    <w:rsid w:val="007F242B"/>
    <w:rsid w:val="007F2894"/>
    <w:rsid w:val="007F6EFE"/>
    <w:rsid w:val="007F7014"/>
    <w:rsid w:val="00800454"/>
    <w:rsid w:val="008016FA"/>
    <w:rsid w:val="00801A88"/>
    <w:rsid w:val="00801E8C"/>
    <w:rsid w:val="00802E67"/>
    <w:rsid w:val="00803671"/>
    <w:rsid w:val="00804F91"/>
    <w:rsid w:val="00805478"/>
    <w:rsid w:val="00810B92"/>
    <w:rsid w:val="00810FD5"/>
    <w:rsid w:val="00811D18"/>
    <w:rsid w:val="008166E5"/>
    <w:rsid w:val="0081696E"/>
    <w:rsid w:val="0082492E"/>
    <w:rsid w:val="008257C1"/>
    <w:rsid w:val="008265B7"/>
    <w:rsid w:val="008266F6"/>
    <w:rsid w:val="00827C25"/>
    <w:rsid w:val="008303EA"/>
    <w:rsid w:val="00831A54"/>
    <w:rsid w:val="00831FF8"/>
    <w:rsid w:val="00832E06"/>
    <w:rsid w:val="00833E53"/>
    <w:rsid w:val="00834056"/>
    <w:rsid w:val="0084198D"/>
    <w:rsid w:val="008427A2"/>
    <w:rsid w:val="00843DA2"/>
    <w:rsid w:val="00844076"/>
    <w:rsid w:val="00844F07"/>
    <w:rsid w:val="00845516"/>
    <w:rsid w:val="00851D4C"/>
    <w:rsid w:val="0085251D"/>
    <w:rsid w:val="008549E6"/>
    <w:rsid w:val="00854AFE"/>
    <w:rsid w:val="00855041"/>
    <w:rsid w:val="00856068"/>
    <w:rsid w:val="008562A2"/>
    <w:rsid w:val="00857385"/>
    <w:rsid w:val="0086081F"/>
    <w:rsid w:val="0086095E"/>
    <w:rsid w:val="00861530"/>
    <w:rsid w:val="00862B43"/>
    <w:rsid w:val="0086446A"/>
    <w:rsid w:val="008657F9"/>
    <w:rsid w:val="00867235"/>
    <w:rsid w:val="00867E38"/>
    <w:rsid w:val="00870338"/>
    <w:rsid w:val="0087082B"/>
    <w:rsid w:val="008722CA"/>
    <w:rsid w:val="00872879"/>
    <w:rsid w:val="008756DD"/>
    <w:rsid w:val="008759FD"/>
    <w:rsid w:val="00875C8F"/>
    <w:rsid w:val="0087640D"/>
    <w:rsid w:val="008771C3"/>
    <w:rsid w:val="00877687"/>
    <w:rsid w:val="00882726"/>
    <w:rsid w:val="00883092"/>
    <w:rsid w:val="008842D5"/>
    <w:rsid w:val="00884979"/>
    <w:rsid w:val="00884E69"/>
    <w:rsid w:val="008852C1"/>
    <w:rsid w:val="008858C9"/>
    <w:rsid w:val="00887228"/>
    <w:rsid w:val="008903C8"/>
    <w:rsid w:val="008908C5"/>
    <w:rsid w:val="00890A12"/>
    <w:rsid w:val="00892481"/>
    <w:rsid w:val="00893FED"/>
    <w:rsid w:val="008945B4"/>
    <w:rsid w:val="00894A2E"/>
    <w:rsid w:val="00894CF8"/>
    <w:rsid w:val="00895AC2"/>
    <w:rsid w:val="0089698D"/>
    <w:rsid w:val="00896B20"/>
    <w:rsid w:val="008977BF"/>
    <w:rsid w:val="00897B15"/>
    <w:rsid w:val="008A0039"/>
    <w:rsid w:val="008A16E1"/>
    <w:rsid w:val="008A1C89"/>
    <w:rsid w:val="008A2793"/>
    <w:rsid w:val="008A3432"/>
    <w:rsid w:val="008A3686"/>
    <w:rsid w:val="008A5141"/>
    <w:rsid w:val="008A58C6"/>
    <w:rsid w:val="008A5B76"/>
    <w:rsid w:val="008A7E25"/>
    <w:rsid w:val="008A7FED"/>
    <w:rsid w:val="008B0787"/>
    <w:rsid w:val="008B0C77"/>
    <w:rsid w:val="008B1BF5"/>
    <w:rsid w:val="008B2719"/>
    <w:rsid w:val="008B5674"/>
    <w:rsid w:val="008B58CB"/>
    <w:rsid w:val="008B5A70"/>
    <w:rsid w:val="008B67AC"/>
    <w:rsid w:val="008B77EB"/>
    <w:rsid w:val="008B7C34"/>
    <w:rsid w:val="008C0734"/>
    <w:rsid w:val="008C0899"/>
    <w:rsid w:val="008C1FAE"/>
    <w:rsid w:val="008C35C6"/>
    <w:rsid w:val="008C3A80"/>
    <w:rsid w:val="008C3DC5"/>
    <w:rsid w:val="008C47CA"/>
    <w:rsid w:val="008C47FD"/>
    <w:rsid w:val="008C73BF"/>
    <w:rsid w:val="008C76BB"/>
    <w:rsid w:val="008D040D"/>
    <w:rsid w:val="008D5AEB"/>
    <w:rsid w:val="008D60BE"/>
    <w:rsid w:val="008D702C"/>
    <w:rsid w:val="008D77B3"/>
    <w:rsid w:val="008E014E"/>
    <w:rsid w:val="008E176B"/>
    <w:rsid w:val="008E1A8D"/>
    <w:rsid w:val="008E21A5"/>
    <w:rsid w:val="008E24AF"/>
    <w:rsid w:val="008E3157"/>
    <w:rsid w:val="008E4652"/>
    <w:rsid w:val="008E5877"/>
    <w:rsid w:val="008E58D9"/>
    <w:rsid w:val="008E5D85"/>
    <w:rsid w:val="008E6214"/>
    <w:rsid w:val="008E6E3E"/>
    <w:rsid w:val="008E7099"/>
    <w:rsid w:val="008E7AD3"/>
    <w:rsid w:val="008F13E3"/>
    <w:rsid w:val="008F2594"/>
    <w:rsid w:val="008F3792"/>
    <w:rsid w:val="008F3D2D"/>
    <w:rsid w:val="008F495A"/>
    <w:rsid w:val="008F6FB8"/>
    <w:rsid w:val="009011C8"/>
    <w:rsid w:val="00903CE2"/>
    <w:rsid w:val="00904292"/>
    <w:rsid w:val="00904788"/>
    <w:rsid w:val="00904DB7"/>
    <w:rsid w:val="00905378"/>
    <w:rsid w:val="009103C5"/>
    <w:rsid w:val="00911581"/>
    <w:rsid w:val="009121FD"/>
    <w:rsid w:val="0091323B"/>
    <w:rsid w:val="00916F1E"/>
    <w:rsid w:val="0092028E"/>
    <w:rsid w:val="00920492"/>
    <w:rsid w:val="00921462"/>
    <w:rsid w:val="0092238D"/>
    <w:rsid w:val="009231BA"/>
    <w:rsid w:val="00923876"/>
    <w:rsid w:val="00923DDF"/>
    <w:rsid w:val="00923F20"/>
    <w:rsid w:val="009243A8"/>
    <w:rsid w:val="009243D6"/>
    <w:rsid w:val="00924B93"/>
    <w:rsid w:val="009252A0"/>
    <w:rsid w:val="0092536E"/>
    <w:rsid w:val="00925731"/>
    <w:rsid w:val="00926AE9"/>
    <w:rsid w:val="00926C87"/>
    <w:rsid w:val="009271C7"/>
    <w:rsid w:val="00930880"/>
    <w:rsid w:val="00932E14"/>
    <w:rsid w:val="00933336"/>
    <w:rsid w:val="009336C1"/>
    <w:rsid w:val="00933812"/>
    <w:rsid w:val="009348BB"/>
    <w:rsid w:val="0093575A"/>
    <w:rsid w:val="009362A3"/>
    <w:rsid w:val="009371BC"/>
    <w:rsid w:val="00937797"/>
    <w:rsid w:val="009408B3"/>
    <w:rsid w:val="0094092C"/>
    <w:rsid w:val="00941F63"/>
    <w:rsid w:val="00945DE4"/>
    <w:rsid w:val="00946736"/>
    <w:rsid w:val="00950250"/>
    <w:rsid w:val="00950342"/>
    <w:rsid w:val="00951A7B"/>
    <w:rsid w:val="009533D8"/>
    <w:rsid w:val="0095382D"/>
    <w:rsid w:val="00956CE1"/>
    <w:rsid w:val="00957364"/>
    <w:rsid w:val="009606A4"/>
    <w:rsid w:val="00962571"/>
    <w:rsid w:val="00964CF7"/>
    <w:rsid w:val="00965449"/>
    <w:rsid w:val="00967354"/>
    <w:rsid w:val="00970099"/>
    <w:rsid w:val="00970135"/>
    <w:rsid w:val="009711F8"/>
    <w:rsid w:val="00972C62"/>
    <w:rsid w:val="009741D4"/>
    <w:rsid w:val="00974567"/>
    <w:rsid w:val="00974793"/>
    <w:rsid w:val="00974BC2"/>
    <w:rsid w:val="009779D7"/>
    <w:rsid w:val="00977AFB"/>
    <w:rsid w:val="00977B57"/>
    <w:rsid w:val="00980461"/>
    <w:rsid w:val="0098068E"/>
    <w:rsid w:val="00982DCF"/>
    <w:rsid w:val="0098333A"/>
    <w:rsid w:val="0098372E"/>
    <w:rsid w:val="0099135D"/>
    <w:rsid w:val="009917FF"/>
    <w:rsid w:val="00991E6B"/>
    <w:rsid w:val="00992034"/>
    <w:rsid w:val="009921DE"/>
    <w:rsid w:val="00992919"/>
    <w:rsid w:val="00996780"/>
    <w:rsid w:val="009A2205"/>
    <w:rsid w:val="009A22D8"/>
    <w:rsid w:val="009A24BE"/>
    <w:rsid w:val="009A47A5"/>
    <w:rsid w:val="009A4D34"/>
    <w:rsid w:val="009A4D5E"/>
    <w:rsid w:val="009A56DD"/>
    <w:rsid w:val="009A5823"/>
    <w:rsid w:val="009A58BB"/>
    <w:rsid w:val="009A5B3F"/>
    <w:rsid w:val="009A60DB"/>
    <w:rsid w:val="009A659A"/>
    <w:rsid w:val="009A6843"/>
    <w:rsid w:val="009B09D9"/>
    <w:rsid w:val="009B1480"/>
    <w:rsid w:val="009B1DB2"/>
    <w:rsid w:val="009B1ED6"/>
    <w:rsid w:val="009B2089"/>
    <w:rsid w:val="009B39B7"/>
    <w:rsid w:val="009B5948"/>
    <w:rsid w:val="009B7778"/>
    <w:rsid w:val="009C1541"/>
    <w:rsid w:val="009C22D9"/>
    <w:rsid w:val="009C253F"/>
    <w:rsid w:val="009C2B32"/>
    <w:rsid w:val="009C2C3F"/>
    <w:rsid w:val="009C302A"/>
    <w:rsid w:val="009C32D6"/>
    <w:rsid w:val="009C41EA"/>
    <w:rsid w:val="009C46A5"/>
    <w:rsid w:val="009C4D95"/>
    <w:rsid w:val="009D1D81"/>
    <w:rsid w:val="009D313E"/>
    <w:rsid w:val="009D353C"/>
    <w:rsid w:val="009D363B"/>
    <w:rsid w:val="009D3AD0"/>
    <w:rsid w:val="009D4164"/>
    <w:rsid w:val="009D4BED"/>
    <w:rsid w:val="009D50EA"/>
    <w:rsid w:val="009D5A48"/>
    <w:rsid w:val="009D5F21"/>
    <w:rsid w:val="009D752B"/>
    <w:rsid w:val="009E16C9"/>
    <w:rsid w:val="009E2058"/>
    <w:rsid w:val="009E26F8"/>
    <w:rsid w:val="009E2FBC"/>
    <w:rsid w:val="009E3116"/>
    <w:rsid w:val="009E345C"/>
    <w:rsid w:val="009E4033"/>
    <w:rsid w:val="009E5770"/>
    <w:rsid w:val="009E6481"/>
    <w:rsid w:val="009E7E91"/>
    <w:rsid w:val="009F1342"/>
    <w:rsid w:val="009F2056"/>
    <w:rsid w:val="009F3A18"/>
    <w:rsid w:val="009F4E8E"/>
    <w:rsid w:val="009F4F05"/>
    <w:rsid w:val="009F579C"/>
    <w:rsid w:val="009F6FE5"/>
    <w:rsid w:val="00A03C04"/>
    <w:rsid w:val="00A03DA7"/>
    <w:rsid w:val="00A05643"/>
    <w:rsid w:val="00A07BA3"/>
    <w:rsid w:val="00A1014A"/>
    <w:rsid w:val="00A10A06"/>
    <w:rsid w:val="00A11C14"/>
    <w:rsid w:val="00A1373F"/>
    <w:rsid w:val="00A1594B"/>
    <w:rsid w:val="00A17603"/>
    <w:rsid w:val="00A17B72"/>
    <w:rsid w:val="00A2009B"/>
    <w:rsid w:val="00A203AE"/>
    <w:rsid w:val="00A21458"/>
    <w:rsid w:val="00A25BF2"/>
    <w:rsid w:val="00A26037"/>
    <w:rsid w:val="00A262D7"/>
    <w:rsid w:val="00A26CF3"/>
    <w:rsid w:val="00A27245"/>
    <w:rsid w:val="00A2729C"/>
    <w:rsid w:val="00A27A16"/>
    <w:rsid w:val="00A30057"/>
    <w:rsid w:val="00A32A9F"/>
    <w:rsid w:val="00A32B9E"/>
    <w:rsid w:val="00A32EB6"/>
    <w:rsid w:val="00A35397"/>
    <w:rsid w:val="00A35D0C"/>
    <w:rsid w:val="00A36045"/>
    <w:rsid w:val="00A374D0"/>
    <w:rsid w:val="00A412E4"/>
    <w:rsid w:val="00A42997"/>
    <w:rsid w:val="00A431AF"/>
    <w:rsid w:val="00A4356E"/>
    <w:rsid w:val="00A43805"/>
    <w:rsid w:val="00A4618E"/>
    <w:rsid w:val="00A52AB6"/>
    <w:rsid w:val="00A53405"/>
    <w:rsid w:val="00A60444"/>
    <w:rsid w:val="00A6065B"/>
    <w:rsid w:val="00A60692"/>
    <w:rsid w:val="00A6072B"/>
    <w:rsid w:val="00A6294A"/>
    <w:rsid w:val="00A63A4F"/>
    <w:rsid w:val="00A645F4"/>
    <w:rsid w:val="00A6486B"/>
    <w:rsid w:val="00A65979"/>
    <w:rsid w:val="00A6612B"/>
    <w:rsid w:val="00A66CCA"/>
    <w:rsid w:val="00A672FB"/>
    <w:rsid w:val="00A6750D"/>
    <w:rsid w:val="00A678CE"/>
    <w:rsid w:val="00A73C74"/>
    <w:rsid w:val="00A745E1"/>
    <w:rsid w:val="00A77522"/>
    <w:rsid w:val="00A77825"/>
    <w:rsid w:val="00A813B0"/>
    <w:rsid w:val="00A816A8"/>
    <w:rsid w:val="00A82376"/>
    <w:rsid w:val="00A82806"/>
    <w:rsid w:val="00A83652"/>
    <w:rsid w:val="00A838A2"/>
    <w:rsid w:val="00A83F39"/>
    <w:rsid w:val="00A86EF8"/>
    <w:rsid w:val="00A87EA4"/>
    <w:rsid w:val="00A940D9"/>
    <w:rsid w:val="00A940DC"/>
    <w:rsid w:val="00A94448"/>
    <w:rsid w:val="00A95125"/>
    <w:rsid w:val="00A95443"/>
    <w:rsid w:val="00A962C0"/>
    <w:rsid w:val="00A96E57"/>
    <w:rsid w:val="00A97E26"/>
    <w:rsid w:val="00AA052E"/>
    <w:rsid w:val="00AA110C"/>
    <w:rsid w:val="00AA3653"/>
    <w:rsid w:val="00AA40AD"/>
    <w:rsid w:val="00AA4DB6"/>
    <w:rsid w:val="00AA4FA9"/>
    <w:rsid w:val="00AA5107"/>
    <w:rsid w:val="00AA7F71"/>
    <w:rsid w:val="00AB2B1A"/>
    <w:rsid w:val="00AB3137"/>
    <w:rsid w:val="00AB3B69"/>
    <w:rsid w:val="00AB4A1D"/>
    <w:rsid w:val="00AB7BC2"/>
    <w:rsid w:val="00AC0EA3"/>
    <w:rsid w:val="00AC0F33"/>
    <w:rsid w:val="00AC14B3"/>
    <w:rsid w:val="00AC3AE5"/>
    <w:rsid w:val="00AC3CFB"/>
    <w:rsid w:val="00AC3D71"/>
    <w:rsid w:val="00AC444F"/>
    <w:rsid w:val="00AC4CAB"/>
    <w:rsid w:val="00AC5359"/>
    <w:rsid w:val="00AC777F"/>
    <w:rsid w:val="00AC7F6D"/>
    <w:rsid w:val="00AD17EF"/>
    <w:rsid w:val="00AD1BAE"/>
    <w:rsid w:val="00AD299A"/>
    <w:rsid w:val="00AD2CE4"/>
    <w:rsid w:val="00AD4AA4"/>
    <w:rsid w:val="00AD5685"/>
    <w:rsid w:val="00AD6653"/>
    <w:rsid w:val="00AE1CF8"/>
    <w:rsid w:val="00AE1E4F"/>
    <w:rsid w:val="00AE2997"/>
    <w:rsid w:val="00AE386E"/>
    <w:rsid w:val="00AE44F6"/>
    <w:rsid w:val="00AE5860"/>
    <w:rsid w:val="00AF0228"/>
    <w:rsid w:val="00AF0A89"/>
    <w:rsid w:val="00AF2FBD"/>
    <w:rsid w:val="00AF31BD"/>
    <w:rsid w:val="00AF41CE"/>
    <w:rsid w:val="00AF44B4"/>
    <w:rsid w:val="00AF5ACB"/>
    <w:rsid w:val="00AF7391"/>
    <w:rsid w:val="00AF7ADA"/>
    <w:rsid w:val="00B00205"/>
    <w:rsid w:val="00B01D5D"/>
    <w:rsid w:val="00B024F2"/>
    <w:rsid w:val="00B03A7B"/>
    <w:rsid w:val="00B03AF6"/>
    <w:rsid w:val="00B05685"/>
    <w:rsid w:val="00B0711C"/>
    <w:rsid w:val="00B071F6"/>
    <w:rsid w:val="00B0783C"/>
    <w:rsid w:val="00B07DA1"/>
    <w:rsid w:val="00B11425"/>
    <w:rsid w:val="00B12062"/>
    <w:rsid w:val="00B1206A"/>
    <w:rsid w:val="00B12B1B"/>
    <w:rsid w:val="00B13229"/>
    <w:rsid w:val="00B1346F"/>
    <w:rsid w:val="00B13C9D"/>
    <w:rsid w:val="00B13D1D"/>
    <w:rsid w:val="00B1534F"/>
    <w:rsid w:val="00B16110"/>
    <w:rsid w:val="00B165A6"/>
    <w:rsid w:val="00B16B2C"/>
    <w:rsid w:val="00B20411"/>
    <w:rsid w:val="00B225D2"/>
    <w:rsid w:val="00B2634B"/>
    <w:rsid w:val="00B26C44"/>
    <w:rsid w:val="00B27248"/>
    <w:rsid w:val="00B27A6A"/>
    <w:rsid w:val="00B27A8D"/>
    <w:rsid w:val="00B27BA0"/>
    <w:rsid w:val="00B3160B"/>
    <w:rsid w:val="00B33A72"/>
    <w:rsid w:val="00B347A4"/>
    <w:rsid w:val="00B35902"/>
    <w:rsid w:val="00B36FA4"/>
    <w:rsid w:val="00B3779F"/>
    <w:rsid w:val="00B40F9C"/>
    <w:rsid w:val="00B41E4A"/>
    <w:rsid w:val="00B42853"/>
    <w:rsid w:val="00B42E1B"/>
    <w:rsid w:val="00B4440A"/>
    <w:rsid w:val="00B44845"/>
    <w:rsid w:val="00B450DD"/>
    <w:rsid w:val="00B46BF4"/>
    <w:rsid w:val="00B53123"/>
    <w:rsid w:val="00B53D1D"/>
    <w:rsid w:val="00B55824"/>
    <w:rsid w:val="00B561AD"/>
    <w:rsid w:val="00B6024E"/>
    <w:rsid w:val="00B64136"/>
    <w:rsid w:val="00B648DA"/>
    <w:rsid w:val="00B64BD8"/>
    <w:rsid w:val="00B65CE6"/>
    <w:rsid w:val="00B675E8"/>
    <w:rsid w:val="00B70504"/>
    <w:rsid w:val="00B7164B"/>
    <w:rsid w:val="00B7259F"/>
    <w:rsid w:val="00B72913"/>
    <w:rsid w:val="00B73B1C"/>
    <w:rsid w:val="00B751A9"/>
    <w:rsid w:val="00B75D9C"/>
    <w:rsid w:val="00B75F31"/>
    <w:rsid w:val="00B7699A"/>
    <w:rsid w:val="00B7796C"/>
    <w:rsid w:val="00B80284"/>
    <w:rsid w:val="00B80E65"/>
    <w:rsid w:val="00B825A4"/>
    <w:rsid w:val="00B82BAF"/>
    <w:rsid w:val="00B836EC"/>
    <w:rsid w:val="00B83B26"/>
    <w:rsid w:val="00B846FF"/>
    <w:rsid w:val="00B848A5"/>
    <w:rsid w:val="00B84B8D"/>
    <w:rsid w:val="00B86551"/>
    <w:rsid w:val="00B8667B"/>
    <w:rsid w:val="00B87A3A"/>
    <w:rsid w:val="00B904FE"/>
    <w:rsid w:val="00B90525"/>
    <w:rsid w:val="00B90E1E"/>
    <w:rsid w:val="00B90F13"/>
    <w:rsid w:val="00B9125C"/>
    <w:rsid w:val="00B91693"/>
    <w:rsid w:val="00B91757"/>
    <w:rsid w:val="00B93215"/>
    <w:rsid w:val="00B940E1"/>
    <w:rsid w:val="00B952F9"/>
    <w:rsid w:val="00B95B31"/>
    <w:rsid w:val="00BA101C"/>
    <w:rsid w:val="00BA41D2"/>
    <w:rsid w:val="00BA41F5"/>
    <w:rsid w:val="00BA585F"/>
    <w:rsid w:val="00BA6AFA"/>
    <w:rsid w:val="00BA7724"/>
    <w:rsid w:val="00BB2042"/>
    <w:rsid w:val="00BB35E3"/>
    <w:rsid w:val="00BB438A"/>
    <w:rsid w:val="00BB43AA"/>
    <w:rsid w:val="00BB4E52"/>
    <w:rsid w:val="00BB4EC6"/>
    <w:rsid w:val="00BB4F87"/>
    <w:rsid w:val="00BB59E8"/>
    <w:rsid w:val="00BC0F05"/>
    <w:rsid w:val="00BC1FBF"/>
    <w:rsid w:val="00BC3D2E"/>
    <w:rsid w:val="00BC655E"/>
    <w:rsid w:val="00BC7312"/>
    <w:rsid w:val="00BC75B4"/>
    <w:rsid w:val="00BD0865"/>
    <w:rsid w:val="00BD3194"/>
    <w:rsid w:val="00BD3B99"/>
    <w:rsid w:val="00BD4567"/>
    <w:rsid w:val="00BD4CB2"/>
    <w:rsid w:val="00BD4EA4"/>
    <w:rsid w:val="00BD4FDC"/>
    <w:rsid w:val="00BD5E1A"/>
    <w:rsid w:val="00BD621E"/>
    <w:rsid w:val="00BD6813"/>
    <w:rsid w:val="00BD6B2F"/>
    <w:rsid w:val="00BE0E43"/>
    <w:rsid w:val="00BE1C93"/>
    <w:rsid w:val="00BE1D84"/>
    <w:rsid w:val="00BE45EE"/>
    <w:rsid w:val="00BE63C2"/>
    <w:rsid w:val="00BE7F80"/>
    <w:rsid w:val="00BF0B73"/>
    <w:rsid w:val="00BF13EA"/>
    <w:rsid w:val="00BF2A54"/>
    <w:rsid w:val="00BF5D4F"/>
    <w:rsid w:val="00BF5E39"/>
    <w:rsid w:val="00BF6519"/>
    <w:rsid w:val="00BF751C"/>
    <w:rsid w:val="00BF7B85"/>
    <w:rsid w:val="00C013C3"/>
    <w:rsid w:val="00C0153C"/>
    <w:rsid w:val="00C02275"/>
    <w:rsid w:val="00C02A01"/>
    <w:rsid w:val="00C034E3"/>
    <w:rsid w:val="00C04360"/>
    <w:rsid w:val="00C05D56"/>
    <w:rsid w:val="00C0686F"/>
    <w:rsid w:val="00C11B2A"/>
    <w:rsid w:val="00C1242B"/>
    <w:rsid w:val="00C12CC2"/>
    <w:rsid w:val="00C12DCB"/>
    <w:rsid w:val="00C143B5"/>
    <w:rsid w:val="00C1519B"/>
    <w:rsid w:val="00C1673E"/>
    <w:rsid w:val="00C17764"/>
    <w:rsid w:val="00C22937"/>
    <w:rsid w:val="00C22E10"/>
    <w:rsid w:val="00C22EC1"/>
    <w:rsid w:val="00C23345"/>
    <w:rsid w:val="00C23DA0"/>
    <w:rsid w:val="00C23E34"/>
    <w:rsid w:val="00C25692"/>
    <w:rsid w:val="00C26AE9"/>
    <w:rsid w:val="00C279C7"/>
    <w:rsid w:val="00C3082E"/>
    <w:rsid w:val="00C325EB"/>
    <w:rsid w:val="00C32EF5"/>
    <w:rsid w:val="00C356A1"/>
    <w:rsid w:val="00C3654A"/>
    <w:rsid w:val="00C36F6A"/>
    <w:rsid w:val="00C41F04"/>
    <w:rsid w:val="00C429FE"/>
    <w:rsid w:val="00C434A9"/>
    <w:rsid w:val="00C43B01"/>
    <w:rsid w:val="00C43B5E"/>
    <w:rsid w:val="00C503B0"/>
    <w:rsid w:val="00C50A4D"/>
    <w:rsid w:val="00C518A7"/>
    <w:rsid w:val="00C518C4"/>
    <w:rsid w:val="00C55306"/>
    <w:rsid w:val="00C5762A"/>
    <w:rsid w:val="00C57A26"/>
    <w:rsid w:val="00C622D1"/>
    <w:rsid w:val="00C6356C"/>
    <w:rsid w:val="00C63BE6"/>
    <w:rsid w:val="00C6502E"/>
    <w:rsid w:val="00C70A6D"/>
    <w:rsid w:val="00C71712"/>
    <w:rsid w:val="00C71AD8"/>
    <w:rsid w:val="00C727AF"/>
    <w:rsid w:val="00C7303A"/>
    <w:rsid w:val="00C73083"/>
    <w:rsid w:val="00C74BA1"/>
    <w:rsid w:val="00C75352"/>
    <w:rsid w:val="00C7606B"/>
    <w:rsid w:val="00C77A02"/>
    <w:rsid w:val="00C8024A"/>
    <w:rsid w:val="00C80276"/>
    <w:rsid w:val="00C8064D"/>
    <w:rsid w:val="00C81BA9"/>
    <w:rsid w:val="00C821BD"/>
    <w:rsid w:val="00C836DF"/>
    <w:rsid w:val="00C8617A"/>
    <w:rsid w:val="00C868E8"/>
    <w:rsid w:val="00C87345"/>
    <w:rsid w:val="00C87A9A"/>
    <w:rsid w:val="00C87C78"/>
    <w:rsid w:val="00C87CA2"/>
    <w:rsid w:val="00C9100B"/>
    <w:rsid w:val="00C913F7"/>
    <w:rsid w:val="00C91A3E"/>
    <w:rsid w:val="00C93639"/>
    <w:rsid w:val="00C94553"/>
    <w:rsid w:val="00C949CC"/>
    <w:rsid w:val="00C9582E"/>
    <w:rsid w:val="00C97324"/>
    <w:rsid w:val="00C97A67"/>
    <w:rsid w:val="00C97AC0"/>
    <w:rsid w:val="00CA0CB0"/>
    <w:rsid w:val="00CA2434"/>
    <w:rsid w:val="00CA329B"/>
    <w:rsid w:val="00CA3814"/>
    <w:rsid w:val="00CA385B"/>
    <w:rsid w:val="00CA4082"/>
    <w:rsid w:val="00CA4964"/>
    <w:rsid w:val="00CB016D"/>
    <w:rsid w:val="00CB094B"/>
    <w:rsid w:val="00CB0A8F"/>
    <w:rsid w:val="00CB0DCB"/>
    <w:rsid w:val="00CB1374"/>
    <w:rsid w:val="00CB13F5"/>
    <w:rsid w:val="00CB1B81"/>
    <w:rsid w:val="00CB2C50"/>
    <w:rsid w:val="00CB3988"/>
    <w:rsid w:val="00CB3A07"/>
    <w:rsid w:val="00CB42C0"/>
    <w:rsid w:val="00CB4598"/>
    <w:rsid w:val="00CB679F"/>
    <w:rsid w:val="00CB6BD0"/>
    <w:rsid w:val="00CB6ED1"/>
    <w:rsid w:val="00CB76E9"/>
    <w:rsid w:val="00CB7CEE"/>
    <w:rsid w:val="00CC0FA4"/>
    <w:rsid w:val="00CC1F93"/>
    <w:rsid w:val="00CC3B92"/>
    <w:rsid w:val="00CC4AE1"/>
    <w:rsid w:val="00CC4BEA"/>
    <w:rsid w:val="00CD0675"/>
    <w:rsid w:val="00CD25E1"/>
    <w:rsid w:val="00CD2803"/>
    <w:rsid w:val="00CD295E"/>
    <w:rsid w:val="00CD3030"/>
    <w:rsid w:val="00CD3151"/>
    <w:rsid w:val="00CD3ADC"/>
    <w:rsid w:val="00CD3EC0"/>
    <w:rsid w:val="00CD63B5"/>
    <w:rsid w:val="00CD7549"/>
    <w:rsid w:val="00CE08DF"/>
    <w:rsid w:val="00CE1747"/>
    <w:rsid w:val="00CE2313"/>
    <w:rsid w:val="00CE4495"/>
    <w:rsid w:val="00CE46A8"/>
    <w:rsid w:val="00CE5084"/>
    <w:rsid w:val="00CE573C"/>
    <w:rsid w:val="00CF0692"/>
    <w:rsid w:val="00CF1109"/>
    <w:rsid w:val="00CF125E"/>
    <w:rsid w:val="00CF4504"/>
    <w:rsid w:val="00CF56E8"/>
    <w:rsid w:val="00CF7874"/>
    <w:rsid w:val="00D01342"/>
    <w:rsid w:val="00D0271A"/>
    <w:rsid w:val="00D048E2"/>
    <w:rsid w:val="00D05989"/>
    <w:rsid w:val="00D06202"/>
    <w:rsid w:val="00D07B25"/>
    <w:rsid w:val="00D118CA"/>
    <w:rsid w:val="00D1289D"/>
    <w:rsid w:val="00D12CE1"/>
    <w:rsid w:val="00D12F8D"/>
    <w:rsid w:val="00D1343A"/>
    <w:rsid w:val="00D13796"/>
    <w:rsid w:val="00D13812"/>
    <w:rsid w:val="00D1392F"/>
    <w:rsid w:val="00D146A0"/>
    <w:rsid w:val="00D164CC"/>
    <w:rsid w:val="00D16DA9"/>
    <w:rsid w:val="00D17147"/>
    <w:rsid w:val="00D21FCD"/>
    <w:rsid w:val="00D2249E"/>
    <w:rsid w:val="00D22B2E"/>
    <w:rsid w:val="00D2310F"/>
    <w:rsid w:val="00D23AB4"/>
    <w:rsid w:val="00D23B64"/>
    <w:rsid w:val="00D248D4"/>
    <w:rsid w:val="00D26286"/>
    <w:rsid w:val="00D267D7"/>
    <w:rsid w:val="00D267E5"/>
    <w:rsid w:val="00D32996"/>
    <w:rsid w:val="00D3313D"/>
    <w:rsid w:val="00D3563D"/>
    <w:rsid w:val="00D364F8"/>
    <w:rsid w:val="00D3683C"/>
    <w:rsid w:val="00D42981"/>
    <w:rsid w:val="00D42C5A"/>
    <w:rsid w:val="00D42D7E"/>
    <w:rsid w:val="00D4385B"/>
    <w:rsid w:val="00D43ECB"/>
    <w:rsid w:val="00D45A4F"/>
    <w:rsid w:val="00D45E92"/>
    <w:rsid w:val="00D47919"/>
    <w:rsid w:val="00D5115A"/>
    <w:rsid w:val="00D51E80"/>
    <w:rsid w:val="00D52AC5"/>
    <w:rsid w:val="00D53240"/>
    <w:rsid w:val="00D53EA9"/>
    <w:rsid w:val="00D544A3"/>
    <w:rsid w:val="00D5456B"/>
    <w:rsid w:val="00D545FD"/>
    <w:rsid w:val="00D553FD"/>
    <w:rsid w:val="00D5702D"/>
    <w:rsid w:val="00D6056E"/>
    <w:rsid w:val="00D60780"/>
    <w:rsid w:val="00D642B0"/>
    <w:rsid w:val="00D644FA"/>
    <w:rsid w:val="00D65647"/>
    <w:rsid w:val="00D65816"/>
    <w:rsid w:val="00D659C3"/>
    <w:rsid w:val="00D65F8B"/>
    <w:rsid w:val="00D703A8"/>
    <w:rsid w:val="00D70ED9"/>
    <w:rsid w:val="00D725BC"/>
    <w:rsid w:val="00D72627"/>
    <w:rsid w:val="00D74511"/>
    <w:rsid w:val="00D75AD0"/>
    <w:rsid w:val="00D768CD"/>
    <w:rsid w:val="00D76A23"/>
    <w:rsid w:val="00D76D87"/>
    <w:rsid w:val="00D8005A"/>
    <w:rsid w:val="00D8125E"/>
    <w:rsid w:val="00D81E1F"/>
    <w:rsid w:val="00D82300"/>
    <w:rsid w:val="00D844C1"/>
    <w:rsid w:val="00D84E57"/>
    <w:rsid w:val="00D855C7"/>
    <w:rsid w:val="00D85BC6"/>
    <w:rsid w:val="00D8615A"/>
    <w:rsid w:val="00D86DA9"/>
    <w:rsid w:val="00D87539"/>
    <w:rsid w:val="00D87B94"/>
    <w:rsid w:val="00D90776"/>
    <w:rsid w:val="00D91101"/>
    <w:rsid w:val="00D91660"/>
    <w:rsid w:val="00D917E9"/>
    <w:rsid w:val="00D921B2"/>
    <w:rsid w:val="00D93647"/>
    <w:rsid w:val="00D93DB6"/>
    <w:rsid w:val="00D944F4"/>
    <w:rsid w:val="00D94553"/>
    <w:rsid w:val="00D958E4"/>
    <w:rsid w:val="00D95E67"/>
    <w:rsid w:val="00D95F32"/>
    <w:rsid w:val="00D95FEB"/>
    <w:rsid w:val="00D96CFE"/>
    <w:rsid w:val="00D96DB8"/>
    <w:rsid w:val="00DA0725"/>
    <w:rsid w:val="00DA0815"/>
    <w:rsid w:val="00DA1162"/>
    <w:rsid w:val="00DA145D"/>
    <w:rsid w:val="00DA1741"/>
    <w:rsid w:val="00DA1925"/>
    <w:rsid w:val="00DA240E"/>
    <w:rsid w:val="00DA27A3"/>
    <w:rsid w:val="00DA37CC"/>
    <w:rsid w:val="00DA4628"/>
    <w:rsid w:val="00DA5C91"/>
    <w:rsid w:val="00DA610D"/>
    <w:rsid w:val="00DA6709"/>
    <w:rsid w:val="00DB00B6"/>
    <w:rsid w:val="00DB0EC3"/>
    <w:rsid w:val="00DB0EE0"/>
    <w:rsid w:val="00DB152A"/>
    <w:rsid w:val="00DB2698"/>
    <w:rsid w:val="00DB3502"/>
    <w:rsid w:val="00DB457F"/>
    <w:rsid w:val="00DB55C0"/>
    <w:rsid w:val="00DC42C6"/>
    <w:rsid w:val="00DC6417"/>
    <w:rsid w:val="00DC6A27"/>
    <w:rsid w:val="00DC6B9E"/>
    <w:rsid w:val="00DC7109"/>
    <w:rsid w:val="00DC782D"/>
    <w:rsid w:val="00DD0B95"/>
    <w:rsid w:val="00DD1EBC"/>
    <w:rsid w:val="00DD2DDD"/>
    <w:rsid w:val="00DD4134"/>
    <w:rsid w:val="00DD595D"/>
    <w:rsid w:val="00DD7764"/>
    <w:rsid w:val="00DD78A9"/>
    <w:rsid w:val="00DD7C80"/>
    <w:rsid w:val="00DE1836"/>
    <w:rsid w:val="00DE220B"/>
    <w:rsid w:val="00DE2309"/>
    <w:rsid w:val="00DE38A7"/>
    <w:rsid w:val="00DE4C60"/>
    <w:rsid w:val="00DE4EEF"/>
    <w:rsid w:val="00DE7CF3"/>
    <w:rsid w:val="00DF10F5"/>
    <w:rsid w:val="00DF1C1E"/>
    <w:rsid w:val="00DF3C26"/>
    <w:rsid w:val="00DF42F3"/>
    <w:rsid w:val="00DF5024"/>
    <w:rsid w:val="00DF6D74"/>
    <w:rsid w:val="00DF7829"/>
    <w:rsid w:val="00DF7907"/>
    <w:rsid w:val="00E009FB"/>
    <w:rsid w:val="00E038EB"/>
    <w:rsid w:val="00E03E04"/>
    <w:rsid w:val="00E04213"/>
    <w:rsid w:val="00E05152"/>
    <w:rsid w:val="00E0587D"/>
    <w:rsid w:val="00E059B0"/>
    <w:rsid w:val="00E05F51"/>
    <w:rsid w:val="00E0612E"/>
    <w:rsid w:val="00E065F1"/>
    <w:rsid w:val="00E07BA8"/>
    <w:rsid w:val="00E10642"/>
    <w:rsid w:val="00E119C8"/>
    <w:rsid w:val="00E12788"/>
    <w:rsid w:val="00E13192"/>
    <w:rsid w:val="00E141DC"/>
    <w:rsid w:val="00E15584"/>
    <w:rsid w:val="00E177EE"/>
    <w:rsid w:val="00E17A6A"/>
    <w:rsid w:val="00E17DAA"/>
    <w:rsid w:val="00E20BDE"/>
    <w:rsid w:val="00E20F59"/>
    <w:rsid w:val="00E219E5"/>
    <w:rsid w:val="00E2202F"/>
    <w:rsid w:val="00E2381A"/>
    <w:rsid w:val="00E24175"/>
    <w:rsid w:val="00E259A0"/>
    <w:rsid w:val="00E26224"/>
    <w:rsid w:val="00E27CFF"/>
    <w:rsid w:val="00E3084A"/>
    <w:rsid w:val="00E3206C"/>
    <w:rsid w:val="00E32418"/>
    <w:rsid w:val="00E326B8"/>
    <w:rsid w:val="00E34CBC"/>
    <w:rsid w:val="00E356D3"/>
    <w:rsid w:val="00E36884"/>
    <w:rsid w:val="00E36FA3"/>
    <w:rsid w:val="00E36FEF"/>
    <w:rsid w:val="00E378E2"/>
    <w:rsid w:val="00E41A61"/>
    <w:rsid w:val="00E43BA9"/>
    <w:rsid w:val="00E43D08"/>
    <w:rsid w:val="00E4541B"/>
    <w:rsid w:val="00E45566"/>
    <w:rsid w:val="00E460A8"/>
    <w:rsid w:val="00E515F2"/>
    <w:rsid w:val="00E53070"/>
    <w:rsid w:val="00E54774"/>
    <w:rsid w:val="00E54D79"/>
    <w:rsid w:val="00E553F4"/>
    <w:rsid w:val="00E56312"/>
    <w:rsid w:val="00E5659D"/>
    <w:rsid w:val="00E57DC6"/>
    <w:rsid w:val="00E57DE8"/>
    <w:rsid w:val="00E6006A"/>
    <w:rsid w:val="00E603F0"/>
    <w:rsid w:val="00E62796"/>
    <w:rsid w:val="00E6298A"/>
    <w:rsid w:val="00E63A74"/>
    <w:rsid w:val="00E65B27"/>
    <w:rsid w:val="00E70049"/>
    <w:rsid w:val="00E7077D"/>
    <w:rsid w:val="00E72608"/>
    <w:rsid w:val="00E72E68"/>
    <w:rsid w:val="00E76AB7"/>
    <w:rsid w:val="00E7732E"/>
    <w:rsid w:val="00E808F1"/>
    <w:rsid w:val="00E80EF4"/>
    <w:rsid w:val="00E8126C"/>
    <w:rsid w:val="00E8267E"/>
    <w:rsid w:val="00E827E6"/>
    <w:rsid w:val="00E82FA9"/>
    <w:rsid w:val="00E83EDB"/>
    <w:rsid w:val="00E855DB"/>
    <w:rsid w:val="00E86439"/>
    <w:rsid w:val="00E870BA"/>
    <w:rsid w:val="00E8736B"/>
    <w:rsid w:val="00E878FC"/>
    <w:rsid w:val="00E91470"/>
    <w:rsid w:val="00E9176B"/>
    <w:rsid w:val="00E928A9"/>
    <w:rsid w:val="00E93B38"/>
    <w:rsid w:val="00E96628"/>
    <w:rsid w:val="00E97B86"/>
    <w:rsid w:val="00E97C64"/>
    <w:rsid w:val="00E97DEB"/>
    <w:rsid w:val="00EA0CF4"/>
    <w:rsid w:val="00EA0D52"/>
    <w:rsid w:val="00EA1DCF"/>
    <w:rsid w:val="00EA302B"/>
    <w:rsid w:val="00EA4EF3"/>
    <w:rsid w:val="00EA67AF"/>
    <w:rsid w:val="00EA71C3"/>
    <w:rsid w:val="00EA7272"/>
    <w:rsid w:val="00EB0676"/>
    <w:rsid w:val="00EB074B"/>
    <w:rsid w:val="00EB235C"/>
    <w:rsid w:val="00EB2753"/>
    <w:rsid w:val="00EC0295"/>
    <w:rsid w:val="00EC0D06"/>
    <w:rsid w:val="00EC2557"/>
    <w:rsid w:val="00EC27F9"/>
    <w:rsid w:val="00EC2B83"/>
    <w:rsid w:val="00EC3559"/>
    <w:rsid w:val="00EC3AF0"/>
    <w:rsid w:val="00EC40B2"/>
    <w:rsid w:val="00EC621A"/>
    <w:rsid w:val="00EC730F"/>
    <w:rsid w:val="00ED0272"/>
    <w:rsid w:val="00ED195A"/>
    <w:rsid w:val="00ED387B"/>
    <w:rsid w:val="00ED3E97"/>
    <w:rsid w:val="00ED5DD9"/>
    <w:rsid w:val="00ED5F5D"/>
    <w:rsid w:val="00ED798C"/>
    <w:rsid w:val="00EE00B1"/>
    <w:rsid w:val="00EE1333"/>
    <w:rsid w:val="00EE26DF"/>
    <w:rsid w:val="00EE2F70"/>
    <w:rsid w:val="00EE5121"/>
    <w:rsid w:val="00EE586C"/>
    <w:rsid w:val="00EE71B6"/>
    <w:rsid w:val="00EF028E"/>
    <w:rsid w:val="00EF09A6"/>
    <w:rsid w:val="00EF147B"/>
    <w:rsid w:val="00EF253F"/>
    <w:rsid w:val="00EF4732"/>
    <w:rsid w:val="00EF484B"/>
    <w:rsid w:val="00EF7C35"/>
    <w:rsid w:val="00F0086B"/>
    <w:rsid w:val="00F01450"/>
    <w:rsid w:val="00F02664"/>
    <w:rsid w:val="00F02976"/>
    <w:rsid w:val="00F0336B"/>
    <w:rsid w:val="00F03587"/>
    <w:rsid w:val="00F04109"/>
    <w:rsid w:val="00F04334"/>
    <w:rsid w:val="00F046F1"/>
    <w:rsid w:val="00F04A07"/>
    <w:rsid w:val="00F05F6A"/>
    <w:rsid w:val="00F073F1"/>
    <w:rsid w:val="00F1071B"/>
    <w:rsid w:val="00F11A30"/>
    <w:rsid w:val="00F1398A"/>
    <w:rsid w:val="00F13EC1"/>
    <w:rsid w:val="00F15749"/>
    <w:rsid w:val="00F16B3A"/>
    <w:rsid w:val="00F17738"/>
    <w:rsid w:val="00F202A7"/>
    <w:rsid w:val="00F21FAE"/>
    <w:rsid w:val="00F232EC"/>
    <w:rsid w:val="00F23E12"/>
    <w:rsid w:val="00F241A5"/>
    <w:rsid w:val="00F245F9"/>
    <w:rsid w:val="00F24A1F"/>
    <w:rsid w:val="00F24FDB"/>
    <w:rsid w:val="00F26FC1"/>
    <w:rsid w:val="00F3075D"/>
    <w:rsid w:val="00F307A6"/>
    <w:rsid w:val="00F30F9F"/>
    <w:rsid w:val="00F31163"/>
    <w:rsid w:val="00F3159D"/>
    <w:rsid w:val="00F31CDB"/>
    <w:rsid w:val="00F32D76"/>
    <w:rsid w:val="00F34166"/>
    <w:rsid w:val="00F3567E"/>
    <w:rsid w:val="00F357C8"/>
    <w:rsid w:val="00F35B5E"/>
    <w:rsid w:val="00F35C0A"/>
    <w:rsid w:val="00F36961"/>
    <w:rsid w:val="00F36D4F"/>
    <w:rsid w:val="00F378B6"/>
    <w:rsid w:val="00F40CC2"/>
    <w:rsid w:val="00F4121D"/>
    <w:rsid w:val="00F442D8"/>
    <w:rsid w:val="00F44952"/>
    <w:rsid w:val="00F44BAA"/>
    <w:rsid w:val="00F451F8"/>
    <w:rsid w:val="00F46282"/>
    <w:rsid w:val="00F462C9"/>
    <w:rsid w:val="00F4646A"/>
    <w:rsid w:val="00F46ADA"/>
    <w:rsid w:val="00F47C3B"/>
    <w:rsid w:val="00F50D4B"/>
    <w:rsid w:val="00F50FA2"/>
    <w:rsid w:val="00F529F0"/>
    <w:rsid w:val="00F52B52"/>
    <w:rsid w:val="00F52BD2"/>
    <w:rsid w:val="00F5330E"/>
    <w:rsid w:val="00F544DA"/>
    <w:rsid w:val="00F55BFA"/>
    <w:rsid w:val="00F5778E"/>
    <w:rsid w:val="00F57BE0"/>
    <w:rsid w:val="00F61191"/>
    <w:rsid w:val="00F62A49"/>
    <w:rsid w:val="00F6617A"/>
    <w:rsid w:val="00F665AA"/>
    <w:rsid w:val="00F704BC"/>
    <w:rsid w:val="00F73A7F"/>
    <w:rsid w:val="00F74C74"/>
    <w:rsid w:val="00F75956"/>
    <w:rsid w:val="00F77BC1"/>
    <w:rsid w:val="00F81121"/>
    <w:rsid w:val="00F82363"/>
    <w:rsid w:val="00F835AC"/>
    <w:rsid w:val="00F85442"/>
    <w:rsid w:val="00F855F7"/>
    <w:rsid w:val="00F862CC"/>
    <w:rsid w:val="00F865AC"/>
    <w:rsid w:val="00F86641"/>
    <w:rsid w:val="00F86F9D"/>
    <w:rsid w:val="00F943DB"/>
    <w:rsid w:val="00F954A7"/>
    <w:rsid w:val="00F9784C"/>
    <w:rsid w:val="00F97C5C"/>
    <w:rsid w:val="00F97F7F"/>
    <w:rsid w:val="00FA2B8A"/>
    <w:rsid w:val="00FA3976"/>
    <w:rsid w:val="00FA456C"/>
    <w:rsid w:val="00FA46EB"/>
    <w:rsid w:val="00FA5B63"/>
    <w:rsid w:val="00FA5EAA"/>
    <w:rsid w:val="00FB0778"/>
    <w:rsid w:val="00FB081B"/>
    <w:rsid w:val="00FB0DFF"/>
    <w:rsid w:val="00FB2957"/>
    <w:rsid w:val="00FB3D64"/>
    <w:rsid w:val="00FB517D"/>
    <w:rsid w:val="00FB5A09"/>
    <w:rsid w:val="00FB7494"/>
    <w:rsid w:val="00FC0F69"/>
    <w:rsid w:val="00FC15E9"/>
    <w:rsid w:val="00FC194D"/>
    <w:rsid w:val="00FC1B4B"/>
    <w:rsid w:val="00FC1BC6"/>
    <w:rsid w:val="00FC2290"/>
    <w:rsid w:val="00FC417A"/>
    <w:rsid w:val="00FC5FA9"/>
    <w:rsid w:val="00FC6A33"/>
    <w:rsid w:val="00FC7F6F"/>
    <w:rsid w:val="00FD082A"/>
    <w:rsid w:val="00FD0FEB"/>
    <w:rsid w:val="00FD3D88"/>
    <w:rsid w:val="00FD44FD"/>
    <w:rsid w:val="00FD79B4"/>
    <w:rsid w:val="00FD7B2A"/>
    <w:rsid w:val="00FE0CCB"/>
    <w:rsid w:val="00FE0E11"/>
    <w:rsid w:val="00FE493C"/>
    <w:rsid w:val="00FF0097"/>
    <w:rsid w:val="00FF084E"/>
    <w:rsid w:val="00FF09CF"/>
    <w:rsid w:val="00FF3016"/>
    <w:rsid w:val="00FF3805"/>
    <w:rsid w:val="00FF425F"/>
    <w:rsid w:val="00FF44C8"/>
    <w:rsid w:val="00FF4D24"/>
    <w:rsid w:val="00FF5498"/>
    <w:rsid w:val="00FF7317"/>
    <w:rsid w:val="00FF7A17"/>
    <w:rsid w:val="00FF7D30"/>
    <w:rsid w:val="00FF7EAB"/>
    <w:rsid w:val="00FF7FE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E83646"/>
  <w15:docId w15:val="{224FF176-2B6C-4F55-AFCA-6A25F7DB3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159D7"/>
    <w:pPr>
      <w:spacing w:after="0" w:line="240" w:lineRule="auto"/>
    </w:pPr>
    <w:rPr>
      <w:rFonts w:ascii="Times New Roman" w:eastAsia="Cambria" w:hAnsi="Times New Roman" w:cs="Times New Roman"/>
      <w:sz w:val="20"/>
      <w:szCs w:val="24"/>
      <w:lang w:eastAsia="cs-CZ"/>
    </w:rPr>
  </w:style>
  <w:style w:type="paragraph" w:styleId="Nadpis1">
    <w:name w:val="heading 1"/>
    <w:basedOn w:val="Normln"/>
    <w:next w:val="Normln"/>
    <w:link w:val="Nadpis1Char"/>
    <w:uiPriority w:val="9"/>
    <w:qFormat/>
    <w:rsid w:val="00784B1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784B1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784B17"/>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link w:val="Nadpis4Char"/>
    <w:uiPriority w:val="9"/>
    <w:qFormat/>
    <w:rsid w:val="002C7F2E"/>
    <w:pPr>
      <w:spacing w:before="100" w:beforeAutospacing="1" w:after="100" w:afterAutospacing="1"/>
      <w:outlineLvl w:val="3"/>
    </w:pPr>
    <w:rPr>
      <w:rFonts w:eastAsia="Times New Roman"/>
      <w:b/>
      <w:bCs/>
      <w:sz w:val="24"/>
    </w:rPr>
  </w:style>
  <w:style w:type="paragraph" w:styleId="Nadpis5">
    <w:name w:val="heading 5"/>
    <w:basedOn w:val="Normln"/>
    <w:link w:val="Nadpis5Char"/>
    <w:uiPriority w:val="9"/>
    <w:qFormat/>
    <w:rsid w:val="002C7F2E"/>
    <w:pPr>
      <w:spacing w:before="100" w:beforeAutospacing="1" w:after="100" w:afterAutospacing="1"/>
      <w:outlineLvl w:val="4"/>
    </w:pPr>
    <w:rPr>
      <w:rFonts w:eastAsia="Times New Roman"/>
      <w:b/>
      <w:bCs/>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qFormat/>
    <w:rsid w:val="003D463E"/>
    <w:pPr>
      <w:tabs>
        <w:tab w:val="left" w:pos="480"/>
        <w:tab w:val="right" w:leader="dot" w:pos="9072"/>
      </w:tabs>
      <w:spacing w:line="360" w:lineRule="auto"/>
      <w:jc w:val="both"/>
    </w:pPr>
  </w:style>
  <w:style w:type="paragraph" w:styleId="Obsah2">
    <w:name w:val="toc 2"/>
    <w:basedOn w:val="Normln"/>
    <w:next w:val="Normln"/>
    <w:autoRedefine/>
    <w:uiPriority w:val="39"/>
    <w:qFormat/>
    <w:rsid w:val="003F7046"/>
    <w:pPr>
      <w:tabs>
        <w:tab w:val="right" w:leader="dot" w:pos="9062"/>
      </w:tabs>
      <w:spacing w:line="360" w:lineRule="auto"/>
      <w:ind w:left="238"/>
    </w:pPr>
  </w:style>
  <w:style w:type="character" w:styleId="Hypertextovodkaz">
    <w:name w:val="Hyperlink"/>
    <w:uiPriority w:val="99"/>
    <w:unhideWhenUsed/>
    <w:rsid w:val="007159D7"/>
    <w:rPr>
      <w:color w:val="0000FF"/>
      <w:u w:val="single"/>
    </w:rPr>
  </w:style>
  <w:style w:type="paragraph" w:styleId="Textvysvtlivek">
    <w:name w:val="endnote text"/>
    <w:basedOn w:val="Normln"/>
    <w:link w:val="TextvysvtlivekChar"/>
    <w:uiPriority w:val="99"/>
    <w:semiHidden/>
    <w:unhideWhenUsed/>
    <w:rsid w:val="00C12CC2"/>
    <w:rPr>
      <w:szCs w:val="20"/>
    </w:rPr>
  </w:style>
  <w:style w:type="character" w:customStyle="1" w:styleId="TextvysvtlivekChar">
    <w:name w:val="Text vysvětlivek Char"/>
    <w:basedOn w:val="Standardnpsmoodstavce"/>
    <w:link w:val="Textvysvtlivek"/>
    <w:uiPriority w:val="99"/>
    <w:semiHidden/>
    <w:rsid w:val="00C12CC2"/>
    <w:rPr>
      <w:rFonts w:ascii="Times New Roman" w:eastAsia="Cambria" w:hAnsi="Times New Roman" w:cs="Times New Roman"/>
      <w:sz w:val="20"/>
      <w:szCs w:val="20"/>
      <w:lang w:eastAsia="cs-CZ"/>
    </w:rPr>
  </w:style>
  <w:style w:type="character" w:styleId="Odkaznavysvtlivky">
    <w:name w:val="endnote reference"/>
    <w:basedOn w:val="Standardnpsmoodstavce"/>
    <w:uiPriority w:val="99"/>
    <w:semiHidden/>
    <w:unhideWhenUsed/>
    <w:rsid w:val="00C12CC2"/>
    <w:rPr>
      <w:vertAlign w:val="superscript"/>
    </w:rPr>
  </w:style>
  <w:style w:type="paragraph" w:styleId="Normlnweb">
    <w:name w:val="Normal (Web)"/>
    <w:basedOn w:val="Normln"/>
    <w:uiPriority w:val="99"/>
    <w:unhideWhenUsed/>
    <w:rsid w:val="00C12CC2"/>
    <w:pPr>
      <w:spacing w:before="100" w:beforeAutospacing="1" w:after="100" w:afterAutospacing="1"/>
    </w:pPr>
    <w:rPr>
      <w:rFonts w:eastAsia="Times New Roman"/>
      <w:sz w:val="24"/>
    </w:rPr>
  </w:style>
  <w:style w:type="character" w:customStyle="1" w:styleId="apple-converted-space">
    <w:name w:val="apple-converted-space"/>
    <w:basedOn w:val="Standardnpsmoodstavce"/>
    <w:rsid w:val="00C12CC2"/>
  </w:style>
  <w:style w:type="character" w:styleId="Siln">
    <w:name w:val="Strong"/>
    <w:basedOn w:val="Standardnpsmoodstavce"/>
    <w:uiPriority w:val="22"/>
    <w:qFormat/>
    <w:rsid w:val="00C12CC2"/>
    <w:rPr>
      <w:b/>
      <w:bCs/>
    </w:rPr>
  </w:style>
  <w:style w:type="character" w:customStyle="1" w:styleId="caps">
    <w:name w:val="caps"/>
    <w:basedOn w:val="Standardnpsmoodstavce"/>
    <w:rsid w:val="00C12CC2"/>
  </w:style>
  <w:style w:type="paragraph" w:styleId="Textpoznpodarou">
    <w:name w:val="footnote text"/>
    <w:aliases w:val="Char Char Char Char,Char Char,Char Char Char Char Char Char Char,Char Char Char Char Char Char,Char, Char Char Char Char, Char Char, Char Char Char Char Char Char Char, Char Char Char Char Char Char, Char"/>
    <w:basedOn w:val="Normln"/>
    <w:link w:val="TextpoznpodarouChar"/>
    <w:uiPriority w:val="99"/>
    <w:unhideWhenUsed/>
    <w:rsid w:val="001F2045"/>
    <w:rPr>
      <w:szCs w:val="20"/>
    </w:rPr>
  </w:style>
  <w:style w:type="character" w:customStyle="1" w:styleId="TextpoznpodarouChar">
    <w:name w:val="Text pozn. pod čarou Char"/>
    <w:aliases w:val="Char Char Char Char Char,Char Char Char,Char Char Char Char Char Char Char Char,Char Char Char Char Char Char Char1,Char Char1, Char Char Char Char Char, Char Char Char, Char Char Char Char Char Char Char Char, Char Char1"/>
    <w:basedOn w:val="Standardnpsmoodstavce"/>
    <w:link w:val="Textpoznpodarou"/>
    <w:uiPriority w:val="99"/>
    <w:rsid w:val="001F2045"/>
    <w:rPr>
      <w:rFonts w:ascii="Times New Roman" w:eastAsia="Cambria" w:hAnsi="Times New Roman" w:cs="Times New Roman"/>
      <w:sz w:val="20"/>
      <w:szCs w:val="20"/>
      <w:lang w:eastAsia="cs-CZ"/>
    </w:rPr>
  </w:style>
  <w:style w:type="character" w:styleId="Znakapoznpodarou">
    <w:name w:val="footnote reference"/>
    <w:basedOn w:val="Standardnpsmoodstavce"/>
    <w:uiPriority w:val="99"/>
    <w:unhideWhenUsed/>
    <w:rsid w:val="001F2045"/>
    <w:rPr>
      <w:vertAlign w:val="superscript"/>
    </w:rPr>
  </w:style>
  <w:style w:type="table" w:styleId="Mkatabulky">
    <w:name w:val="Table Grid"/>
    <w:basedOn w:val="Normlntabulka"/>
    <w:rsid w:val="00544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D42C5A"/>
    <w:pPr>
      <w:tabs>
        <w:tab w:val="center" w:pos="4536"/>
        <w:tab w:val="right" w:pos="9072"/>
      </w:tabs>
    </w:pPr>
  </w:style>
  <w:style w:type="character" w:customStyle="1" w:styleId="ZhlavChar">
    <w:name w:val="Záhlaví Char"/>
    <w:basedOn w:val="Standardnpsmoodstavce"/>
    <w:link w:val="Zhlav"/>
    <w:uiPriority w:val="99"/>
    <w:rsid w:val="00D42C5A"/>
    <w:rPr>
      <w:rFonts w:ascii="Times New Roman" w:eastAsia="Cambria" w:hAnsi="Times New Roman" w:cs="Times New Roman"/>
      <w:sz w:val="20"/>
      <w:szCs w:val="24"/>
      <w:lang w:eastAsia="cs-CZ"/>
    </w:rPr>
  </w:style>
  <w:style w:type="paragraph" w:styleId="Zpat">
    <w:name w:val="footer"/>
    <w:basedOn w:val="Normln"/>
    <w:link w:val="ZpatChar"/>
    <w:uiPriority w:val="99"/>
    <w:unhideWhenUsed/>
    <w:rsid w:val="00D42C5A"/>
    <w:pPr>
      <w:tabs>
        <w:tab w:val="center" w:pos="4536"/>
        <w:tab w:val="right" w:pos="9072"/>
      </w:tabs>
    </w:pPr>
  </w:style>
  <w:style w:type="character" w:customStyle="1" w:styleId="ZpatChar">
    <w:name w:val="Zápatí Char"/>
    <w:basedOn w:val="Standardnpsmoodstavce"/>
    <w:link w:val="Zpat"/>
    <w:uiPriority w:val="99"/>
    <w:rsid w:val="00D42C5A"/>
    <w:rPr>
      <w:rFonts w:ascii="Times New Roman" w:eastAsia="Cambria" w:hAnsi="Times New Roman" w:cs="Times New Roman"/>
      <w:sz w:val="20"/>
      <w:szCs w:val="24"/>
      <w:lang w:eastAsia="cs-CZ"/>
    </w:rPr>
  </w:style>
  <w:style w:type="character" w:customStyle="1" w:styleId="Nadpis4Char">
    <w:name w:val="Nadpis 4 Char"/>
    <w:basedOn w:val="Standardnpsmoodstavce"/>
    <w:link w:val="Nadpis4"/>
    <w:uiPriority w:val="9"/>
    <w:rsid w:val="002C7F2E"/>
    <w:rPr>
      <w:rFonts w:ascii="Times New Roman" w:eastAsia="Times New Roman" w:hAnsi="Times New Roman" w:cs="Times New Roman"/>
      <w:b/>
      <w:bCs/>
      <w:sz w:val="24"/>
      <w:szCs w:val="24"/>
      <w:lang w:eastAsia="cs-CZ"/>
    </w:rPr>
  </w:style>
  <w:style w:type="character" w:customStyle="1" w:styleId="Nadpis5Char">
    <w:name w:val="Nadpis 5 Char"/>
    <w:basedOn w:val="Standardnpsmoodstavce"/>
    <w:link w:val="Nadpis5"/>
    <w:uiPriority w:val="9"/>
    <w:rsid w:val="002C7F2E"/>
    <w:rPr>
      <w:rFonts w:ascii="Times New Roman" w:eastAsia="Times New Roman" w:hAnsi="Times New Roman" w:cs="Times New Roman"/>
      <w:b/>
      <w:bCs/>
      <w:sz w:val="20"/>
      <w:szCs w:val="20"/>
      <w:lang w:eastAsia="cs-CZ"/>
    </w:rPr>
  </w:style>
  <w:style w:type="character" w:customStyle="1" w:styleId="s1">
    <w:name w:val="s1"/>
    <w:basedOn w:val="Standardnpsmoodstavce"/>
    <w:rsid w:val="002C7F2E"/>
  </w:style>
  <w:style w:type="paragraph" w:customStyle="1" w:styleId="p1">
    <w:name w:val="p1"/>
    <w:basedOn w:val="Normln"/>
    <w:rsid w:val="002C7F2E"/>
    <w:pPr>
      <w:spacing w:before="100" w:beforeAutospacing="1" w:after="100" w:afterAutospacing="1"/>
    </w:pPr>
    <w:rPr>
      <w:rFonts w:eastAsia="Times New Roman"/>
      <w:sz w:val="24"/>
    </w:rPr>
  </w:style>
  <w:style w:type="character" w:styleId="Zdraznn">
    <w:name w:val="Emphasis"/>
    <w:basedOn w:val="Standardnpsmoodstavce"/>
    <w:uiPriority w:val="20"/>
    <w:qFormat/>
    <w:rsid w:val="002C7F2E"/>
    <w:rPr>
      <w:i/>
      <w:iCs/>
    </w:rPr>
  </w:style>
  <w:style w:type="character" w:customStyle="1" w:styleId="Nadpis1Char">
    <w:name w:val="Nadpis 1 Char"/>
    <w:basedOn w:val="Standardnpsmoodstavce"/>
    <w:link w:val="Nadpis1"/>
    <w:uiPriority w:val="9"/>
    <w:rsid w:val="00784B17"/>
    <w:rPr>
      <w:rFonts w:asciiTheme="majorHAnsi" w:eastAsiaTheme="majorEastAsia" w:hAnsiTheme="majorHAnsi" w:cstheme="majorBidi"/>
      <w:b/>
      <w:bCs/>
      <w:color w:val="365F91" w:themeColor="accent1" w:themeShade="BF"/>
      <w:sz w:val="28"/>
      <w:szCs w:val="28"/>
      <w:lang w:eastAsia="cs-CZ"/>
    </w:rPr>
  </w:style>
  <w:style w:type="character" w:customStyle="1" w:styleId="Nadpis2Char">
    <w:name w:val="Nadpis 2 Char"/>
    <w:basedOn w:val="Standardnpsmoodstavce"/>
    <w:link w:val="Nadpis2"/>
    <w:uiPriority w:val="9"/>
    <w:rsid w:val="00784B17"/>
    <w:rPr>
      <w:rFonts w:asciiTheme="majorHAnsi" w:eastAsiaTheme="majorEastAsia" w:hAnsiTheme="majorHAnsi" w:cstheme="majorBidi"/>
      <w:b/>
      <w:bCs/>
      <w:color w:val="4F81BD" w:themeColor="accent1"/>
      <w:sz w:val="26"/>
      <w:szCs w:val="26"/>
      <w:lang w:eastAsia="cs-CZ"/>
    </w:rPr>
  </w:style>
  <w:style w:type="character" w:customStyle="1" w:styleId="Nadpis3Char">
    <w:name w:val="Nadpis 3 Char"/>
    <w:basedOn w:val="Standardnpsmoodstavce"/>
    <w:link w:val="Nadpis3"/>
    <w:uiPriority w:val="9"/>
    <w:rsid w:val="00784B17"/>
    <w:rPr>
      <w:rFonts w:asciiTheme="majorHAnsi" w:eastAsiaTheme="majorEastAsia" w:hAnsiTheme="majorHAnsi" w:cstheme="majorBidi"/>
      <w:b/>
      <w:bCs/>
      <w:color w:val="4F81BD" w:themeColor="accent1"/>
      <w:sz w:val="20"/>
      <w:szCs w:val="24"/>
      <w:lang w:eastAsia="cs-CZ"/>
    </w:rPr>
  </w:style>
  <w:style w:type="paragraph" w:styleId="Nadpisobsahu">
    <w:name w:val="TOC Heading"/>
    <w:basedOn w:val="Nadpis1"/>
    <w:next w:val="Normln"/>
    <w:uiPriority w:val="39"/>
    <w:unhideWhenUsed/>
    <w:qFormat/>
    <w:rsid w:val="00784B17"/>
    <w:pPr>
      <w:spacing w:line="276" w:lineRule="auto"/>
      <w:outlineLvl w:val="9"/>
    </w:pPr>
    <w:rPr>
      <w:lang w:eastAsia="en-US"/>
    </w:rPr>
  </w:style>
  <w:style w:type="paragraph" w:styleId="Textbubliny">
    <w:name w:val="Balloon Text"/>
    <w:basedOn w:val="Normln"/>
    <w:link w:val="TextbublinyChar"/>
    <w:uiPriority w:val="99"/>
    <w:semiHidden/>
    <w:unhideWhenUsed/>
    <w:rsid w:val="00784B17"/>
    <w:rPr>
      <w:rFonts w:ascii="Tahoma" w:hAnsi="Tahoma" w:cs="Tahoma"/>
      <w:sz w:val="16"/>
      <w:szCs w:val="16"/>
    </w:rPr>
  </w:style>
  <w:style w:type="character" w:customStyle="1" w:styleId="TextbublinyChar">
    <w:name w:val="Text bubliny Char"/>
    <w:basedOn w:val="Standardnpsmoodstavce"/>
    <w:link w:val="Textbubliny"/>
    <w:uiPriority w:val="99"/>
    <w:semiHidden/>
    <w:rsid w:val="00784B17"/>
    <w:rPr>
      <w:rFonts w:ascii="Tahoma" w:eastAsia="Cambria" w:hAnsi="Tahoma" w:cs="Tahoma"/>
      <w:sz w:val="16"/>
      <w:szCs w:val="16"/>
      <w:lang w:eastAsia="cs-CZ"/>
    </w:rPr>
  </w:style>
  <w:style w:type="paragraph" w:styleId="Odstavecseseznamem">
    <w:name w:val="List Paragraph"/>
    <w:basedOn w:val="Normln"/>
    <w:uiPriority w:val="1"/>
    <w:qFormat/>
    <w:rsid w:val="00784B17"/>
    <w:pPr>
      <w:ind w:left="720"/>
      <w:contextualSpacing/>
    </w:pPr>
  </w:style>
  <w:style w:type="paragraph" w:styleId="Obsah3">
    <w:name w:val="toc 3"/>
    <w:basedOn w:val="Normln"/>
    <w:next w:val="Normln"/>
    <w:autoRedefine/>
    <w:uiPriority w:val="39"/>
    <w:unhideWhenUsed/>
    <w:qFormat/>
    <w:rsid w:val="00612640"/>
    <w:pPr>
      <w:tabs>
        <w:tab w:val="right" w:leader="dot" w:pos="9062"/>
      </w:tabs>
      <w:spacing w:after="100" w:line="276" w:lineRule="auto"/>
      <w:ind w:left="440"/>
    </w:pPr>
    <w:rPr>
      <w:rFonts w:asciiTheme="minorHAnsi" w:eastAsiaTheme="minorEastAsia" w:hAnsiTheme="minorHAnsi" w:cstheme="minorBidi"/>
      <w:sz w:val="22"/>
      <w:szCs w:val="22"/>
      <w:lang w:eastAsia="en-US"/>
    </w:rPr>
  </w:style>
  <w:style w:type="character" w:customStyle="1" w:styleId="odkaz-style-wrapper">
    <w:name w:val="odkaz-style-wrapper"/>
    <w:basedOn w:val="Standardnpsmoodstavce"/>
    <w:rsid w:val="000D7835"/>
  </w:style>
  <w:style w:type="character" w:customStyle="1" w:styleId="toctoggle">
    <w:name w:val="toctoggle"/>
    <w:basedOn w:val="Standardnpsmoodstavce"/>
    <w:rsid w:val="006F7847"/>
  </w:style>
  <w:style w:type="character" w:customStyle="1" w:styleId="tocnumber">
    <w:name w:val="tocnumber"/>
    <w:basedOn w:val="Standardnpsmoodstavce"/>
    <w:rsid w:val="006F7847"/>
  </w:style>
  <w:style w:type="character" w:customStyle="1" w:styleId="toctext">
    <w:name w:val="toctext"/>
    <w:basedOn w:val="Standardnpsmoodstavce"/>
    <w:rsid w:val="006F7847"/>
  </w:style>
  <w:style w:type="paragraph" w:customStyle="1" w:styleId="Textbody">
    <w:name w:val="Text body"/>
    <w:basedOn w:val="Normln"/>
    <w:rsid w:val="0086446A"/>
    <w:pPr>
      <w:suppressAutoHyphens/>
      <w:autoSpaceDN w:val="0"/>
      <w:spacing w:before="119"/>
      <w:jc w:val="both"/>
      <w:textAlignment w:val="baseline"/>
    </w:pPr>
    <w:rPr>
      <w:rFonts w:eastAsia="Times New Roman"/>
      <w:kern w:val="3"/>
      <w:sz w:val="24"/>
      <w:szCs w:val="20"/>
      <w:lang w:eastAsia="zh-CN"/>
    </w:rPr>
  </w:style>
  <w:style w:type="character" w:customStyle="1" w:styleId="h1a">
    <w:name w:val="h1a"/>
    <w:basedOn w:val="Standardnpsmoodstavce"/>
    <w:rsid w:val="0086446A"/>
  </w:style>
  <w:style w:type="character" w:styleId="PromnnHTML">
    <w:name w:val="HTML Variable"/>
    <w:basedOn w:val="Standardnpsmoodstavce"/>
    <w:uiPriority w:val="99"/>
    <w:semiHidden/>
    <w:unhideWhenUsed/>
    <w:rsid w:val="002F7E7C"/>
    <w:rPr>
      <w:i/>
      <w:iCs/>
    </w:rPr>
  </w:style>
  <w:style w:type="paragraph" w:styleId="FormtovanvHTML">
    <w:name w:val="HTML Preformatted"/>
    <w:basedOn w:val="Normln"/>
    <w:link w:val="FormtovanvHTMLChar"/>
    <w:uiPriority w:val="99"/>
    <w:unhideWhenUsed/>
    <w:rsid w:val="00932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rPr>
  </w:style>
  <w:style w:type="character" w:customStyle="1" w:styleId="FormtovanvHTMLChar">
    <w:name w:val="Formátovaný v HTML Char"/>
    <w:basedOn w:val="Standardnpsmoodstavce"/>
    <w:link w:val="FormtovanvHTML"/>
    <w:uiPriority w:val="99"/>
    <w:rsid w:val="00932E14"/>
    <w:rPr>
      <w:rFonts w:ascii="Courier New" w:eastAsia="Times New Roman" w:hAnsi="Courier New" w:cs="Courier New"/>
      <w:sz w:val="20"/>
      <w:szCs w:val="20"/>
      <w:lang w:eastAsia="cs-CZ"/>
    </w:rPr>
  </w:style>
  <w:style w:type="paragraph" w:customStyle="1" w:styleId="text">
    <w:name w:val="text"/>
    <w:basedOn w:val="Normln"/>
    <w:qFormat/>
    <w:rsid w:val="005A6C05"/>
    <w:pPr>
      <w:widowControl w:val="0"/>
      <w:suppressAutoHyphens/>
      <w:spacing w:line="360" w:lineRule="auto"/>
      <w:ind w:firstLine="851"/>
      <w:jc w:val="both"/>
    </w:pPr>
    <w:rPr>
      <w:rFonts w:eastAsia="Times New Roman"/>
      <w:sz w:val="24"/>
      <w:szCs w:val="20"/>
      <w:lang w:eastAsia="en-US"/>
    </w:rPr>
  </w:style>
  <w:style w:type="paragraph" w:customStyle="1" w:styleId="Default">
    <w:name w:val="Default"/>
    <w:rsid w:val="00624DC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nktagnobg">
    <w:name w:val="linktagnobg"/>
    <w:basedOn w:val="Standardnpsmoodstavce"/>
    <w:rsid w:val="0092238D"/>
  </w:style>
  <w:style w:type="character" w:customStyle="1" w:styleId="zde">
    <w:name w:val="zde"/>
    <w:basedOn w:val="Standardnpsmoodstavce"/>
    <w:rsid w:val="0092238D"/>
  </w:style>
  <w:style w:type="paragraph" w:customStyle="1" w:styleId="2">
    <w:name w:val="2"/>
    <w:uiPriority w:val="20"/>
    <w:qFormat/>
    <w:rsid w:val="00481D09"/>
    <w:pPr>
      <w:spacing w:after="0" w:line="240" w:lineRule="auto"/>
    </w:pPr>
    <w:rPr>
      <w:rFonts w:ascii="Times New Roman" w:eastAsia="Cambria" w:hAnsi="Times New Roman" w:cs="Times New Roman"/>
      <w:sz w:val="20"/>
      <w:szCs w:val="24"/>
      <w:lang w:eastAsia="cs-CZ"/>
    </w:rPr>
  </w:style>
  <w:style w:type="character" w:customStyle="1" w:styleId="apple-style-span">
    <w:name w:val="apple-style-span"/>
    <w:basedOn w:val="Standardnpsmoodstavce"/>
    <w:rsid w:val="00FF0097"/>
  </w:style>
  <w:style w:type="paragraph" w:styleId="Titulek">
    <w:name w:val="caption"/>
    <w:basedOn w:val="Normln"/>
    <w:next w:val="Normln"/>
    <w:qFormat/>
    <w:rsid w:val="00481D09"/>
    <w:pPr>
      <w:keepNext/>
      <w:spacing w:before="240" w:after="120"/>
    </w:pPr>
    <w:rPr>
      <w:rFonts w:ascii="Arial Narrow" w:eastAsia="Times New Roman" w:hAnsi="Arial Narrow"/>
      <w:b/>
      <w:sz w:val="28"/>
      <w:szCs w:val="20"/>
    </w:rPr>
  </w:style>
  <w:style w:type="paragraph" w:customStyle="1" w:styleId="1">
    <w:name w:val="1"/>
    <w:uiPriority w:val="20"/>
    <w:qFormat/>
    <w:rsid w:val="00A35397"/>
    <w:pPr>
      <w:spacing w:after="0" w:line="240" w:lineRule="auto"/>
    </w:pPr>
    <w:rPr>
      <w:rFonts w:ascii="Times New Roman" w:eastAsia="Cambria" w:hAnsi="Times New Roman" w:cs="Times New Roman"/>
      <w:sz w:val="20"/>
      <w:szCs w:val="24"/>
      <w:lang w:eastAsia="cs-CZ"/>
    </w:rPr>
  </w:style>
  <w:style w:type="paragraph" w:customStyle="1" w:styleId="nazevtabulky">
    <w:name w:val="nazev tabulky"/>
    <w:basedOn w:val="Normln"/>
    <w:qFormat/>
    <w:rsid w:val="00DD595D"/>
    <w:pPr>
      <w:keepNext/>
      <w:spacing w:before="240" w:after="240"/>
      <w:jc w:val="both"/>
    </w:pPr>
    <w:rPr>
      <w:rFonts w:ascii="Arial" w:eastAsia="Times New Roman" w:hAnsi="Arial"/>
      <w:b/>
      <w:bCs/>
      <w:szCs w:val="17"/>
    </w:rPr>
  </w:style>
  <w:style w:type="paragraph" w:customStyle="1" w:styleId="perex">
    <w:name w:val="perex"/>
    <w:basedOn w:val="Normln"/>
    <w:rsid w:val="00DF7829"/>
    <w:pPr>
      <w:spacing w:before="100" w:beforeAutospacing="1" w:after="100" w:afterAutospacing="1"/>
    </w:pPr>
    <w:rPr>
      <w:rFonts w:eastAsia="Times New Roman"/>
      <w:sz w:val="24"/>
    </w:rPr>
  </w:style>
  <w:style w:type="character" w:customStyle="1" w:styleId="st">
    <w:name w:val="st"/>
    <w:basedOn w:val="Standardnpsmoodstavce"/>
    <w:rsid w:val="00760D04"/>
  </w:style>
  <w:style w:type="paragraph" w:customStyle="1" w:styleId="poznmkapodarou">
    <w:name w:val="poznámka pod čarou"/>
    <w:basedOn w:val="Normln"/>
    <w:qFormat/>
    <w:rsid w:val="00297FA4"/>
    <w:pPr>
      <w:spacing w:after="240"/>
    </w:pPr>
    <w:rPr>
      <w:rFonts w:ascii="Arial" w:eastAsiaTheme="minorHAnsi" w:hAnsi="Arial" w:cstheme="minorBidi"/>
      <w:szCs w:val="22"/>
      <w:lang w:eastAsia="en-US"/>
    </w:rPr>
  </w:style>
  <w:style w:type="paragraph" w:customStyle="1" w:styleId="name">
    <w:name w:val="name"/>
    <w:basedOn w:val="Normln"/>
    <w:rsid w:val="00C7606B"/>
    <w:pPr>
      <w:spacing w:before="100" w:beforeAutospacing="1" w:after="100" w:afterAutospacing="1"/>
    </w:pPr>
    <w:rPr>
      <w:rFonts w:eastAsia="Times New Roman"/>
      <w:sz w:val="24"/>
    </w:rPr>
  </w:style>
  <w:style w:type="paragraph" w:customStyle="1" w:styleId="documentannotation">
    <w:name w:val="documentannotation"/>
    <w:basedOn w:val="Normln"/>
    <w:rsid w:val="0072470D"/>
    <w:pPr>
      <w:spacing w:before="100" w:beforeAutospacing="1" w:after="100" w:afterAutospacing="1"/>
    </w:pPr>
    <w:rPr>
      <w:rFonts w:eastAsia="Times New Roman"/>
      <w:sz w:val="24"/>
    </w:rPr>
  </w:style>
  <w:style w:type="paragraph" w:customStyle="1" w:styleId="Normln1">
    <w:name w:val="Normální1"/>
    <w:basedOn w:val="Normln"/>
    <w:rsid w:val="00A940DC"/>
    <w:pPr>
      <w:spacing w:before="100" w:beforeAutospacing="1" w:after="100" w:afterAutospacing="1"/>
    </w:pPr>
    <w:rPr>
      <w:rFonts w:eastAsia="Times New Roman"/>
      <w:sz w:val="24"/>
    </w:rPr>
  </w:style>
  <w:style w:type="paragraph" w:styleId="Zkladntextodsazen">
    <w:name w:val="Body Text Indent"/>
    <w:basedOn w:val="Normln"/>
    <w:link w:val="ZkladntextodsazenChar"/>
    <w:semiHidden/>
    <w:rsid w:val="00073CE9"/>
    <w:pPr>
      <w:ind w:firstLine="360"/>
      <w:jc w:val="both"/>
    </w:pPr>
    <w:rPr>
      <w:rFonts w:eastAsia="Times New Roman"/>
      <w:sz w:val="24"/>
    </w:rPr>
  </w:style>
  <w:style w:type="character" w:customStyle="1" w:styleId="ZkladntextodsazenChar">
    <w:name w:val="Základní text odsazený Char"/>
    <w:basedOn w:val="Standardnpsmoodstavce"/>
    <w:link w:val="Zkladntextodsazen"/>
    <w:semiHidden/>
    <w:rsid w:val="00073CE9"/>
    <w:rPr>
      <w:rFonts w:ascii="Times New Roman" w:eastAsia="Times New Roman" w:hAnsi="Times New Roman" w:cs="Times New Roman"/>
      <w:sz w:val="24"/>
      <w:szCs w:val="24"/>
      <w:lang w:eastAsia="cs-CZ"/>
    </w:rPr>
  </w:style>
  <w:style w:type="paragraph" w:styleId="Zkladntext">
    <w:name w:val="Body Text"/>
    <w:basedOn w:val="Normln"/>
    <w:link w:val="ZkladntextChar"/>
    <w:semiHidden/>
    <w:rsid w:val="00073CE9"/>
    <w:pPr>
      <w:autoSpaceDE w:val="0"/>
      <w:autoSpaceDN w:val="0"/>
      <w:adjustRightInd w:val="0"/>
      <w:spacing w:line="360" w:lineRule="auto"/>
      <w:jc w:val="both"/>
    </w:pPr>
    <w:rPr>
      <w:rFonts w:eastAsia="Times New Roman"/>
      <w:sz w:val="24"/>
      <w:szCs w:val="22"/>
    </w:rPr>
  </w:style>
  <w:style w:type="character" w:customStyle="1" w:styleId="ZkladntextChar">
    <w:name w:val="Základní text Char"/>
    <w:basedOn w:val="Standardnpsmoodstavce"/>
    <w:link w:val="Zkladntext"/>
    <w:semiHidden/>
    <w:rsid w:val="00073CE9"/>
    <w:rPr>
      <w:rFonts w:ascii="Times New Roman" w:eastAsia="Times New Roman" w:hAnsi="Times New Roman" w:cs="Times New Roman"/>
      <w:sz w:val="24"/>
      <w:lang w:eastAsia="cs-CZ"/>
    </w:rPr>
  </w:style>
  <w:style w:type="paragraph" w:styleId="Zkladntext2">
    <w:name w:val="Body Text 2"/>
    <w:basedOn w:val="Normln"/>
    <w:link w:val="Zkladntext2Char"/>
    <w:rsid w:val="00073CE9"/>
    <w:pPr>
      <w:spacing w:line="360" w:lineRule="auto"/>
      <w:jc w:val="both"/>
    </w:pPr>
    <w:rPr>
      <w:rFonts w:eastAsia="Times New Roman"/>
      <w:color w:val="333333"/>
      <w:sz w:val="24"/>
    </w:rPr>
  </w:style>
  <w:style w:type="character" w:customStyle="1" w:styleId="Zkladntext2Char">
    <w:name w:val="Základní text 2 Char"/>
    <w:basedOn w:val="Standardnpsmoodstavce"/>
    <w:link w:val="Zkladntext2"/>
    <w:rsid w:val="00073CE9"/>
    <w:rPr>
      <w:rFonts w:ascii="Times New Roman" w:eastAsia="Times New Roman" w:hAnsi="Times New Roman" w:cs="Times New Roman"/>
      <w:color w:val="333333"/>
      <w:sz w:val="24"/>
      <w:szCs w:val="24"/>
      <w:lang w:eastAsia="cs-CZ"/>
    </w:rPr>
  </w:style>
  <w:style w:type="character" w:styleId="CittHTML">
    <w:name w:val="HTML Cite"/>
    <w:basedOn w:val="Standardnpsmoodstavce"/>
    <w:uiPriority w:val="99"/>
    <w:semiHidden/>
    <w:rsid w:val="00B07DA1"/>
    <w:rPr>
      <w:i w:val="0"/>
      <w:iCs w:val="0"/>
      <w:color w:val="008000"/>
    </w:rPr>
  </w:style>
  <w:style w:type="paragraph" w:customStyle="1" w:styleId="bodytext">
    <w:name w:val="bodytext"/>
    <w:basedOn w:val="Normln"/>
    <w:rsid w:val="00CF4504"/>
    <w:pPr>
      <w:spacing w:before="100" w:beforeAutospacing="1" w:after="100" w:afterAutospacing="1"/>
    </w:pPr>
    <w:rPr>
      <w:rFonts w:eastAsia="Times New Roman"/>
      <w:sz w:val="24"/>
    </w:rPr>
  </w:style>
  <w:style w:type="paragraph" w:customStyle="1" w:styleId="articledate">
    <w:name w:val="articledate"/>
    <w:basedOn w:val="Normln"/>
    <w:rsid w:val="005E36A2"/>
    <w:pPr>
      <w:spacing w:before="100" w:beforeAutospacing="1" w:after="100" w:afterAutospacing="1"/>
    </w:pPr>
    <w:rPr>
      <w:rFonts w:eastAsia="Times New Roman"/>
      <w:sz w:val="24"/>
    </w:rPr>
  </w:style>
  <w:style w:type="character" w:customStyle="1" w:styleId="reset">
    <w:name w:val="reset"/>
    <w:basedOn w:val="Standardnpsmoodstavce"/>
    <w:rsid w:val="005E36A2"/>
  </w:style>
  <w:style w:type="character" w:customStyle="1" w:styleId="link-label">
    <w:name w:val="link-label"/>
    <w:basedOn w:val="Standardnpsmoodstavce"/>
    <w:rsid w:val="005E36A2"/>
  </w:style>
  <w:style w:type="character" w:customStyle="1" w:styleId="link-info">
    <w:name w:val="link-info"/>
    <w:basedOn w:val="Standardnpsmoodstavce"/>
    <w:rsid w:val="005E36A2"/>
  </w:style>
  <w:style w:type="paragraph" w:customStyle="1" w:styleId="cc">
    <w:name w:val="cc"/>
    <w:basedOn w:val="Normln"/>
    <w:rsid w:val="00246B62"/>
    <w:pPr>
      <w:spacing w:before="100" w:beforeAutospacing="1" w:after="100" w:afterAutospacing="1"/>
    </w:pPr>
    <w:rPr>
      <w:rFonts w:eastAsia="Times New Roman"/>
      <w:sz w:val="24"/>
    </w:rPr>
  </w:style>
  <w:style w:type="paragraph" w:customStyle="1" w:styleId="para">
    <w:name w:val="para"/>
    <w:basedOn w:val="Normln"/>
    <w:rsid w:val="00246B62"/>
    <w:pPr>
      <w:spacing w:before="100" w:beforeAutospacing="1" w:after="100" w:afterAutospacing="1"/>
    </w:pPr>
    <w:rPr>
      <w:rFonts w:eastAsia="Times New Roman"/>
      <w:sz w:val="24"/>
    </w:rPr>
  </w:style>
  <w:style w:type="paragraph" w:customStyle="1" w:styleId="go">
    <w:name w:val="go"/>
    <w:basedOn w:val="Normln"/>
    <w:rsid w:val="00246B62"/>
    <w:pPr>
      <w:spacing w:before="100" w:beforeAutospacing="1" w:after="100" w:afterAutospacing="1"/>
    </w:pPr>
    <w:rPr>
      <w:rFonts w:eastAsia="Times New Roman"/>
      <w:sz w:val="24"/>
    </w:rPr>
  </w:style>
  <w:style w:type="paragraph" w:customStyle="1" w:styleId="Zkladntextdiplomka">
    <w:name w:val="Základní text diplomka"/>
    <w:basedOn w:val="Normln"/>
    <w:link w:val="ZkladntextdiplomkaChar"/>
    <w:rsid w:val="00744887"/>
    <w:pPr>
      <w:spacing w:after="120" w:line="360" w:lineRule="auto"/>
      <w:ind w:firstLine="851"/>
      <w:jc w:val="both"/>
    </w:pPr>
    <w:rPr>
      <w:rFonts w:eastAsia="Times New Roman"/>
      <w:sz w:val="24"/>
    </w:rPr>
  </w:style>
  <w:style w:type="character" w:customStyle="1" w:styleId="ZkladntextdiplomkaChar">
    <w:name w:val="Základní text diplomka Char"/>
    <w:basedOn w:val="Standardnpsmoodstavce"/>
    <w:link w:val="Zkladntextdiplomka"/>
    <w:rsid w:val="00744887"/>
    <w:rPr>
      <w:rFonts w:ascii="Times New Roman" w:eastAsia="Times New Roman" w:hAnsi="Times New Roman" w:cs="Times New Roman"/>
      <w:sz w:val="24"/>
      <w:szCs w:val="24"/>
      <w:lang w:eastAsia="cs-CZ"/>
    </w:rPr>
  </w:style>
  <w:style w:type="character" w:customStyle="1" w:styleId="mw-headline">
    <w:name w:val="mw-headline"/>
    <w:basedOn w:val="Standardnpsmoodstavce"/>
    <w:rsid w:val="008852C1"/>
  </w:style>
  <w:style w:type="character" w:customStyle="1" w:styleId="mw-editsection">
    <w:name w:val="mw-editsection"/>
    <w:basedOn w:val="Standardnpsmoodstavce"/>
    <w:rsid w:val="008852C1"/>
  </w:style>
  <w:style w:type="character" w:customStyle="1" w:styleId="mw-editsection-bracket">
    <w:name w:val="mw-editsection-bracket"/>
    <w:basedOn w:val="Standardnpsmoodstavce"/>
    <w:rsid w:val="008852C1"/>
  </w:style>
  <w:style w:type="character" w:customStyle="1" w:styleId="mw-editsection-divider">
    <w:name w:val="mw-editsection-divider"/>
    <w:basedOn w:val="Standardnpsmoodstavce"/>
    <w:rsid w:val="008852C1"/>
  </w:style>
  <w:style w:type="paragraph" w:customStyle="1" w:styleId="trexppnaz">
    <w:name w:val="trexppnaz"/>
    <w:basedOn w:val="Normln"/>
    <w:rsid w:val="00EC0295"/>
    <w:pPr>
      <w:spacing w:before="100" w:beforeAutospacing="1" w:after="100" w:afterAutospacing="1"/>
    </w:pPr>
    <w:rPr>
      <w:rFonts w:eastAsia="Times New Roman"/>
      <w:sz w:val="24"/>
    </w:rPr>
  </w:style>
  <w:style w:type="paragraph" w:customStyle="1" w:styleId="trexppjinynaz">
    <w:name w:val="trexppjinynaz"/>
    <w:basedOn w:val="Normln"/>
    <w:rsid w:val="00EC0295"/>
    <w:pPr>
      <w:spacing w:before="100" w:beforeAutospacing="1" w:after="100" w:afterAutospacing="1"/>
    </w:pPr>
    <w:rPr>
      <w:rFonts w:eastAsia="Times New Roman"/>
      <w:sz w:val="24"/>
    </w:rPr>
  </w:style>
  <w:style w:type="paragraph" w:customStyle="1" w:styleId="trexppparagrafnazev">
    <w:name w:val="trexppparagrafnazev"/>
    <w:basedOn w:val="Normln"/>
    <w:rsid w:val="00437027"/>
    <w:pPr>
      <w:spacing w:before="100" w:beforeAutospacing="1" w:after="100" w:afterAutospacing="1"/>
    </w:pPr>
    <w:rPr>
      <w:rFonts w:eastAsia="Times New Roman"/>
      <w:sz w:val="24"/>
    </w:rPr>
  </w:style>
  <w:style w:type="paragraph" w:customStyle="1" w:styleId="trexppo1">
    <w:name w:val="trexppo1"/>
    <w:basedOn w:val="Normln"/>
    <w:rsid w:val="00437027"/>
    <w:pPr>
      <w:spacing w:before="100" w:beforeAutospacing="1" w:after="100" w:afterAutospacing="1"/>
    </w:pPr>
    <w:rPr>
      <w:rFonts w:eastAsia="Times New Roman"/>
      <w:sz w:val="24"/>
    </w:rPr>
  </w:style>
  <w:style w:type="character" w:customStyle="1" w:styleId="tooltipstered">
    <w:name w:val="tooltipstered"/>
    <w:basedOn w:val="Standardnpsmoodstavce"/>
    <w:rsid w:val="000E219A"/>
  </w:style>
  <w:style w:type="paragraph" w:styleId="Seznamsodrkami">
    <w:name w:val="List Bullet"/>
    <w:basedOn w:val="Normln"/>
    <w:uiPriority w:val="99"/>
    <w:unhideWhenUsed/>
    <w:rsid w:val="00661BD9"/>
    <w:pPr>
      <w:numPr>
        <w:numId w:val="1"/>
      </w:numPr>
      <w:contextualSpacing/>
    </w:pPr>
  </w:style>
  <w:style w:type="paragraph" w:customStyle="1" w:styleId="ZTpedsazen">
    <w:name w:val="ZT předsazený"/>
    <w:basedOn w:val="Normln"/>
    <w:rsid w:val="007C0AB1"/>
    <w:pPr>
      <w:tabs>
        <w:tab w:val="left" w:pos="567"/>
        <w:tab w:val="left" w:pos="1134"/>
        <w:tab w:val="left" w:pos="1701"/>
      </w:tabs>
      <w:autoSpaceDE w:val="0"/>
      <w:autoSpaceDN w:val="0"/>
      <w:adjustRightInd w:val="0"/>
      <w:spacing w:line="270" w:lineRule="atLeast"/>
      <w:ind w:left="567" w:hanging="567"/>
      <w:jc w:val="both"/>
      <w:textAlignment w:val="baseline"/>
    </w:pPr>
    <w:rPr>
      <w:rFonts w:ascii="JBaskervilleTextCE" w:eastAsia="Times New Roman" w:hAnsi="JBaskervilleTextCE" w:cs="JBaskervilleTextCE"/>
      <w:color w:val="000000"/>
      <w:szCs w:val="20"/>
    </w:rPr>
  </w:style>
  <w:style w:type="paragraph" w:customStyle="1" w:styleId="Normln2">
    <w:name w:val="Normální2"/>
    <w:basedOn w:val="Normln"/>
    <w:rsid w:val="004F0AE6"/>
    <w:pPr>
      <w:spacing w:before="100" w:beforeAutospacing="1" w:after="100" w:afterAutospacing="1"/>
    </w:pPr>
    <w:rPr>
      <w:rFonts w:eastAsia="Times New Roman"/>
      <w:sz w:val="24"/>
    </w:rPr>
  </w:style>
  <w:style w:type="paragraph" w:customStyle="1" w:styleId="doc-ti">
    <w:name w:val="doc-ti"/>
    <w:basedOn w:val="Normln"/>
    <w:rsid w:val="004F0AE6"/>
    <w:pPr>
      <w:spacing w:before="100" w:beforeAutospacing="1" w:after="100" w:afterAutospacing="1"/>
    </w:pPr>
    <w:rPr>
      <w:rFonts w:eastAsia="Times New Roman"/>
      <w:sz w:val="24"/>
    </w:rPr>
  </w:style>
  <w:style w:type="paragraph" w:customStyle="1" w:styleId="no-doc-c">
    <w:name w:val="no-doc-c"/>
    <w:basedOn w:val="Normln"/>
    <w:rsid w:val="004F0AE6"/>
    <w:pPr>
      <w:spacing w:before="100" w:beforeAutospacing="1" w:after="100" w:afterAutospacing="1"/>
    </w:pPr>
    <w:rPr>
      <w:rFonts w:eastAsia="Times New Roman"/>
      <w:sz w:val="24"/>
    </w:rPr>
  </w:style>
  <w:style w:type="character" w:customStyle="1" w:styleId="black">
    <w:name w:val="black"/>
    <w:basedOn w:val="Standardnpsmoodstavce"/>
    <w:rsid w:val="00580C12"/>
  </w:style>
  <w:style w:type="character" w:customStyle="1" w:styleId="gray">
    <w:name w:val="gray"/>
    <w:basedOn w:val="Standardnpsmoodstavce"/>
    <w:rsid w:val="00E9176B"/>
  </w:style>
  <w:style w:type="paragraph" w:styleId="Seznamobrzk">
    <w:name w:val="table of figures"/>
    <w:basedOn w:val="Normln"/>
    <w:next w:val="Normln"/>
    <w:uiPriority w:val="99"/>
    <w:unhideWhenUsed/>
    <w:rsid w:val="00565E57"/>
  </w:style>
  <w:style w:type="paragraph" w:customStyle="1" w:styleId="l51">
    <w:name w:val="l51"/>
    <w:basedOn w:val="Normln"/>
    <w:rsid w:val="0055071F"/>
    <w:pPr>
      <w:spacing w:before="144" w:after="144"/>
      <w:jc w:val="both"/>
    </w:pPr>
    <w:rPr>
      <w:rFonts w:eastAsia="Times New Roman"/>
      <w:sz w:val="24"/>
    </w:rPr>
  </w:style>
  <w:style w:type="paragraph" w:customStyle="1" w:styleId="ms-rteelement-p">
    <w:name w:val="ms-rteelement-p"/>
    <w:basedOn w:val="Normln"/>
    <w:rsid w:val="00B90F13"/>
    <w:pPr>
      <w:spacing w:before="100" w:beforeAutospacing="1" w:after="100" w:afterAutospacing="1"/>
    </w:pPr>
    <w:rPr>
      <w:rFonts w:eastAsia="Times New Roman"/>
      <w:sz w:val="24"/>
    </w:rPr>
  </w:style>
  <w:style w:type="paragraph" w:customStyle="1" w:styleId="Text-Normaln">
    <w:name w:val="Text - Normalní"/>
    <w:basedOn w:val="Normln"/>
    <w:link w:val="Text-NormalnChar"/>
    <w:qFormat/>
    <w:rsid w:val="00862B43"/>
    <w:pPr>
      <w:spacing w:before="120" w:after="120"/>
      <w:jc w:val="both"/>
    </w:pPr>
    <w:rPr>
      <w:rFonts w:ascii="Garamond" w:eastAsia="Calibri" w:hAnsi="Garamond"/>
      <w:sz w:val="24"/>
      <w:szCs w:val="22"/>
      <w:lang w:eastAsia="en-US"/>
    </w:rPr>
  </w:style>
  <w:style w:type="character" w:customStyle="1" w:styleId="Text-NormalnChar">
    <w:name w:val="Text - Normalní Char"/>
    <w:basedOn w:val="Standardnpsmoodstavce"/>
    <w:link w:val="Text-Normaln"/>
    <w:rsid w:val="00862B43"/>
    <w:rPr>
      <w:rFonts w:ascii="Garamond" w:eastAsia="Calibri" w:hAnsi="Garamond" w:cs="Times New Roman"/>
      <w:sz w:val="24"/>
    </w:rPr>
  </w:style>
  <w:style w:type="table" w:customStyle="1" w:styleId="TableGrid">
    <w:name w:val="TableGrid"/>
    <w:rsid w:val="00641262"/>
    <w:pPr>
      <w:spacing w:after="0" w:line="240" w:lineRule="auto"/>
    </w:pPr>
    <w:rPr>
      <w:rFonts w:eastAsiaTheme="minorEastAsia"/>
      <w:lang w:eastAsia="cs-CZ"/>
    </w:rPr>
    <w:tblPr>
      <w:tblCellMar>
        <w:top w:w="0" w:type="dxa"/>
        <w:left w:w="0" w:type="dxa"/>
        <w:bottom w:w="0" w:type="dxa"/>
        <w:right w:w="0" w:type="dxa"/>
      </w:tblCellMar>
    </w:tblPr>
  </w:style>
  <w:style w:type="character" w:customStyle="1" w:styleId="Nevyeenzmnka1">
    <w:name w:val="Nevyřešená zmínka1"/>
    <w:basedOn w:val="Standardnpsmoodstavce"/>
    <w:uiPriority w:val="99"/>
    <w:semiHidden/>
    <w:unhideWhenUsed/>
    <w:rsid w:val="00063022"/>
    <w:rPr>
      <w:color w:val="605E5C"/>
      <w:shd w:val="clear" w:color="auto" w:fill="E1DFDD"/>
    </w:rPr>
  </w:style>
  <w:style w:type="paragraph" w:customStyle="1" w:styleId="Tituelk-obrzek">
    <w:name w:val="Tituelk - obrázek č."/>
    <w:basedOn w:val="Normln"/>
    <w:next w:val="Normln"/>
    <w:autoRedefine/>
    <w:rsid w:val="00331E6C"/>
    <w:pPr>
      <w:spacing w:before="80" w:after="80"/>
    </w:pPr>
    <w:rPr>
      <w:b/>
    </w:rPr>
  </w:style>
  <w:style w:type="paragraph" w:styleId="Osloven">
    <w:name w:val="Salutation"/>
    <w:basedOn w:val="Normln"/>
    <w:next w:val="Normln"/>
    <w:link w:val="OslovenChar"/>
    <w:rsid w:val="00331E6C"/>
    <w:pPr>
      <w:spacing w:before="80" w:after="80"/>
    </w:pPr>
    <w:rPr>
      <w:rFonts w:eastAsia="Times New Roman"/>
      <w:sz w:val="24"/>
      <w:szCs w:val="20"/>
    </w:rPr>
  </w:style>
  <w:style w:type="character" w:customStyle="1" w:styleId="OslovenChar">
    <w:name w:val="Oslovení Char"/>
    <w:basedOn w:val="Standardnpsmoodstavce"/>
    <w:link w:val="Osloven"/>
    <w:rsid w:val="00331E6C"/>
    <w:rPr>
      <w:rFonts w:ascii="Times New Roman" w:eastAsia="Times New Roman" w:hAnsi="Times New Roman" w:cs="Times New Roman"/>
      <w:sz w:val="24"/>
      <w:szCs w:val="20"/>
      <w:lang w:eastAsia="cs-CZ"/>
    </w:rPr>
  </w:style>
  <w:style w:type="paragraph" w:customStyle="1" w:styleId="bold">
    <w:name w:val="bold"/>
    <w:basedOn w:val="Normln"/>
    <w:rsid w:val="00331E6C"/>
    <w:pPr>
      <w:spacing w:before="100" w:beforeAutospacing="1" w:after="100" w:afterAutospacing="1"/>
    </w:pPr>
    <w:rPr>
      <w:rFonts w:eastAsia="Times New Roman"/>
      <w:sz w:val="24"/>
    </w:rPr>
  </w:style>
  <w:style w:type="paragraph" w:styleId="Bezmezer">
    <w:name w:val="No Spacing"/>
    <w:uiPriority w:val="1"/>
    <w:qFormat/>
    <w:rsid w:val="00331E6C"/>
    <w:pPr>
      <w:spacing w:after="0" w:line="240" w:lineRule="auto"/>
    </w:pPr>
  </w:style>
  <w:style w:type="character" w:customStyle="1" w:styleId="author4">
    <w:name w:val="author4"/>
    <w:basedOn w:val="Standardnpsmoodstavce"/>
    <w:rsid w:val="00331E6C"/>
  </w:style>
  <w:style w:type="character" w:customStyle="1" w:styleId="tags2">
    <w:name w:val="tags2"/>
    <w:basedOn w:val="Standardnpsmoodstavce"/>
    <w:rsid w:val="00331E6C"/>
  </w:style>
  <w:style w:type="paragraph" w:customStyle="1" w:styleId="detail-odstavec">
    <w:name w:val="detail-odstavec"/>
    <w:basedOn w:val="Normln"/>
    <w:rsid w:val="00331E6C"/>
    <w:pPr>
      <w:spacing w:after="150"/>
    </w:pPr>
    <w:rPr>
      <w:rFonts w:eastAsia="Times New Roman"/>
      <w:sz w:val="24"/>
    </w:rPr>
  </w:style>
  <w:style w:type="character" w:customStyle="1" w:styleId="postheadericon">
    <w:name w:val="postheadericon"/>
    <w:basedOn w:val="Standardnpsmoodstavce"/>
    <w:rsid w:val="00331E6C"/>
  </w:style>
  <w:style w:type="character" w:customStyle="1" w:styleId="fn">
    <w:name w:val="fn"/>
    <w:basedOn w:val="Standardnpsmoodstavce"/>
    <w:rsid w:val="00331E6C"/>
  </w:style>
  <w:style w:type="character" w:styleId="Sledovanodkaz">
    <w:name w:val="FollowedHyperlink"/>
    <w:basedOn w:val="Standardnpsmoodstavce"/>
    <w:uiPriority w:val="99"/>
    <w:semiHidden/>
    <w:unhideWhenUsed/>
    <w:rsid w:val="00331E6C"/>
    <w:rPr>
      <w:color w:val="800080"/>
      <w:u w:val="single"/>
    </w:rPr>
  </w:style>
  <w:style w:type="paragraph" w:customStyle="1" w:styleId="font5">
    <w:name w:val="font5"/>
    <w:basedOn w:val="Normln"/>
    <w:rsid w:val="00331E6C"/>
    <w:pPr>
      <w:spacing w:before="100" w:beforeAutospacing="1" w:after="100" w:afterAutospacing="1"/>
    </w:pPr>
    <w:rPr>
      <w:rFonts w:ascii="Arial" w:eastAsia="Times New Roman" w:hAnsi="Arial" w:cs="Arial"/>
      <w:sz w:val="16"/>
      <w:szCs w:val="16"/>
    </w:rPr>
  </w:style>
  <w:style w:type="paragraph" w:customStyle="1" w:styleId="font6">
    <w:name w:val="font6"/>
    <w:basedOn w:val="Normln"/>
    <w:rsid w:val="00331E6C"/>
    <w:pPr>
      <w:spacing w:before="100" w:beforeAutospacing="1" w:after="100" w:afterAutospacing="1"/>
    </w:pPr>
    <w:rPr>
      <w:rFonts w:ascii="Arial" w:eastAsia="Times New Roman" w:hAnsi="Arial" w:cs="Arial"/>
      <w:sz w:val="16"/>
      <w:szCs w:val="16"/>
    </w:rPr>
  </w:style>
  <w:style w:type="paragraph" w:customStyle="1" w:styleId="xl84">
    <w:name w:val="xl84"/>
    <w:basedOn w:val="Normln"/>
    <w:rsid w:val="00331E6C"/>
    <w:pPr>
      <w:spacing w:before="100" w:beforeAutospacing="1" w:after="100" w:afterAutospacing="1"/>
    </w:pPr>
    <w:rPr>
      <w:rFonts w:ascii="Arial" w:eastAsia="Times New Roman" w:hAnsi="Arial" w:cs="Arial"/>
      <w:b/>
      <w:bCs/>
      <w:sz w:val="24"/>
    </w:rPr>
  </w:style>
  <w:style w:type="paragraph" w:customStyle="1" w:styleId="xl85">
    <w:name w:val="xl85"/>
    <w:basedOn w:val="Normln"/>
    <w:rsid w:val="00331E6C"/>
    <w:pPr>
      <w:spacing w:before="100" w:beforeAutospacing="1" w:after="100" w:afterAutospacing="1"/>
    </w:pPr>
    <w:rPr>
      <w:rFonts w:ascii="Arial" w:eastAsia="Times New Roman" w:hAnsi="Arial" w:cs="Arial"/>
      <w:sz w:val="24"/>
    </w:rPr>
  </w:style>
  <w:style w:type="paragraph" w:customStyle="1" w:styleId="xl86">
    <w:name w:val="xl86"/>
    <w:basedOn w:val="Normln"/>
    <w:rsid w:val="00331E6C"/>
    <w:pPr>
      <w:spacing w:before="100" w:beforeAutospacing="1" w:after="100" w:afterAutospacing="1"/>
    </w:pPr>
    <w:rPr>
      <w:rFonts w:ascii="Arial" w:eastAsia="Times New Roman" w:hAnsi="Arial" w:cs="Arial"/>
      <w:b/>
      <w:bCs/>
      <w:sz w:val="16"/>
      <w:szCs w:val="16"/>
    </w:rPr>
  </w:style>
  <w:style w:type="paragraph" w:customStyle="1" w:styleId="xl87">
    <w:name w:val="xl87"/>
    <w:basedOn w:val="Normln"/>
    <w:rsid w:val="00331E6C"/>
    <w:pPr>
      <w:pBdr>
        <w:bottom w:val="single" w:sz="8" w:space="0" w:color="auto"/>
      </w:pBdr>
      <w:spacing w:before="100" w:beforeAutospacing="1" w:after="100" w:afterAutospacing="1"/>
    </w:pPr>
    <w:rPr>
      <w:rFonts w:ascii="Arial" w:eastAsia="Times New Roman" w:hAnsi="Arial" w:cs="Arial"/>
      <w:sz w:val="16"/>
      <w:szCs w:val="16"/>
    </w:rPr>
  </w:style>
  <w:style w:type="paragraph" w:customStyle="1" w:styleId="xl88">
    <w:name w:val="xl88"/>
    <w:basedOn w:val="Normln"/>
    <w:rsid w:val="00331E6C"/>
    <w:pPr>
      <w:pBdr>
        <w:bottom w:val="single" w:sz="8" w:space="0" w:color="auto"/>
      </w:pBdr>
      <w:spacing w:before="100" w:beforeAutospacing="1" w:after="100" w:afterAutospacing="1"/>
      <w:ind w:firstLineChars="300" w:firstLine="300"/>
    </w:pPr>
    <w:rPr>
      <w:rFonts w:ascii="Arial" w:eastAsia="Times New Roman" w:hAnsi="Arial" w:cs="Arial"/>
      <w:i/>
      <w:iCs/>
      <w:sz w:val="24"/>
    </w:rPr>
  </w:style>
  <w:style w:type="paragraph" w:customStyle="1" w:styleId="xl89">
    <w:name w:val="xl89"/>
    <w:basedOn w:val="Normln"/>
    <w:rsid w:val="00331E6C"/>
    <w:pPr>
      <w:pBdr>
        <w:bottom w:val="single" w:sz="8" w:space="0" w:color="auto"/>
      </w:pBdr>
      <w:spacing w:before="100" w:beforeAutospacing="1" w:after="100" w:afterAutospacing="1"/>
      <w:ind w:firstLineChars="300" w:firstLine="300"/>
    </w:pPr>
    <w:rPr>
      <w:rFonts w:ascii="Arial" w:eastAsia="Times New Roman" w:hAnsi="Arial" w:cs="Arial"/>
      <w:sz w:val="24"/>
    </w:rPr>
  </w:style>
  <w:style w:type="paragraph" w:customStyle="1" w:styleId="xl90">
    <w:name w:val="xl90"/>
    <w:basedOn w:val="Normln"/>
    <w:rsid w:val="00331E6C"/>
    <w:pPr>
      <w:pBdr>
        <w:bottom w:val="single" w:sz="8" w:space="0" w:color="auto"/>
      </w:pBdr>
      <w:spacing w:before="100" w:beforeAutospacing="1" w:after="100" w:afterAutospacing="1"/>
      <w:textAlignment w:val="top"/>
    </w:pPr>
    <w:rPr>
      <w:rFonts w:ascii="Arial" w:eastAsia="Times New Roman" w:hAnsi="Arial" w:cs="Arial"/>
      <w:sz w:val="24"/>
    </w:rPr>
  </w:style>
  <w:style w:type="paragraph" w:customStyle="1" w:styleId="xl91">
    <w:name w:val="xl91"/>
    <w:basedOn w:val="Normln"/>
    <w:rsid w:val="00331E6C"/>
    <w:pPr>
      <w:pBdr>
        <w:bottom w:val="single" w:sz="8" w:space="0" w:color="auto"/>
      </w:pBdr>
      <w:spacing w:before="100" w:beforeAutospacing="1" w:after="100" w:afterAutospacing="1"/>
      <w:textAlignment w:val="top"/>
    </w:pPr>
    <w:rPr>
      <w:rFonts w:ascii="Arial" w:eastAsia="Times New Roman" w:hAnsi="Arial" w:cs="Arial"/>
      <w:sz w:val="24"/>
    </w:rPr>
  </w:style>
  <w:style w:type="paragraph" w:customStyle="1" w:styleId="xl92">
    <w:name w:val="xl92"/>
    <w:basedOn w:val="Normln"/>
    <w:rsid w:val="00331E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6"/>
      <w:szCs w:val="16"/>
    </w:rPr>
  </w:style>
  <w:style w:type="paragraph" w:customStyle="1" w:styleId="xl93">
    <w:name w:val="xl93"/>
    <w:basedOn w:val="Normln"/>
    <w:rsid w:val="00331E6C"/>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Times New Roman" w:hAnsi="Arial" w:cs="Arial"/>
      <w:sz w:val="16"/>
      <w:szCs w:val="16"/>
    </w:rPr>
  </w:style>
  <w:style w:type="paragraph" w:customStyle="1" w:styleId="xl94">
    <w:name w:val="xl94"/>
    <w:basedOn w:val="Normln"/>
    <w:rsid w:val="00331E6C"/>
    <w:pPr>
      <w:spacing w:before="100" w:beforeAutospacing="1" w:after="100" w:afterAutospacing="1"/>
    </w:pPr>
    <w:rPr>
      <w:rFonts w:ascii="Arial" w:eastAsia="Times New Roman" w:hAnsi="Arial" w:cs="Arial"/>
      <w:b/>
      <w:bCs/>
      <w:sz w:val="16"/>
      <w:szCs w:val="16"/>
    </w:rPr>
  </w:style>
  <w:style w:type="paragraph" w:customStyle="1" w:styleId="xl95">
    <w:name w:val="xl95"/>
    <w:basedOn w:val="Normln"/>
    <w:rsid w:val="00331E6C"/>
    <w:pPr>
      <w:pBdr>
        <w:top w:val="single" w:sz="8" w:space="0" w:color="auto"/>
        <w:left w:val="single" w:sz="4" w:space="0" w:color="auto"/>
        <w:right w:val="single" w:sz="4" w:space="0" w:color="auto"/>
      </w:pBdr>
      <w:spacing w:before="100" w:beforeAutospacing="1" w:after="100" w:afterAutospacing="1"/>
      <w:jc w:val="right"/>
    </w:pPr>
    <w:rPr>
      <w:rFonts w:ascii="Arial" w:eastAsia="Times New Roman" w:hAnsi="Arial" w:cs="Arial"/>
      <w:b/>
      <w:bCs/>
      <w:sz w:val="16"/>
      <w:szCs w:val="16"/>
    </w:rPr>
  </w:style>
  <w:style w:type="paragraph" w:customStyle="1" w:styleId="xl96">
    <w:name w:val="xl96"/>
    <w:basedOn w:val="Normln"/>
    <w:rsid w:val="00331E6C"/>
    <w:pPr>
      <w:pBdr>
        <w:top w:val="single" w:sz="8" w:space="0" w:color="auto"/>
        <w:left w:val="single" w:sz="4" w:space="0" w:color="auto"/>
      </w:pBdr>
      <w:spacing w:before="100" w:beforeAutospacing="1" w:after="100" w:afterAutospacing="1"/>
      <w:jc w:val="right"/>
    </w:pPr>
    <w:rPr>
      <w:rFonts w:ascii="Arial" w:eastAsia="Times New Roman" w:hAnsi="Arial" w:cs="Arial"/>
      <w:b/>
      <w:bCs/>
      <w:sz w:val="16"/>
      <w:szCs w:val="16"/>
    </w:rPr>
  </w:style>
  <w:style w:type="paragraph" w:customStyle="1" w:styleId="xl97">
    <w:name w:val="xl97"/>
    <w:basedOn w:val="Normln"/>
    <w:rsid w:val="00331E6C"/>
    <w:pPr>
      <w:pBdr>
        <w:left w:val="single" w:sz="4" w:space="0" w:color="auto"/>
        <w:right w:val="single" w:sz="4" w:space="0" w:color="auto"/>
      </w:pBdr>
      <w:spacing w:before="100" w:beforeAutospacing="1" w:after="100" w:afterAutospacing="1"/>
      <w:jc w:val="right"/>
    </w:pPr>
    <w:rPr>
      <w:rFonts w:ascii="Arial" w:eastAsia="Times New Roman" w:hAnsi="Arial" w:cs="Arial"/>
      <w:b/>
      <w:bCs/>
      <w:sz w:val="16"/>
      <w:szCs w:val="16"/>
    </w:rPr>
  </w:style>
  <w:style w:type="paragraph" w:customStyle="1" w:styleId="xl98">
    <w:name w:val="xl98"/>
    <w:basedOn w:val="Normln"/>
    <w:rsid w:val="00331E6C"/>
    <w:pPr>
      <w:pBdr>
        <w:left w:val="single" w:sz="4" w:space="0" w:color="auto"/>
      </w:pBdr>
      <w:spacing w:before="100" w:beforeAutospacing="1" w:after="100" w:afterAutospacing="1"/>
      <w:jc w:val="right"/>
    </w:pPr>
    <w:rPr>
      <w:rFonts w:ascii="Arial" w:eastAsia="Times New Roman" w:hAnsi="Arial" w:cs="Arial"/>
      <w:b/>
      <w:bCs/>
      <w:sz w:val="16"/>
      <w:szCs w:val="16"/>
    </w:rPr>
  </w:style>
  <w:style w:type="paragraph" w:customStyle="1" w:styleId="xl99">
    <w:name w:val="xl99"/>
    <w:basedOn w:val="Normln"/>
    <w:rsid w:val="00331E6C"/>
    <w:pPr>
      <w:spacing w:before="100" w:beforeAutospacing="1" w:after="100" w:afterAutospacing="1"/>
      <w:ind w:firstLineChars="100" w:firstLine="100"/>
    </w:pPr>
    <w:rPr>
      <w:rFonts w:ascii="Arial" w:eastAsia="Times New Roman" w:hAnsi="Arial" w:cs="Arial"/>
      <w:sz w:val="16"/>
      <w:szCs w:val="16"/>
    </w:rPr>
  </w:style>
  <w:style w:type="paragraph" w:customStyle="1" w:styleId="xl100">
    <w:name w:val="xl100"/>
    <w:basedOn w:val="Normln"/>
    <w:rsid w:val="00331E6C"/>
    <w:pPr>
      <w:pBdr>
        <w:right w:val="single" w:sz="4" w:space="0" w:color="auto"/>
      </w:pBdr>
      <w:spacing w:before="100" w:beforeAutospacing="1" w:after="100" w:afterAutospacing="1"/>
    </w:pPr>
    <w:rPr>
      <w:rFonts w:ascii="Arial" w:eastAsia="Times New Roman" w:hAnsi="Arial" w:cs="Arial"/>
      <w:b/>
      <w:bCs/>
      <w:sz w:val="16"/>
      <w:szCs w:val="16"/>
    </w:rPr>
  </w:style>
  <w:style w:type="paragraph" w:customStyle="1" w:styleId="xl101">
    <w:name w:val="xl101"/>
    <w:basedOn w:val="Normln"/>
    <w:rsid w:val="00331E6C"/>
    <w:pPr>
      <w:pBdr>
        <w:left w:val="single" w:sz="4" w:space="0" w:color="auto"/>
        <w:right w:val="single" w:sz="4" w:space="0" w:color="auto"/>
      </w:pBdr>
      <w:spacing w:before="100" w:beforeAutospacing="1" w:after="100" w:afterAutospacing="1"/>
      <w:jc w:val="right"/>
    </w:pPr>
    <w:rPr>
      <w:rFonts w:eastAsia="Times New Roman"/>
      <w:b/>
      <w:bCs/>
      <w:sz w:val="16"/>
      <w:szCs w:val="16"/>
    </w:rPr>
  </w:style>
  <w:style w:type="paragraph" w:customStyle="1" w:styleId="xl102">
    <w:name w:val="xl102"/>
    <w:basedOn w:val="Normln"/>
    <w:rsid w:val="00331E6C"/>
    <w:pPr>
      <w:spacing w:before="100" w:beforeAutospacing="1" w:after="100" w:afterAutospacing="1"/>
      <w:jc w:val="right"/>
    </w:pPr>
    <w:rPr>
      <w:rFonts w:eastAsia="Times New Roman"/>
      <w:b/>
      <w:bCs/>
      <w:sz w:val="16"/>
      <w:szCs w:val="16"/>
    </w:rPr>
  </w:style>
  <w:style w:type="paragraph" w:customStyle="1" w:styleId="xl103">
    <w:name w:val="xl103"/>
    <w:basedOn w:val="Normln"/>
    <w:rsid w:val="00331E6C"/>
    <w:pPr>
      <w:pBdr>
        <w:left w:val="single" w:sz="4" w:space="0" w:color="auto"/>
        <w:right w:val="single" w:sz="4" w:space="0" w:color="auto"/>
      </w:pBdr>
      <w:spacing w:before="100" w:beforeAutospacing="1" w:after="100" w:afterAutospacing="1"/>
      <w:jc w:val="right"/>
    </w:pPr>
    <w:rPr>
      <w:rFonts w:ascii="Arial" w:eastAsia="Times New Roman" w:hAnsi="Arial" w:cs="Arial"/>
      <w:b/>
      <w:bCs/>
      <w:sz w:val="16"/>
      <w:szCs w:val="16"/>
    </w:rPr>
  </w:style>
  <w:style w:type="paragraph" w:customStyle="1" w:styleId="xl104">
    <w:name w:val="xl104"/>
    <w:basedOn w:val="Normln"/>
    <w:rsid w:val="00331E6C"/>
    <w:pPr>
      <w:spacing w:before="100" w:beforeAutospacing="1" w:after="100" w:afterAutospacing="1"/>
    </w:pPr>
    <w:rPr>
      <w:rFonts w:eastAsia="Times New Roman"/>
      <w:b/>
      <w:bCs/>
      <w:sz w:val="16"/>
      <w:szCs w:val="16"/>
    </w:rPr>
  </w:style>
  <w:style w:type="paragraph" w:customStyle="1" w:styleId="xl105">
    <w:name w:val="xl105"/>
    <w:basedOn w:val="Normln"/>
    <w:rsid w:val="00331E6C"/>
    <w:pPr>
      <w:pBdr>
        <w:left w:val="single" w:sz="4" w:space="0" w:color="auto"/>
      </w:pBdr>
      <w:spacing w:before="100" w:beforeAutospacing="1" w:after="100" w:afterAutospacing="1"/>
    </w:pPr>
    <w:rPr>
      <w:rFonts w:eastAsia="Times New Roman"/>
      <w:b/>
      <w:bCs/>
      <w:sz w:val="16"/>
      <w:szCs w:val="16"/>
    </w:rPr>
  </w:style>
  <w:style w:type="paragraph" w:customStyle="1" w:styleId="xl106">
    <w:name w:val="xl106"/>
    <w:basedOn w:val="Normln"/>
    <w:rsid w:val="00331E6C"/>
    <w:pPr>
      <w:pBdr>
        <w:left w:val="single" w:sz="4" w:space="0" w:color="auto"/>
        <w:right w:val="single" w:sz="4" w:space="0" w:color="auto"/>
      </w:pBdr>
      <w:spacing w:before="100" w:beforeAutospacing="1" w:after="100" w:afterAutospacing="1"/>
    </w:pPr>
    <w:rPr>
      <w:rFonts w:eastAsia="Times New Roman"/>
      <w:b/>
      <w:bCs/>
      <w:sz w:val="16"/>
      <w:szCs w:val="16"/>
    </w:rPr>
  </w:style>
  <w:style w:type="paragraph" w:customStyle="1" w:styleId="xl107">
    <w:name w:val="xl107"/>
    <w:basedOn w:val="Normln"/>
    <w:rsid w:val="00331E6C"/>
    <w:pPr>
      <w:spacing w:before="100" w:beforeAutospacing="1" w:after="100" w:afterAutospacing="1"/>
    </w:pPr>
    <w:rPr>
      <w:rFonts w:ascii="Arial" w:eastAsia="Times New Roman" w:hAnsi="Arial" w:cs="Arial"/>
      <w:b/>
      <w:bCs/>
      <w:sz w:val="24"/>
    </w:rPr>
  </w:style>
  <w:style w:type="paragraph" w:customStyle="1" w:styleId="xl108">
    <w:name w:val="xl108"/>
    <w:basedOn w:val="Normln"/>
    <w:rsid w:val="00331E6C"/>
    <w:pPr>
      <w:pBdr>
        <w:right w:val="single" w:sz="4" w:space="0" w:color="auto"/>
      </w:pBdr>
      <w:spacing w:before="100" w:beforeAutospacing="1" w:after="100" w:afterAutospacing="1"/>
      <w:ind w:firstLineChars="100" w:firstLine="100"/>
    </w:pPr>
    <w:rPr>
      <w:rFonts w:ascii="Arial CE" w:eastAsia="Times New Roman" w:hAnsi="Arial CE"/>
      <w:sz w:val="16"/>
      <w:szCs w:val="16"/>
    </w:rPr>
  </w:style>
  <w:style w:type="paragraph" w:customStyle="1" w:styleId="xl109">
    <w:name w:val="xl109"/>
    <w:basedOn w:val="Normln"/>
    <w:rsid w:val="00331E6C"/>
    <w:pPr>
      <w:pBdr>
        <w:left w:val="single" w:sz="4" w:space="0" w:color="auto"/>
        <w:right w:val="single" w:sz="4" w:space="0" w:color="auto"/>
      </w:pBdr>
      <w:spacing w:before="100" w:beforeAutospacing="1" w:after="100" w:afterAutospacing="1"/>
      <w:jc w:val="right"/>
    </w:pPr>
    <w:rPr>
      <w:rFonts w:ascii="Arial" w:eastAsia="Times New Roman" w:hAnsi="Arial" w:cs="Arial"/>
      <w:sz w:val="16"/>
      <w:szCs w:val="16"/>
    </w:rPr>
  </w:style>
  <w:style w:type="paragraph" w:customStyle="1" w:styleId="xl110">
    <w:name w:val="xl110"/>
    <w:basedOn w:val="Normln"/>
    <w:rsid w:val="00331E6C"/>
    <w:pPr>
      <w:spacing w:before="100" w:beforeAutospacing="1" w:after="100" w:afterAutospacing="1"/>
      <w:jc w:val="right"/>
    </w:pPr>
    <w:rPr>
      <w:rFonts w:ascii="Arial" w:eastAsia="Times New Roman" w:hAnsi="Arial" w:cs="Arial"/>
      <w:sz w:val="16"/>
      <w:szCs w:val="16"/>
    </w:rPr>
  </w:style>
  <w:style w:type="paragraph" w:customStyle="1" w:styleId="xl111">
    <w:name w:val="xl111"/>
    <w:basedOn w:val="Normln"/>
    <w:rsid w:val="00331E6C"/>
    <w:pPr>
      <w:pBdr>
        <w:left w:val="single" w:sz="4" w:space="0" w:color="auto"/>
        <w:right w:val="single" w:sz="4" w:space="0" w:color="auto"/>
      </w:pBdr>
      <w:spacing w:before="100" w:beforeAutospacing="1" w:after="100" w:afterAutospacing="1"/>
      <w:jc w:val="right"/>
    </w:pPr>
    <w:rPr>
      <w:rFonts w:ascii="Arial" w:eastAsia="Times New Roman" w:hAnsi="Arial" w:cs="Arial"/>
      <w:sz w:val="16"/>
      <w:szCs w:val="16"/>
    </w:rPr>
  </w:style>
  <w:style w:type="paragraph" w:customStyle="1" w:styleId="xl112">
    <w:name w:val="xl112"/>
    <w:basedOn w:val="Normln"/>
    <w:rsid w:val="00331E6C"/>
    <w:pPr>
      <w:spacing w:before="100" w:beforeAutospacing="1" w:after="100" w:afterAutospacing="1"/>
    </w:pPr>
    <w:rPr>
      <w:rFonts w:ascii="Arial" w:eastAsia="Times New Roman" w:hAnsi="Arial" w:cs="Arial"/>
      <w:sz w:val="16"/>
      <w:szCs w:val="16"/>
    </w:rPr>
  </w:style>
  <w:style w:type="paragraph" w:customStyle="1" w:styleId="xl113">
    <w:name w:val="xl113"/>
    <w:basedOn w:val="Normln"/>
    <w:rsid w:val="00331E6C"/>
    <w:pPr>
      <w:pBdr>
        <w:left w:val="single" w:sz="4" w:space="0" w:color="auto"/>
      </w:pBdr>
      <w:spacing w:before="100" w:beforeAutospacing="1" w:after="100" w:afterAutospacing="1"/>
    </w:pPr>
    <w:rPr>
      <w:rFonts w:ascii="Arial" w:eastAsia="Times New Roman" w:hAnsi="Arial" w:cs="Arial"/>
      <w:sz w:val="16"/>
      <w:szCs w:val="16"/>
    </w:rPr>
  </w:style>
  <w:style w:type="paragraph" w:customStyle="1" w:styleId="xl114">
    <w:name w:val="xl114"/>
    <w:basedOn w:val="Normln"/>
    <w:rsid w:val="00331E6C"/>
    <w:pPr>
      <w:pBdr>
        <w:left w:val="single" w:sz="4" w:space="0" w:color="auto"/>
        <w:right w:val="single" w:sz="4" w:space="0" w:color="auto"/>
      </w:pBdr>
      <w:spacing w:before="100" w:beforeAutospacing="1" w:after="100" w:afterAutospacing="1"/>
    </w:pPr>
    <w:rPr>
      <w:rFonts w:ascii="Arial" w:eastAsia="Times New Roman" w:hAnsi="Arial" w:cs="Arial"/>
      <w:sz w:val="16"/>
      <w:szCs w:val="16"/>
    </w:rPr>
  </w:style>
  <w:style w:type="paragraph" w:customStyle="1" w:styleId="xl115">
    <w:name w:val="xl115"/>
    <w:basedOn w:val="Normln"/>
    <w:rsid w:val="00331E6C"/>
    <w:pPr>
      <w:pBdr>
        <w:left w:val="single" w:sz="4" w:space="0" w:color="auto"/>
        <w:right w:val="single" w:sz="4" w:space="0" w:color="auto"/>
      </w:pBdr>
      <w:spacing w:before="100" w:beforeAutospacing="1" w:after="100" w:afterAutospacing="1"/>
      <w:jc w:val="right"/>
    </w:pPr>
    <w:rPr>
      <w:rFonts w:ascii="Arial" w:eastAsia="Times New Roman" w:hAnsi="Arial" w:cs="Arial"/>
      <w:sz w:val="16"/>
      <w:szCs w:val="16"/>
    </w:rPr>
  </w:style>
  <w:style w:type="paragraph" w:customStyle="1" w:styleId="xl116">
    <w:name w:val="xl116"/>
    <w:basedOn w:val="Normln"/>
    <w:rsid w:val="00331E6C"/>
    <w:pPr>
      <w:pBdr>
        <w:right w:val="single" w:sz="4" w:space="0" w:color="auto"/>
      </w:pBdr>
      <w:spacing w:before="100" w:beforeAutospacing="1" w:after="100" w:afterAutospacing="1"/>
      <w:ind w:firstLineChars="100" w:firstLine="100"/>
    </w:pPr>
    <w:rPr>
      <w:rFonts w:ascii="Arial" w:eastAsia="Times New Roman" w:hAnsi="Arial" w:cs="Arial"/>
      <w:sz w:val="16"/>
      <w:szCs w:val="16"/>
    </w:rPr>
  </w:style>
  <w:style w:type="paragraph" w:customStyle="1" w:styleId="xl117">
    <w:name w:val="xl117"/>
    <w:basedOn w:val="Normln"/>
    <w:rsid w:val="00331E6C"/>
    <w:pPr>
      <w:spacing w:before="100" w:beforeAutospacing="1" w:after="100" w:afterAutospacing="1"/>
      <w:ind w:firstLineChars="100" w:firstLine="100"/>
    </w:pPr>
    <w:rPr>
      <w:rFonts w:ascii="Arial" w:eastAsia="Times New Roman" w:hAnsi="Arial" w:cs="Arial"/>
      <w:sz w:val="16"/>
      <w:szCs w:val="16"/>
    </w:rPr>
  </w:style>
  <w:style w:type="paragraph" w:customStyle="1" w:styleId="xl118">
    <w:name w:val="xl118"/>
    <w:basedOn w:val="Normln"/>
    <w:rsid w:val="00331E6C"/>
    <w:pPr>
      <w:spacing w:before="100" w:beforeAutospacing="1" w:after="100" w:afterAutospacing="1"/>
    </w:pPr>
    <w:rPr>
      <w:rFonts w:ascii="Arial" w:eastAsia="Times New Roman" w:hAnsi="Arial" w:cs="Arial"/>
      <w:b/>
      <w:bCs/>
      <w:sz w:val="16"/>
      <w:szCs w:val="16"/>
    </w:rPr>
  </w:style>
  <w:style w:type="paragraph" w:customStyle="1" w:styleId="xl119">
    <w:name w:val="xl119"/>
    <w:basedOn w:val="Normln"/>
    <w:rsid w:val="00331E6C"/>
    <w:pPr>
      <w:pBdr>
        <w:left w:val="single" w:sz="4" w:space="0" w:color="auto"/>
      </w:pBdr>
      <w:spacing w:before="100" w:beforeAutospacing="1" w:after="100" w:afterAutospacing="1"/>
      <w:jc w:val="right"/>
    </w:pPr>
    <w:rPr>
      <w:rFonts w:ascii="Arial" w:eastAsia="Times New Roman" w:hAnsi="Arial" w:cs="Arial"/>
      <w:sz w:val="16"/>
      <w:szCs w:val="16"/>
    </w:rPr>
  </w:style>
  <w:style w:type="paragraph" w:customStyle="1" w:styleId="xl120">
    <w:name w:val="xl120"/>
    <w:basedOn w:val="Normln"/>
    <w:rsid w:val="00331E6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rPr>
  </w:style>
  <w:style w:type="paragraph" w:customStyle="1" w:styleId="xl121">
    <w:name w:val="xl121"/>
    <w:basedOn w:val="Normln"/>
    <w:rsid w:val="00331E6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6"/>
      <w:szCs w:val="16"/>
    </w:rPr>
  </w:style>
  <w:style w:type="paragraph" w:customStyle="1" w:styleId="xl122">
    <w:name w:val="xl122"/>
    <w:basedOn w:val="Normln"/>
    <w:rsid w:val="00331E6C"/>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rPr>
  </w:style>
  <w:style w:type="paragraph" w:customStyle="1" w:styleId="xl123">
    <w:name w:val="xl123"/>
    <w:basedOn w:val="Normln"/>
    <w:rsid w:val="00331E6C"/>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6"/>
      <w:szCs w:val="16"/>
    </w:rPr>
  </w:style>
  <w:style w:type="paragraph" w:customStyle="1" w:styleId="font7">
    <w:name w:val="font7"/>
    <w:basedOn w:val="Normln"/>
    <w:rsid w:val="00331E6C"/>
    <w:pPr>
      <w:spacing w:before="100" w:beforeAutospacing="1" w:after="100" w:afterAutospacing="1"/>
    </w:pPr>
    <w:rPr>
      <w:rFonts w:ascii="Arial" w:eastAsia="Times New Roman" w:hAnsi="Arial" w:cs="Arial"/>
      <w:sz w:val="16"/>
      <w:szCs w:val="16"/>
    </w:rPr>
  </w:style>
  <w:style w:type="paragraph" w:customStyle="1" w:styleId="font8">
    <w:name w:val="font8"/>
    <w:basedOn w:val="Normln"/>
    <w:rsid w:val="00331E6C"/>
    <w:pPr>
      <w:spacing w:before="100" w:beforeAutospacing="1" w:after="100" w:afterAutospacing="1"/>
    </w:pPr>
    <w:rPr>
      <w:rFonts w:ascii="Arial" w:eastAsia="Times New Roman" w:hAnsi="Arial" w:cs="Arial"/>
      <w:color w:val="000000"/>
      <w:sz w:val="16"/>
      <w:szCs w:val="16"/>
    </w:rPr>
  </w:style>
  <w:style w:type="paragraph" w:customStyle="1" w:styleId="font9">
    <w:name w:val="font9"/>
    <w:basedOn w:val="Normln"/>
    <w:rsid w:val="00331E6C"/>
    <w:pPr>
      <w:spacing w:before="100" w:beforeAutospacing="1" w:after="100" w:afterAutospacing="1"/>
    </w:pPr>
    <w:rPr>
      <w:rFonts w:ascii="Arial" w:eastAsia="Times New Roman" w:hAnsi="Arial" w:cs="Arial"/>
      <w:color w:val="000000"/>
      <w:sz w:val="16"/>
      <w:szCs w:val="16"/>
    </w:rPr>
  </w:style>
  <w:style w:type="paragraph" w:customStyle="1" w:styleId="font10">
    <w:name w:val="font10"/>
    <w:basedOn w:val="Normln"/>
    <w:rsid w:val="00331E6C"/>
    <w:pPr>
      <w:spacing w:before="100" w:beforeAutospacing="1" w:after="100" w:afterAutospacing="1"/>
    </w:pPr>
    <w:rPr>
      <w:rFonts w:ascii="Arial" w:eastAsia="Times New Roman" w:hAnsi="Arial" w:cs="Arial"/>
      <w:color w:val="000000"/>
      <w:sz w:val="16"/>
      <w:szCs w:val="16"/>
    </w:rPr>
  </w:style>
  <w:style w:type="paragraph" w:customStyle="1" w:styleId="xl67">
    <w:name w:val="xl67"/>
    <w:basedOn w:val="Normln"/>
    <w:rsid w:val="00331E6C"/>
    <w:pPr>
      <w:spacing w:before="100" w:beforeAutospacing="1" w:after="100" w:afterAutospacing="1"/>
      <w:textAlignment w:val="center"/>
    </w:pPr>
    <w:rPr>
      <w:rFonts w:ascii="Arial" w:eastAsia="Times New Roman" w:hAnsi="Arial" w:cs="Arial"/>
      <w:b/>
      <w:bCs/>
      <w:color w:val="000000"/>
      <w:sz w:val="24"/>
    </w:rPr>
  </w:style>
  <w:style w:type="paragraph" w:customStyle="1" w:styleId="xl68">
    <w:name w:val="xl68"/>
    <w:basedOn w:val="Normln"/>
    <w:rsid w:val="00331E6C"/>
    <w:pPr>
      <w:spacing w:before="100" w:beforeAutospacing="1" w:after="100" w:afterAutospacing="1"/>
      <w:jc w:val="center"/>
      <w:textAlignment w:val="center"/>
    </w:pPr>
    <w:rPr>
      <w:rFonts w:ascii="Arial" w:eastAsia="Times New Roman" w:hAnsi="Arial" w:cs="Arial"/>
      <w:b/>
      <w:bCs/>
      <w:sz w:val="24"/>
    </w:rPr>
  </w:style>
  <w:style w:type="paragraph" w:customStyle="1" w:styleId="xl69">
    <w:name w:val="xl69"/>
    <w:basedOn w:val="Normln"/>
    <w:rsid w:val="00331E6C"/>
    <w:pPr>
      <w:spacing w:before="100" w:beforeAutospacing="1" w:after="100" w:afterAutospacing="1"/>
      <w:textAlignment w:val="center"/>
    </w:pPr>
    <w:rPr>
      <w:rFonts w:ascii="Arial" w:eastAsia="Times New Roman" w:hAnsi="Arial" w:cs="Arial"/>
      <w:sz w:val="24"/>
    </w:rPr>
  </w:style>
  <w:style w:type="paragraph" w:customStyle="1" w:styleId="xl70">
    <w:name w:val="xl70"/>
    <w:basedOn w:val="Normln"/>
    <w:rsid w:val="00331E6C"/>
    <w:pPr>
      <w:spacing w:before="100" w:beforeAutospacing="1" w:after="100" w:afterAutospacing="1"/>
      <w:textAlignment w:val="center"/>
    </w:pPr>
    <w:rPr>
      <w:rFonts w:ascii="Arial" w:eastAsia="Times New Roman" w:hAnsi="Arial" w:cs="Arial"/>
      <w:b/>
      <w:bCs/>
      <w:sz w:val="24"/>
    </w:rPr>
  </w:style>
  <w:style w:type="paragraph" w:customStyle="1" w:styleId="xl71">
    <w:name w:val="xl71"/>
    <w:basedOn w:val="Normln"/>
    <w:rsid w:val="00331E6C"/>
    <w:pPr>
      <w:spacing w:before="100" w:beforeAutospacing="1" w:after="100" w:afterAutospacing="1"/>
      <w:textAlignment w:val="center"/>
    </w:pPr>
    <w:rPr>
      <w:rFonts w:ascii="Arial" w:eastAsia="Times New Roman" w:hAnsi="Arial" w:cs="Arial"/>
      <w:sz w:val="24"/>
    </w:rPr>
  </w:style>
  <w:style w:type="paragraph" w:customStyle="1" w:styleId="xl72">
    <w:name w:val="xl72"/>
    <w:basedOn w:val="Normln"/>
    <w:rsid w:val="00331E6C"/>
    <w:pPr>
      <w:spacing w:before="100" w:beforeAutospacing="1" w:after="100" w:afterAutospacing="1"/>
    </w:pPr>
    <w:rPr>
      <w:rFonts w:ascii="Arial" w:eastAsia="Times New Roman" w:hAnsi="Arial" w:cs="Arial"/>
      <w:sz w:val="24"/>
    </w:rPr>
  </w:style>
  <w:style w:type="paragraph" w:customStyle="1" w:styleId="xl73">
    <w:name w:val="xl73"/>
    <w:basedOn w:val="Normln"/>
    <w:rsid w:val="00331E6C"/>
    <w:pPr>
      <w:pBdr>
        <w:left w:val="single" w:sz="4" w:space="0" w:color="auto"/>
        <w:right w:val="single" w:sz="4" w:space="0" w:color="auto"/>
      </w:pBdr>
      <w:spacing w:before="100" w:beforeAutospacing="1" w:after="100" w:afterAutospacing="1"/>
      <w:jc w:val="right"/>
    </w:pPr>
    <w:rPr>
      <w:rFonts w:ascii="Arial" w:eastAsia="Times New Roman" w:hAnsi="Arial" w:cs="Arial"/>
      <w:sz w:val="16"/>
      <w:szCs w:val="16"/>
    </w:rPr>
  </w:style>
  <w:style w:type="paragraph" w:customStyle="1" w:styleId="xl74">
    <w:name w:val="xl74"/>
    <w:basedOn w:val="Normln"/>
    <w:rsid w:val="00331E6C"/>
    <w:pPr>
      <w:pBdr>
        <w:left w:val="single" w:sz="4" w:space="0" w:color="auto"/>
        <w:right w:val="single" w:sz="4" w:space="0" w:color="auto"/>
      </w:pBdr>
      <w:spacing w:before="100" w:beforeAutospacing="1" w:after="100" w:afterAutospacing="1"/>
      <w:jc w:val="right"/>
    </w:pPr>
    <w:rPr>
      <w:rFonts w:ascii="Arial" w:eastAsia="Times New Roman" w:hAnsi="Arial" w:cs="Arial"/>
      <w:sz w:val="16"/>
      <w:szCs w:val="16"/>
    </w:rPr>
  </w:style>
  <w:style w:type="paragraph" w:customStyle="1" w:styleId="xl75">
    <w:name w:val="xl75"/>
    <w:basedOn w:val="Normln"/>
    <w:rsid w:val="00331E6C"/>
    <w:pPr>
      <w:pBdr>
        <w:left w:val="single" w:sz="4" w:space="0" w:color="auto"/>
      </w:pBdr>
      <w:spacing w:before="100" w:beforeAutospacing="1" w:after="100" w:afterAutospacing="1"/>
      <w:jc w:val="right"/>
    </w:pPr>
    <w:rPr>
      <w:rFonts w:ascii="Arial" w:eastAsia="Times New Roman" w:hAnsi="Arial" w:cs="Arial"/>
      <w:sz w:val="16"/>
      <w:szCs w:val="16"/>
    </w:rPr>
  </w:style>
  <w:style w:type="paragraph" w:customStyle="1" w:styleId="xl76">
    <w:name w:val="xl76"/>
    <w:basedOn w:val="Normln"/>
    <w:rsid w:val="00331E6C"/>
    <w:pPr>
      <w:pBdr>
        <w:left w:val="single" w:sz="4" w:space="0" w:color="auto"/>
        <w:right w:val="single" w:sz="4" w:space="0" w:color="auto"/>
      </w:pBdr>
      <w:spacing w:before="100" w:beforeAutospacing="1" w:after="100" w:afterAutospacing="1"/>
      <w:jc w:val="right"/>
    </w:pPr>
    <w:rPr>
      <w:rFonts w:ascii="Arial" w:eastAsia="Times New Roman" w:hAnsi="Arial" w:cs="Arial"/>
      <w:sz w:val="16"/>
      <w:szCs w:val="16"/>
    </w:rPr>
  </w:style>
  <w:style w:type="paragraph" w:customStyle="1" w:styleId="xl77">
    <w:name w:val="xl77"/>
    <w:basedOn w:val="Normln"/>
    <w:rsid w:val="00331E6C"/>
    <w:pPr>
      <w:pBdr>
        <w:left w:val="single" w:sz="4" w:space="0" w:color="auto"/>
      </w:pBdr>
      <w:spacing w:before="100" w:beforeAutospacing="1" w:after="100" w:afterAutospacing="1"/>
      <w:jc w:val="right"/>
    </w:pPr>
    <w:rPr>
      <w:rFonts w:ascii="Arial" w:eastAsia="Times New Roman" w:hAnsi="Arial" w:cs="Arial"/>
      <w:sz w:val="16"/>
      <w:szCs w:val="16"/>
    </w:rPr>
  </w:style>
  <w:style w:type="paragraph" w:customStyle="1" w:styleId="xl78">
    <w:name w:val="xl78"/>
    <w:basedOn w:val="Normln"/>
    <w:rsid w:val="00331E6C"/>
    <w:pPr>
      <w:pBdr>
        <w:left w:val="single" w:sz="4" w:space="0" w:color="auto"/>
      </w:pBdr>
      <w:spacing w:before="100" w:beforeAutospacing="1" w:after="100" w:afterAutospacing="1"/>
      <w:jc w:val="right"/>
    </w:pPr>
    <w:rPr>
      <w:rFonts w:ascii="Arial" w:eastAsia="Times New Roman" w:hAnsi="Arial" w:cs="Arial"/>
      <w:sz w:val="16"/>
      <w:szCs w:val="16"/>
    </w:rPr>
  </w:style>
  <w:style w:type="paragraph" w:customStyle="1" w:styleId="xl79">
    <w:name w:val="xl79"/>
    <w:basedOn w:val="Normln"/>
    <w:rsid w:val="00331E6C"/>
    <w:pPr>
      <w:spacing w:before="100" w:beforeAutospacing="1" w:after="100" w:afterAutospacing="1"/>
      <w:jc w:val="center"/>
    </w:pPr>
    <w:rPr>
      <w:rFonts w:ascii="Arial" w:eastAsia="Times New Roman" w:hAnsi="Arial" w:cs="Arial"/>
      <w:sz w:val="24"/>
    </w:rPr>
  </w:style>
  <w:style w:type="paragraph" w:customStyle="1" w:styleId="xl80">
    <w:name w:val="xl80"/>
    <w:basedOn w:val="Normln"/>
    <w:rsid w:val="00331E6C"/>
    <w:pPr>
      <w:spacing w:before="100" w:beforeAutospacing="1" w:after="100" w:afterAutospacing="1"/>
      <w:jc w:val="right"/>
    </w:pPr>
    <w:rPr>
      <w:rFonts w:ascii="Arial" w:eastAsia="Times New Roman" w:hAnsi="Arial" w:cs="Arial"/>
      <w:sz w:val="16"/>
      <w:szCs w:val="16"/>
    </w:rPr>
  </w:style>
  <w:style w:type="paragraph" w:customStyle="1" w:styleId="xl81">
    <w:name w:val="xl81"/>
    <w:basedOn w:val="Normln"/>
    <w:rsid w:val="00331E6C"/>
    <w:pPr>
      <w:pBdr>
        <w:left w:val="single" w:sz="4" w:space="0" w:color="auto"/>
        <w:right w:val="single" w:sz="4" w:space="0" w:color="auto"/>
      </w:pBdr>
      <w:spacing w:before="100" w:beforeAutospacing="1" w:after="100" w:afterAutospacing="1"/>
      <w:jc w:val="right"/>
    </w:pPr>
    <w:rPr>
      <w:rFonts w:ascii="Arial" w:eastAsia="Times New Roman" w:hAnsi="Arial" w:cs="Arial"/>
      <w:sz w:val="16"/>
      <w:szCs w:val="16"/>
    </w:rPr>
  </w:style>
  <w:style w:type="paragraph" w:customStyle="1" w:styleId="xl82">
    <w:name w:val="xl82"/>
    <w:basedOn w:val="Normln"/>
    <w:rsid w:val="00331E6C"/>
    <w:pPr>
      <w:pBdr>
        <w:left w:val="single" w:sz="4" w:space="0" w:color="auto"/>
      </w:pBdr>
      <w:spacing w:before="100" w:beforeAutospacing="1" w:after="100" w:afterAutospacing="1"/>
      <w:jc w:val="right"/>
    </w:pPr>
    <w:rPr>
      <w:rFonts w:ascii="Arial" w:eastAsia="Times New Roman" w:hAnsi="Arial" w:cs="Arial"/>
      <w:sz w:val="16"/>
      <w:szCs w:val="16"/>
    </w:rPr>
  </w:style>
  <w:style w:type="paragraph" w:customStyle="1" w:styleId="xl83">
    <w:name w:val="xl83"/>
    <w:basedOn w:val="Normln"/>
    <w:rsid w:val="00331E6C"/>
    <w:pPr>
      <w:pBdr>
        <w:right w:val="single" w:sz="4" w:space="0" w:color="auto"/>
      </w:pBdr>
      <w:spacing w:before="100" w:beforeAutospacing="1" w:after="100" w:afterAutospacing="1"/>
    </w:pPr>
    <w:rPr>
      <w:rFonts w:ascii="Arial" w:eastAsia="Times New Roman" w:hAnsi="Arial" w:cs="Arial"/>
      <w:sz w:val="16"/>
      <w:szCs w:val="16"/>
    </w:rPr>
  </w:style>
  <w:style w:type="paragraph" w:customStyle="1" w:styleId="xl124">
    <w:name w:val="xl124"/>
    <w:basedOn w:val="Normln"/>
    <w:rsid w:val="00331E6C"/>
    <w:pPr>
      <w:pBdr>
        <w:right w:val="single" w:sz="4" w:space="0" w:color="auto"/>
      </w:pBdr>
      <w:spacing w:before="100" w:beforeAutospacing="1" w:after="100" w:afterAutospacing="1"/>
      <w:jc w:val="center"/>
    </w:pPr>
    <w:rPr>
      <w:rFonts w:ascii="Arial" w:eastAsia="Times New Roman" w:hAnsi="Arial" w:cs="Arial"/>
      <w:sz w:val="16"/>
      <w:szCs w:val="16"/>
    </w:rPr>
  </w:style>
  <w:style w:type="paragraph" w:customStyle="1" w:styleId="xl125">
    <w:name w:val="xl125"/>
    <w:basedOn w:val="Normln"/>
    <w:rsid w:val="00331E6C"/>
    <w:pPr>
      <w:spacing w:before="100" w:beforeAutospacing="1" w:after="100" w:afterAutospacing="1"/>
      <w:textAlignment w:val="top"/>
    </w:pPr>
    <w:rPr>
      <w:rFonts w:ascii="Arial" w:eastAsia="Times New Roman" w:hAnsi="Arial" w:cs="Arial"/>
      <w:color w:val="000000"/>
      <w:sz w:val="16"/>
      <w:szCs w:val="16"/>
    </w:rPr>
  </w:style>
  <w:style w:type="paragraph" w:customStyle="1" w:styleId="xl126">
    <w:name w:val="xl126"/>
    <w:basedOn w:val="Normln"/>
    <w:rsid w:val="00331E6C"/>
    <w:pPr>
      <w:spacing w:before="100" w:beforeAutospacing="1" w:after="100" w:afterAutospacing="1"/>
      <w:textAlignment w:val="top"/>
    </w:pPr>
    <w:rPr>
      <w:rFonts w:ascii="Arial" w:eastAsia="Times New Roman" w:hAnsi="Arial" w:cs="Arial"/>
      <w:sz w:val="24"/>
    </w:rPr>
  </w:style>
  <w:style w:type="paragraph" w:customStyle="1" w:styleId="xl66">
    <w:name w:val="xl66"/>
    <w:basedOn w:val="Normln"/>
    <w:rsid w:val="00331E6C"/>
    <w:pPr>
      <w:pBdr>
        <w:left w:val="single" w:sz="8" w:space="0" w:color="auto"/>
        <w:right w:val="single" w:sz="4" w:space="0" w:color="auto"/>
      </w:pBdr>
      <w:spacing w:before="100" w:beforeAutospacing="1" w:after="100" w:afterAutospacing="1"/>
      <w:jc w:val="center"/>
    </w:pPr>
    <w:rPr>
      <w:rFonts w:ascii="Arial" w:eastAsia="Times New Roman" w:hAnsi="Arial" w:cs="Arial"/>
      <w:sz w:val="18"/>
      <w:szCs w:val="18"/>
    </w:rPr>
  </w:style>
  <w:style w:type="paragraph" w:customStyle="1" w:styleId="font11">
    <w:name w:val="font11"/>
    <w:basedOn w:val="Normln"/>
    <w:rsid w:val="00331E6C"/>
    <w:pPr>
      <w:spacing w:before="100" w:beforeAutospacing="1" w:after="100" w:afterAutospacing="1"/>
    </w:pPr>
    <w:rPr>
      <w:rFonts w:ascii="Arial" w:eastAsia="Times New Roman" w:hAnsi="Arial" w:cs="Arial"/>
      <w:sz w:val="16"/>
      <w:szCs w:val="16"/>
    </w:rPr>
  </w:style>
  <w:style w:type="paragraph" w:customStyle="1" w:styleId="font12">
    <w:name w:val="font12"/>
    <w:basedOn w:val="Normln"/>
    <w:rsid w:val="00331E6C"/>
    <w:pPr>
      <w:spacing w:before="100" w:beforeAutospacing="1" w:after="100" w:afterAutospacing="1"/>
    </w:pPr>
    <w:rPr>
      <w:rFonts w:ascii="Arial" w:eastAsia="Times New Roman" w:hAnsi="Arial" w:cs="Arial"/>
      <w:b/>
      <w:bCs/>
      <w:sz w:val="16"/>
      <w:szCs w:val="16"/>
    </w:rPr>
  </w:style>
  <w:style w:type="paragraph" w:customStyle="1" w:styleId="font13">
    <w:name w:val="font13"/>
    <w:basedOn w:val="Normln"/>
    <w:rsid w:val="00331E6C"/>
    <w:pPr>
      <w:spacing w:before="100" w:beforeAutospacing="1" w:after="100" w:afterAutospacing="1"/>
    </w:pPr>
    <w:rPr>
      <w:rFonts w:ascii="Arial" w:eastAsia="Times New Roman" w:hAnsi="Arial" w:cs="Arial"/>
      <w:b/>
      <w:bCs/>
      <w:i/>
      <w:iCs/>
      <w:sz w:val="16"/>
      <w:szCs w:val="16"/>
    </w:rPr>
  </w:style>
  <w:style w:type="paragraph" w:customStyle="1" w:styleId="font14">
    <w:name w:val="font14"/>
    <w:basedOn w:val="Normln"/>
    <w:rsid w:val="00331E6C"/>
    <w:pPr>
      <w:spacing w:before="100" w:beforeAutospacing="1" w:after="100" w:afterAutospacing="1"/>
    </w:pPr>
    <w:rPr>
      <w:rFonts w:ascii="Arial" w:eastAsia="Times New Roman" w:hAnsi="Arial" w:cs="Arial"/>
      <w:i/>
      <w:iCs/>
      <w:sz w:val="16"/>
      <w:szCs w:val="16"/>
    </w:rPr>
  </w:style>
  <w:style w:type="paragraph" w:customStyle="1" w:styleId="font15">
    <w:name w:val="font15"/>
    <w:basedOn w:val="Normln"/>
    <w:rsid w:val="00331E6C"/>
    <w:pPr>
      <w:spacing w:before="100" w:beforeAutospacing="1" w:after="100" w:afterAutospacing="1"/>
    </w:pPr>
    <w:rPr>
      <w:rFonts w:ascii="Arial" w:eastAsia="Times New Roman" w:hAnsi="Arial" w:cs="Arial"/>
      <w:sz w:val="16"/>
      <w:szCs w:val="16"/>
    </w:rPr>
  </w:style>
  <w:style w:type="paragraph" w:customStyle="1" w:styleId="font16">
    <w:name w:val="font16"/>
    <w:basedOn w:val="Normln"/>
    <w:rsid w:val="00331E6C"/>
    <w:pPr>
      <w:spacing w:before="100" w:beforeAutospacing="1" w:after="100" w:afterAutospacing="1"/>
    </w:pPr>
    <w:rPr>
      <w:rFonts w:ascii="Arial" w:eastAsia="Times New Roman" w:hAnsi="Arial" w:cs="Arial"/>
      <w:i/>
      <w:iCs/>
      <w:sz w:val="16"/>
      <w:szCs w:val="16"/>
    </w:rPr>
  </w:style>
  <w:style w:type="character" w:customStyle="1" w:styleId="fheading3">
    <w:name w:val="f_heading3"/>
    <w:basedOn w:val="Standardnpsmoodstavce"/>
    <w:rsid w:val="00331E6C"/>
  </w:style>
  <w:style w:type="character" w:customStyle="1" w:styleId="fheading5">
    <w:name w:val="f_heading5"/>
    <w:basedOn w:val="Standardnpsmoodstavce"/>
    <w:rsid w:val="00331E6C"/>
  </w:style>
  <w:style w:type="paragraph" w:customStyle="1" w:styleId="pbullet">
    <w:name w:val="p_bullet"/>
    <w:basedOn w:val="Normln"/>
    <w:rsid w:val="00331E6C"/>
    <w:pPr>
      <w:spacing w:before="100" w:beforeAutospacing="1" w:after="100" w:afterAutospacing="1"/>
    </w:pPr>
    <w:rPr>
      <w:rFonts w:eastAsia="Times New Roman"/>
      <w:sz w:val="24"/>
    </w:rPr>
  </w:style>
  <w:style w:type="character" w:customStyle="1" w:styleId="fbullet">
    <w:name w:val="f_bullet"/>
    <w:basedOn w:val="Standardnpsmoodstavce"/>
    <w:rsid w:val="00331E6C"/>
  </w:style>
  <w:style w:type="paragraph" w:customStyle="1" w:styleId="pnormal">
    <w:name w:val="p_normal"/>
    <w:basedOn w:val="Normln"/>
    <w:rsid w:val="00331E6C"/>
    <w:pPr>
      <w:spacing w:before="100" w:beforeAutospacing="1" w:after="100" w:afterAutospacing="1"/>
    </w:pPr>
    <w:rPr>
      <w:rFonts w:eastAsia="Times New Roman"/>
      <w:sz w:val="24"/>
    </w:rPr>
  </w:style>
  <w:style w:type="character" w:customStyle="1" w:styleId="fbullet2">
    <w:name w:val="f_bullet2"/>
    <w:basedOn w:val="Standardnpsmoodstavce"/>
    <w:rsid w:val="00331E6C"/>
  </w:style>
  <w:style w:type="character" w:customStyle="1" w:styleId="fspa2">
    <w:name w:val="f_spa2"/>
    <w:basedOn w:val="Standardnpsmoodstavce"/>
    <w:rsid w:val="00331E6C"/>
  </w:style>
  <w:style w:type="character" w:customStyle="1" w:styleId="portlet-title-text">
    <w:name w:val="portlet-title-text"/>
    <w:basedOn w:val="Standardnpsmoodstavce"/>
    <w:rsid w:val="00331E6C"/>
  </w:style>
  <w:style w:type="paragraph" w:styleId="Zkladntextodsazen2">
    <w:name w:val="Body Text Indent 2"/>
    <w:basedOn w:val="Normln"/>
    <w:link w:val="Zkladntextodsazen2Char"/>
    <w:rsid w:val="00331E6C"/>
    <w:pPr>
      <w:spacing w:after="120" w:line="480" w:lineRule="auto"/>
      <w:ind w:left="283"/>
    </w:pPr>
    <w:rPr>
      <w:rFonts w:eastAsia="Times New Roman"/>
      <w:sz w:val="24"/>
    </w:rPr>
  </w:style>
  <w:style w:type="character" w:customStyle="1" w:styleId="Zkladntextodsazen2Char">
    <w:name w:val="Základní text odsazený 2 Char"/>
    <w:basedOn w:val="Standardnpsmoodstavce"/>
    <w:link w:val="Zkladntextodsazen2"/>
    <w:rsid w:val="00331E6C"/>
    <w:rPr>
      <w:rFonts w:ascii="Times New Roman" w:eastAsia="Times New Roman" w:hAnsi="Times New Roman" w:cs="Times New Roman"/>
      <w:sz w:val="24"/>
      <w:szCs w:val="24"/>
      <w:lang w:eastAsia="cs-CZ"/>
    </w:rPr>
  </w:style>
  <w:style w:type="paragraph" w:styleId="Obsah4">
    <w:name w:val="toc 4"/>
    <w:basedOn w:val="Normln"/>
    <w:next w:val="Normln"/>
    <w:autoRedefine/>
    <w:uiPriority w:val="39"/>
    <w:unhideWhenUsed/>
    <w:rsid w:val="00331E6C"/>
    <w:pPr>
      <w:spacing w:after="100" w:line="259" w:lineRule="auto"/>
      <w:ind w:left="660"/>
    </w:pPr>
    <w:rPr>
      <w:rFonts w:asciiTheme="minorHAnsi" w:eastAsiaTheme="minorEastAsia" w:hAnsiTheme="minorHAnsi" w:cstheme="minorBidi"/>
      <w:sz w:val="22"/>
      <w:szCs w:val="22"/>
    </w:rPr>
  </w:style>
  <w:style w:type="paragraph" w:styleId="Obsah5">
    <w:name w:val="toc 5"/>
    <w:basedOn w:val="Normln"/>
    <w:next w:val="Normln"/>
    <w:autoRedefine/>
    <w:uiPriority w:val="39"/>
    <w:unhideWhenUsed/>
    <w:rsid w:val="00331E6C"/>
    <w:pPr>
      <w:spacing w:after="100" w:line="259" w:lineRule="auto"/>
      <w:ind w:left="880"/>
    </w:pPr>
    <w:rPr>
      <w:rFonts w:asciiTheme="minorHAnsi" w:eastAsiaTheme="minorEastAsia" w:hAnsiTheme="minorHAnsi" w:cstheme="minorBidi"/>
      <w:sz w:val="22"/>
      <w:szCs w:val="22"/>
    </w:rPr>
  </w:style>
  <w:style w:type="paragraph" w:styleId="Obsah6">
    <w:name w:val="toc 6"/>
    <w:basedOn w:val="Normln"/>
    <w:next w:val="Normln"/>
    <w:autoRedefine/>
    <w:uiPriority w:val="39"/>
    <w:unhideWhenUsed/>
    <w:rsid w:val="00331E6C"/>
    <w:pPr>
      <w:spacing w:after="100" w:line="259" w:lineRule="auto"/>
      <w:ind w:left="1100"/>
    </w:pPr>
    <w:rPr>
      <w:rFonts w:asciiTheme="minorHAnsi" w:eastAsiaTheme="minorEastAsia" w:hAnsiTheme="minorHAnsi" w:cstheme="minorBidi"/>
      <w:sz w:val="22"/>
      <w:szCs w:val="22"/>
    </w:rPr>
  </w:style>
  <w:style w:type="paragraph" w:styleId="Obsah7">
    <w:name w:val="toc 7"/>
    <w:basedOn w:val="Normln"/>
    <w:next w:val="Normln"/>
    <w:autoRedefine/>
    <w:uiPriority w:val="39"/>
    <w:unhideWhenUsed/>
    <w:rsid w:val="00331E6C"/>
    <w:pPr>
      <w:spacing w:after="100" w:line="259" w:lineRule="auto"/>
      <w:ind w:left="1320"/>
    </w:pPr>
    <w:rPr>
      <w:rFonts w:asciiTheme="minorHAnsi" w:eastAsiaTheme="minorEastAsia" w:hAnsiTheme="minorHAnsi" w:cstheme="minorBidi"/>
      <w:sz w:val="22"/>
      <w:szCs w:val="22"/>
    </w:rPr>
  </w:style>
  <w:style w:type="paragraph" w:styleId="Obsah8">
    <w:name w:val="toc 8"/>
    <w:basedOn w:val="Normln"/>
    <w:next w:val="Normln"/>
    <w:autoRedefine/>
    <w:uiPriority w:val="39"/>
    <w:unhideWhenUsed/>
    <w:rsid w:val="00331E6C"/>
    <w:pPr>
      <w:spacing w:after="100" w:line="259" w:lineRule="auto"/>
      <w:ind w:left="1540"/>
    </w:pPr>
    <w:rPr>
      <w:rFonts w:asciiTheme="minorHAnsi" w:eastAsiaTheme="minorEastAsia" w:hAnsiTheme="minorHAnsi" w:cstheme="minorBidi"/>
      <w:sz w:val="22"/>
      <w:szCs w:val="22"/>
    </w:rPr>
  </w:style>
  <w:style w:type="paragraph" w:styleId="Obsah9">
    <w:name w:val="toc 9"/>
    <w:basedOn w:val="Normln"/>
    <w:next w:val="Normln"/>
    <w:autoRedefine/>
    <w:uiPriority w:val="39"/>
    <w:unhideWhenUsed/>
    <w:rsid w:val="00331E6C"/>
    <w:pPr>
      <w:spacing w:after="100" w:line="259" w:lineRule="auto"/>
      <w:ind w:left="1760"/>
    </w:pPr>
    <w:rPr>
      <w:rFonts w:asciiTheme="minorHAnsi" w:eastAsiaTheme="minorEastAsia" w:hAnsiTheme="minorHAnsi" w:cstheme="minorBidi"/>
      <w:sz w:val="22"/>
      <w:szCs w:val="22"/>
    </w:rPr>
  </w:style>
  <w:style w:type="paragraph" w:styleId="Nzev">
    <w:name w:val="Title"/>
    <w:basedOn w:val="Normlnweb"/>
    <w:next w:val="Normln"/>
    <w:link w:val="NzevChar"/>
    <w:uiPriority w:val="10"/>
    <w:qFormat/>
    <w:rsid w:val="009011C8"/>
    <w:pPr>
      <w:shd w:val="clear" w:color="auto" w:fill="FFFFFF"/>
      <w:spacing w:before="0" w:beforeAutospacing="0" w:after="144" w:afterAutospacing="0"/>
    </w:pPr>
    <w:rPr>
      <w:b/>
      <w:color w:val="000000"/>
      <w:szCs w:val="21"/>
    </w:rPr>
  </w:style>
  <w:style w:type="character" w:customStyle="1" w:styleId="NzevChar">
    <w:name w:val="Název Char"/>
    <w:basedOn w:val="Standardnpsmoodstavce"/>
    <w:link w:val="Nzev"/>
    <w:uiPriority w:val="10"/>
    <w:rsid w:val="009011C8"/>
    <w:rPr>
      <w:rFonts w:ascii="Times New Roman" w:eastAsia="Times New Roman" w:hAnsi="Times New Roman" w:cs="Times New Roman"/>
      <w:b/>
      <w:color w:val="000000"/>
      <w:sz w:val="24"/>
      <w:szCs w:val="21"/>
      <w:shd w:val="clear" w:color="auto" w:fill="FFFFFF"/>
      <w:lang w:eastAsia="cs-CZ"/>
    </w:rPr>
  </w:style>
  <w:style w:type="paragraph" w:customStyle="1" w:styleId="Nadpis11">
    <w:name w:val="Nadpis 11"/>
    <w:basedOn w:val="Normln"/>
    <w:uiPriority w:val="1"/>
    <w:qFormat/>
    <w:rsid w:val="00DA1925"/>
    <w:pPr>
      <w:widowControl w:val="0"/>
      <w:autoSpaceDE w:val="0"/>
      <w:autoSpaceDN w:val="0"/>
      <w:spacing w:before="77"/>
      <w:ind w:left="1050" w:hanging="433"/>
      <w:outlineLvl w:val="1"/>
    </w:pPr>
    <w:rPr>
      <w:rFonts w:ascii="Arial" w:eastAsia="Arial" w:hAnsi="Arial" w:cs="Arial"/>
      <w:b/>
      <w:bCs/>
      <w:sz w:val="28"/>
      <w:szCs w:val="28"/>
      <w:lang w:bidi="cs-CZ"/>
    </w:rPr>
  </w:style>
  <w:style w:type="paragraph" w:customStyle="1" w:styleId="Nadpis21">
    <w:name w:val="Nadpis 21"/>
    <w:basedOn w:val="Normln"/>
    <w:uiPriority w:val="1"/>
    <w:qFormat/>
    <w:rsid w:val="00DA1925"/>
    <w:pPr>
      <w:widowControl w:val="0"/>
      <w:autoSpaceDE w:val="0"/>
      <w:autoSpaceDN w:val="0"/>
      <w:ind w:left="2046" w:hanging="577"/>
      <w:outlineLvl w:val="2"/>
    </w:pPr>
    <w:rPr>
      <w:rFonts w:ascii="Arial" w:eastAsia="Arial" w:hAnsi="Arial" w:cs="Arial"/>
      <w:b/>
      <w:bCs/>
      <w:sz w:val="24"/>
      <w:lang w:bidi="cs-CZ"/>
    </w:rPr>
  </w:style>
  <w:style w:type="paragraph" w:customStyle="1" w:styleId="Nadpis31">
    <w:name w:val="Nadpis 31"/>
    <w:basedOn w:val="Normln"/>
    <w:uiPriority w:val="1"/>
    <w:qFormat/>
    <w:rsid w:val="00DA1925"/>
    <w:pPr>
      <w:widowControl w:val="0"/>
      <w:autoSpaceDE w:val="0"/>
      <w:autoSpaceDN w:val="0"/>
      <w:ind w:left="618"/>
      <w:outlineLvl w:val="3"/>
    </w:pPr>
    <w:rPr>
      <w:rFonts w:ascii="Arial" w:eastAsia="Arial" w:hAnsi="Arial" w:cs="Arial"/>
      <w:b/>
      <w:bCs/>
      <w:szCs w:val="20"/>
      <w:lang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31107">
      <w:bodyDiv w:val="1"/>
      <w:marLeft w:val="0"/>
      <w:marRight w:val="0"/>
      <w:marTop w:val="0"/>
      <w:marBottom w:val="0"/>
      <w:divBdr>
        <w:top w:val="none" w:sz="0" w:space="0" w:color="auto"/>
        <w:left w:val="none" w:sz="0" w:space="0" w:color="auto"/>
        <w:bottom w:val="none" w:sz="0" w:space="0" w:color="auto"/>
        <w:right w:val="none" w:sz="0" w:space="0" w:color="auto"/>
      </w:divBdr>
    </w:div>
    <w:div w:id="19554034">
      <w:bodyDiv w:val="1"/>
      <w:marLeft w:val="0"/>
      <w:marRight w:val="0"/>
      <w:marTop w:val="0"/>
      <w:marBottom w:val="0"/>
      <w:divBdr>
        <w:top w:val="none" w:sz="0" w:space="0" w:color="auto"/>
        <w:left w:val="none" w:sz="0" w:space="0" w:color="auto"/>
        <w:bottom w:val="none" w:sz="0" w:space="0" w:color="auto"/>
        <w:right w:val="none" w:sz="0" w:space="0" w:color="auto"/>
      </w:divBdr>
    </w:div>
    <w:div w:id="20789827">
      <w:bodyDiv w:val="1"/>
      <w:marLeft w:val="0"/>
      <w:marRight w:val="0"/>
      <w:marTop w:val="0"/>
      <w:marBottom w:val="0"/>
      <w:divBdr>
        <w:top w:val="none" w:sz="0" w:space="0" w:color="auto"/>
        <w:left w:val="none" w:sz="0" w:space="0" w:color="auto"/>
        <w:bottom w:val="none" w:sz="0" w:space="0" w:color="auto"/>
        <w:right w:val="none" w:sz="0" w:space="0" w:color="auto"/>
      </w:divBdr>
    </w:div>
    <w:div w:id="21171703">
      <w:bodyDiv w:val="1"/>
      <w:marLeft w:val="0"/>
      <w:marRight w:val="0"/>
      <w:marTop w:val="0"/>
      <w:marBottom w:val="0"/>
      <w:divBdr>
        <w:top w:val="none" w:sz="0" w:space="0" w:color="auto"/>
        <w:left w:val="none" w:sz="0" w:space="0" w:color="auto"/>
        <w:bottom w:val="none" w:sz="0" w:space="0" w:color="auto"/>
        <w:right w:val="none" w:sz="0" w:space="0" w:color="auto"/>
      </w:divBdr>
    </w:div>
    <w:div w:id="23218532">
      <w:bodyDiv w:val="1"/>
      <w:marLeft w:val="0"/>
      <w:marRight w:val="0"/>
      <w:marTop w:val="0"/>
      <w:marBottom w:val="0"/>
      <w:divBdr>
        <w:top w:val="none" w:sz="0" w:space="0" w:color="auto"/>
        <w:left w:val="none" w:sz="0" w:space="0" w:color="auto"/>
        <w:bottom w:val="none" w:sz="0" w:space="0" w:color="auto"/>
        <w:right w:val="none" w:sz="0" w:space="0" w:color="auto"/>
      </w:divBdr>
    </w:div>
    <w:div w:id="39599155">
      <w:bodyDiv w:val="1"/>
      <w:marLeft w:val="0"/>
      <w:marRight w:val="0"/>
      <w:marTop w:val="0"/>
      <w:marBottom w:val="0"/>
      <w:divBdr>
        <w:top w:val="none" w:sz="0" w:space="0" w:color="auto"/>
        <w:left w:val="none" w:sz="0" w:space="0" w:color="auto"/>
        <w:bottom w:val="none" w:sz="0" w:space="0" w:color="auto"/>
        <w:right w:val="none" w:sz="0" w:space="0" w:color="auto"/>
      </w:divBdr>
    </w:div>
    <w:div w:id="66265437">
      <w:bodyDiv w:val="1"/>
      <w:marLeft w:val="0"/>
      <w:marRight w:val="0"/>
      <w:marTop w:val="0"/>
      <w:marBottom w:val="0"/>
      <w:divBdr>
        <w:top w:val="none" w:sz="0" w:space="0" w:color="auto"/>
        <w:left w:val="none" w:sz="0" w:space="0" w:color="auto"/>
        <w:bottom w:val="none" w:sz="0" w:space="0" w:color="auto"/>
        <w:right w:val="none" w:sz="0" w:space="0" w:color="auto"/>
      </w:divBdr>
    </w:div>
    <w:div w:id="68502277">
      <w:bodyDiv w:val="1"/>
      <w:marLeft w:val="0"/>
      <w:marRight w:val="0"/>
      <w:marTop w:val="0"/>
      <w:marBottom w:val="0"/>
      <w:divBdr>
        <w:top w:val="none" w:sz="0" w:space="0" w:color="auto"/>
        <w:left w:val="none" w:sz="0" w:space="0" w:color="auto"/>
        <w:bottom w:val="none" w:sz="0" w:space="0" w:color="auto"/>
        <w:right w:val="none" w:sz="0" w:space="0" w:color="auto"/>
      </w:divBdr>
    </w:div>
    <w:div w:id="79714122">
      <w:bodyDiv w:val="1"/>
      <w:marLeft w:val="0"/>
      <w:marRight w:val="0"/>
      <w:marTop w:val="0"/>
      <w:marBottom w:val="0"/>
      <w:divBdr>
        <w:top w:val="none" w:sz="0" w:space="0" w:color="auto"/>
        <w:left w:val="none" w:sz="0" w:space="0" w:color="auto"/>
        <w:bottom w:val="none" w:sz="0" w:space="0" w:color="auto"/>
        <w:right w:val="none" w:sz="0" w:space="0" w:color="auto"/>
      </w:divBdr>
    </w:div>
    <w:div w:id="85926345">
      <w:bodyDiv w:val="1"/>
      <w:marLeft w:val="0"/>
      <w:marRight w:val="0"/>
      <w:marTop w:val="0"/>
      <w:marBottom w:val="0"/>
      <w:divBdr>
        <w:top w:val="none" w:sz="0" w:space="0" w:color="auto"/>
        <w:left w:val="none" w:sz="0" w:space="0" w:color="auto"/>
        <w:bottom w:val="none" w:sz="0" w:space="0" w:color="auto"/>
        <w:right w:val="none" w:sz="0" w:space="0" w:color="auto"/>
      </w:divBdr>
    </w:div>
    <w:div w:id="87433425">
      <w:bodyDiv w:val="1"/>
      <w:marLeft w:val="0"/>
      <w:marRight w:val="0"/>
      <w:marTop w:val="0"/>
      <w:marBottom w:val="0"/>
      <w:divBdr>
        <w:top w:val="none" w:sz="0" w:space="0" w:color="auto"/>
        <w:left w:val="none" w:sz="0" w:space="0" w:color="auto"/>
        <w:bottom w:val="none" w:sz="0" w:space="0" w:color="auto"/>
        <w:right w:val="none" w:sz="0" w:space="0" w:color="auto"/>
      </w:divBdr>
    </w:div>
    <w:div w:id="97407980">
      <w:bodyDiv w:val="1"/>
      <w:marLeft w:val="0"/>
      <w:marRight w:val="0"/>
      <w:marTop w:val="0"/>
      <w:marBottom w:val="0"/>
      <w:divBdr>
        <w:top w:val="none" w:sz="0" w:space="0" w:color="auto"/>
        <w:left w:val="none" w:sz="0" w:space="0" w:color="auto"/>
        <w:bottom w:val="none" w:sz="0" w:space="0" w:color="auto"/>
        <w:right w:val="none" w:sz="0" w:space="0" w:color="auto"/>
      </w:divBdr>
    </w:div>
    <w:div w:id="99768125">
      <w:bodyDiv w:val="1"/>
      <w:marLeft w:val="0"/>
      <w:marRight w:val="0"/>
      <w:marTop w:val="0"/>
      <w:marBottom w:val="0"/>
      <w:divBdr>
        <w:top w:val="none" w:sz="0" w:space="0" w:color="auto"/>
        <w:left w:val="none" w:sz="0" w:space="0" w:color="auto"/>
        <w:bottom w:val="none" w:sz="0" w:space="0" w:color="auto"/>
        <w:right w:val="none" w:sz="0" w:space="0" w:color="auto"/>
      </w:divBdr>
      <w:divsChild>
        <w:div w:id="11492178">
          <w:marLeft w:val="0"/>
          <w:marRight w:val="0"/>
          <w:marTop w:val="0"/>
          <w:marBottom w:val="0"/>
          <w:divBdr>
            <w:top w:val="none" w:sz="0" w:space="0" w:color="auto"/>
            <w:left w:val="none" w:sz="0" w:space="0" w:color="auto"/>
            <w:bottom w:val="none" w:sz="0" w:space="0" w:color="auto"/>
            <w:right w:val="none" w:sz="0" w:space="0" w:color="auto"/>
          </w:divBdr>
        </w:div>
        <w:div w:id="16124638">
          <w:marLeft w:val="0"/>
          <w:marRight w:val="0"/>
          <w:marTop w:val="0"/>
          <w:marBottom w:val="0"/>
          <w:divBdr>
            <w:top w:val="none" w:sz="0" w:space="0" w:color="auto"/>
            <w:left w:val="none" w:sz="0" w:space="0" w:color="auto"/>
            <w:bottom w:val="none" w:sz="0" w:space="0" w:color="auto"/>
            <w:right w:val="none" w:sz="0" w:space="0" w:color="auto"/>
          </w:divBdr>
        </w:div>
        <w:div w:id="26612657">
          <w:marLeft w:val="0"/>
          <w:marRight w:val="0"/>
          <w:marTop w:val="0"/>
          <w:marBottom w:val="0"/>
          <w:divBdr>
            <w:top w:val="none" w:sz="0" w:space="0" w:color="auto"/>
            <w:left w:val="none" w:sz="0" w:space="0" w:color="auto"/>
            <w:bottom w:val="none" w:sz="0" w:space="0" w:color="auto"/>
            <w:right w:val="none" w:sz="0" w:space="0" w:color="auto"/>
          </w:divBdr>
        </w:div>
        <w:div w:id="296029987">
          <w:marLeft w:val="0"/>
          <w:marRight w:val="0"/>
          <w:marTop w:val="0"/>
          <w:marBottom w:val="0"/>
          <w:divBdr>
            <w:top w:val="none" w:sz="0" w:space="0" w:color="auto"/>
            <w:left w:val="none" w:sz="0" w:space="0" w:color="auto"/>
            <w:bottom w:val="none" w:sz="0" w:space="0" w:color="auto"/>
            <w:right w:val="none" w:sz="0" w:space="0" w:color="auto"/>
          </w:divBdr>
        </w:div>
        <w:div w:id="391580782">
          <w:marLeft w:val="0"/>
          <w:marRight w:val="0"/>
          <w:marTop w:val="0"/>
          <w:marBottom w:val="0"/>
          <w:divBdr>
            <w:top w:val="none" w:sz="0" w:space="0" w:color="auto"/>
            <w:left w:val="none" w:sz="0" w:space="0" w:color="auto"/>
            <w:bottom w:val="none" w:sz="0" w:space="0" w:color="auto"/>
            <w:right w:val="none" w:sz="0" w:space="0" w:color="auto"/>
          </w:divBdr>
        </w:div>
        <w:div w:id="434135609">
          <w:marLeft w:val="0"/>
          <w:marRight w:val="0"/>
          <w:marTop w:val="0"/>
          <w:marBottom w:val="0"/>
          <w:divBdr>
            <w:top w:val="none" w:sz="0" w:space="0" w:color="auto"/>
            <w:left w:val="none" w:sz="0" w:space="0" w:color="auto"/>
            <w:bottom w:val="none" w:sz="0" w:space="0" w:color="auto"/>
            <w:right w:val="none" w:sz="0" w:space="0" w:color="auto"/>
          </w:divBdr>
        </w:div>
        <w:div w:id="482281787">
          <w:marLeft w:val="0"/>
          <w:marRight w:val="0"/>
          <w:marTop w:val="0"/>
          <w:marBottom w:val="0"/>
          <w:divBdr>
            <w:top w:val="none" w:sz="0" w:space="0" w:color="auto"/>
            <w:left w:val="none" w:sz="0" w:space="0" w:color="auto"/>
            <w:bottom w:val="none" w:sz="0" w:space="0" w:color="auto"/>
            <w:right w:val="none" w:sz="0" w:space="0" w:color="auto"/>
          </w:divBdr>
        </w:div>
        <w:div w:id="530344875">
          <w:marLeft w:val="0"/>
          <w:marRight w:val="0"/>
          <w:marTop w:val="0"/>
          <w:marBottom w:val="0"/>
          <w:divBdr>
            <w:top w:val="none" w:sz="0" w:space="0" w:color="auto"/>
            <w:left w:val="none" w:sz="0" w:space="0" w:color="auto"/>
            <w:bottom w:val="none" w:sz="0" w:space="0" w:color="auto"/>
            <w:right w:val="none" w:sz="0" w:space="0" w:color="auto"/>
          </w:divBdr>
        </w:div>
        <w:div w:id="588122293">
          <w:marLeft w:val="0"/>
          <w:marRight w:val="0"/>
          <w:marTop w:val="0"/>
          <w:marBottom w:val="0"/>
          <w:divBdr>
            <w:top w:val="none" w:sz="0" w:space="0" w:color="auto"/>
            <w:left w:val="none" w:sz="0" w:space="0" w:color="auto"/>
            <w:bottom w:val="none" w:sz="0" w:space="0" w:color="auto"/>
            <w:right w:val="none" w:sz="0" w:space="0" w:color="auto"/>
          </w:divBdr>
        </w:div>
        <w:div w:id="731079727">
          <w:marLeft w:val="0"/>
          <w:marRight w:val="0"/>
          <w:marTop w:val="0"/>
          <w:marBottom w:val="0"/>
          <w:divBdr>
            <w:top w:val="none" w:sz="0" w:space="0" w:color="auto"/>
            <w:left w:val="none" w:sz="0" w:space="0" w:color="auto"/>
            <w:bottom w:val="none" w:sz="0" w:space="0" w:color="auto"/>
            <w:right w:val="none" w:sz="0" w:space="0" w:color="auto"/>
          </w:divBdr>
        </w:div>
        <w:div w:id="737827941">
          <w:marLeft w:val="0"/>
          <w:marRight w:val="0"/>
          <w:marTop w:val="0"/>
          <w:marBottom w:val="0"/>
          <w:divBdr>
            <w:top w:val="none" w:sz="0" w:space="0" w:color="auto"/>
            <w:left w:val="none" w:sz="0" w:space="0" w:color="auto"/>
            <w:bottom w:val="none" w:sz="0" w:space="0" w:color="auto"/>
            <w:right w:val="none" w:sz="0" w:space="0" w:color="auto"/>
          </w:divBdr>
        </w:div>
        <w:div w:id="797723369">
          <w:marLeft w:val="0"/>
          <w:marRight w:val="0"/>
          <w:marTop w:val="0"/>
          <w:marBottom w:val="0"/>
          <w:divBdr>
            <w:top w:val="none" w:sz="0" w:space="0" w:color="auto"/>
            <w:left w:val="none" w:sz="0" w:space="0" w:color="auto"/>
            <w:bottom w:val="none" w:sz="0" w:space="0" w:color="auto"/>
            <w:right w:val="none" w:sz="0" w:space="0" w:color="auto"/>
          </w:divBdr>
        </w:div>
        <w:div w:id="806360953">
          <w:marLeft w:val="0"/>
          <w:marRight w:val="0"/>
          <w:marTop w:val="0"/>
          <w:marBottom w:val="0"/>
          <w:divBdr>
            <w:top w:val="none" w:sz="0" w:space="0" w:color="auto"/>
            <w:left w:val="none" w:sz="0" w:space="0" w:color="auto"/>
            <w:bottom w:val="none" w:sz="0" w:space="0" w:color="auto"/>
            <w:right w:val="none" w:sz="0" w:space="0" w:color="auto"/>
          </w:divBdr>
        </w:div>
        <w:div w:id="905148208">
          <w:marLeft w:val="0"/>
          <w:marRight w:val="0"/>
          <w:marTop w:val="0"/>
          <w:marBottom w:val="0"/>
          <w:divBdr>
            <w:top w:val="none" w:sz="0" w:space="0" w:color="auto"/>
            <w:left w:val="none" w:sz="0" w:space="0" w:color="auto"/>
            <w:bottom w:val="none" w:sz="0" w:space="0" w:color="auto"/>
            <w:right w:val="none" w:sz="0" w:space="0" w:color="auto"/>
          </w:divBdr>
        </w:div>
        <w:div w:id="916525103">
          <w:marLeft w:val="0"/>
          <w:marRight w:val="0"/>
          <w:marTop w:val="0"/>
          <w:marBottom w:val="0"/>
          <w:divBdr>
            <w:top w:val="none" w:sz="0" w:space="0" w:color="auto"/>
            <w:left w:val="none" w:sz="0" w:space="0" w:color="auto"/>
            <w:bottom w:val="none" w:sz="0" w:space="0" w:color="auto"/>
            <w:right w:val="none" w:sz="0" w:space="0" w:color="auto"/>
          </w:divBdr>
        </w:div>
        <w:div w:id="919364131">
          <w:marLeft w:val="0"/>
          <w:marRight w:val="0"/>
          <w:marTop w:val="0"/>
          <w:marBottom w:val="0"/>
          <w:divBdr>
            <w:top w:val="none" w:sz="0" w:space="0" w:color="auto"/>
            <w:left w:val="none" w:sz="0" w:space="0" w:color="auto"/>
            <w:bottom w:val="none" w:sz="0" w:space="0" w:color="auto"/>
            <w:right w:val="none" w:sz="0" w:space="0" w:color="auto"/>
          </w:divBdr>
        </w:div>
        <w:div w:id="923302953">
          <w:marLeft w:val="0"/>
          <w:marRight w:val="0"/>
          <w:marTop w:val="0"/>
          <w:marBottom w:val="0"/>
          <w:divBdr>
            <w:top w:val="none" w:sz="0" w:space="0" w:color="auto"/>
            <w:left w:val="none" w:sz="0" w:space="0" w:color="auto"/>
            <w:bottom w:val="none" w:sz="0" w:space="0" w:color="auto"/>
            <w:right w:val="none" w:sz="0" w:space="0" w:color="auto"/>
          </w:divBdr>
        </w:div>
        <w:div w:id="938488296">
          <w:marLeft w:val="0"/>
          <w:marRight w:val="0"/>
          <w:marTop w:val="0"/>
          <w:marBottom w:val="0"/>
          <w:divBdr>
            <w:top w:val="none" w:sz="0" w:space="0" w:color="auto"/>
            <w:left w:val="none" w:sz="0" w:space="0" w:color="auto"/>
            <w:bottom w:val="none" w:sz="0" w:space="0" w:color="auto"/>
            <w:right w:val="none" w:sz="0" w:space="0" w:color="auto"/>
          </w:divBdr>
        </w:div>
        <w:div w:id="939483819">
          <w:marLeft w:val="0"/>
          <w:marRight w:val="0"/>
          <w:marTop w:val="0"/>
          <w:marBottom w:val="0"/>
          <w:divBdr>
            <w:top w:val="none" w:sz="0" w:space="0" w:color="auto"/>
            <w:left w:val="none" w:sz="0" w:space="0" w:color="auto"/>
            <w:bottom w:val="none" w:sz="0" w:space="0" w:color="auto"/>
            <w:right w:val="none" w:sz="0" w:space="0" w:color="auto"/>
          </w:divBdr>
        </w:div>
        <w:div w:id="976498433">
          <w:marLeft w:val="0"/>
          <w:marRight w:val="0"/>
          <w:marTop w:val="0"/>
          <w:marBottom w:val="0"/>
          <w:divBdr>
            <w:top w:val="none" w:sz="0" w:space="0" w:color="auto"/>
            <w:left w:val="none" w:sz="0" w:space="0" w:color="auto"/>
            <w:bottom w:val="none" w:sz="0" w:space="0" w:color="auto"/>
            <w:right w:val="none" w:sz="0" w:space="0" w:color="auto"/>
          </w:divBdr>
        </w:div>
        <w:div w:id="986474762">
          <w:marLeft w:val="0"/>
          <w:marRight w:val="0"/>
          <w:marTop w:val="0"/>
          <w:marBottom w:val="0"/>
          <w:divBdr>
            <w:top w:val="none" w:sz="0" w:space="0" w:color="auto"/>
            <w:left w:val="none" w:sz="0" w:space="0" w:color="auto"/>
            <w:bottom w:val="none" w:sz="0" w:space="0" w:color="auto"/>
            <w:right w:val="none" w:sz="0" w:space="0" w:color="auto"/>
          </w:divBdr>
        </w:div>
        <w:div w:id="1025204957">
          <w:marLeft w:val="0"/>
          <w:marRight w:val="0"/>
          <w:marTop w:val="0"/>
          <w:marBottom w:val="0"/>
          <w:divBdr>
            <w:top w:val="none" w:sz="0" w:space="0" w:color="auto"/>
            <w:left w:val="none" w:sz="0" w:space="0" w:color="auto"/>
            <w:bottom w:val="none" w:sz="0" w:space="0" w:color="auto"/>
            <w:right w:val="none" w:sz="0" w:space="0" w:color="auto"/>
          </w:divBdr>
        </w:div>
        <w:div w:id="1224754797">
          <w:marLeft w:val="0"/>
          <w:marRight w:val="0"/>
          <w:marTop w:val="0"/>
          <w:marBottom w:val="0"/>
          <w:divBdr>
            <w:top w:val="none" w:sz="0" w:space="0" w:color="auto"/>
            <w:left w:val="none" w:sz="0" w:space="0" w:color="auto"/>
            <w:bottom w:val="none" w:sz="0" w:space="0" w:color="auto"/>
            <w:right w:val="none" w:sz="0" w:space="0" w:color="auto"/>
          </w:divBdr>
        </w:div>
        <w:div w:id="1268267061">
          <w:marLeft w:val="0"/>
          <w:marRight w:val="0"/>
          <w:marTop w:val="0"/>
          <w:marBottom w:val="0"/>
          <w:divBdr>
            <w:top w:val="none" w:sz="0" w:space="0" w:color="auto"/>
            <w:left w:val="none" w:sz="0" w:space="0" w:color="auto"/>
            <w:bottom w:val="none" w:sz="0" w:space="0" w:color="auto"/>
            <w:right w:val="none" w:sz="0" w:space="0" w:color="auto"/>
          </w:divBdr>
        </w:div>
        <w:div w:id="1273708451">
          <w:marLeft w:val="0"/>
          <w:marRight w:val="0"/>
          <w:marTop w:val="0"/>
          <w:marBottom w:val="0"/>
          <w:divBdr>
            <w:top w:val="none" w:sz="0" w:space="0" w:color="auto"/>
            <w:left w:val="none" w:sz="0" w:space="0" w:color="auto"/>
            <w:bottom w:val="none" w:sz="0" w:space="0" w:color="auto"/>
            <w:right w:val="none" w:sz="0" w:space="0" w:color="auto"/>
          </w:divBdr>
        </w:div>
        <w:div w:id="1307541443">
          <w:marLeft w:val="0"/>
          <w:marRight w:val="0"/>
          <w:marTop w:val="0"/>
          <w:marBottom w:val="0"/>
          <w:divBdr>
            <w:top w:val="none" w:sz="0" w:space="0" w:color="auto"/>
            <w:left w:val="none" w:sz="0" w:space="0" w:color="auto"/>
            <w:bottom w:val="none" w:sz="0" w:space="0" w:color="auto"/>
            <w:right w:val="none" w:sz="0" w:space="0" w:color="auto"/>
          </w:divBdr>
        </w:div>
        <w:div w:id="1331106211">
          <w:marLeft w:val="0"/>
          <w:marRight w:val="0"/>
          <w:marTop w:val="0"/>
          <w:marBottom w:val="0"/>
          <w:divBdr>
            <w:top w:val="none" w:sz="0" w:space="0" w:color="auto"/>
            <w:left w:val="none" w:sz="0" w:space="0" w:color="auto"/>
            <w:bottom w:val="none" w:sz="0" w:space="0" w:color="auto"/>
            <w:right w:val="none" w:sz="0" w:space="0" w:color="auto"/>
          </w:divBdr>
        </w:div>
        <w:div w:id="1348824430">
          <w:marLeft w:val="0"/>
          <w:marRight w:val="0"/>
          <w:marTop w:val="0"/>
          <w:marBottom w:val="0"/>
          <w:divBdr>
            <w:top w:val="none" w:sz="0" w:space="0" w:color="auto"/>
            <w:left w:val="none" w:sz="0" w:space="0" w:color="auto"/>
            <w:bottom w:val="none" w:sz="0" w:space="0" w:color="auto"/>
            <w:right w:val="none" w:sz="0" w:space="0" w:color="auto"/>
          </w:divBdr>
        </w:div>
        <w:div w:id="1399481274">
          <w:marLeft w:val="0"/>
          <w:marRight w:val="0"/>
          <w:marTop w:val="0"/>
          <w:marBottom w:val="0"/>
          <w:divBdr>
            <w:top w:val="none" w:sz="0" w:space="0" w:color="auto"/>
            <w:left w:val="none" w:sz="0" w:space="0" w:color="auto"/>
            <w:bottom w:val="none" w:sz="0" w:space="0" w:color="auto"/>
            <w:right w:val="none" w:sz="0" w:space="0" w:color="auto"/>
          </w:divBdr>
        </w:div>
        <w:div w:id="1505702076">
          <w:marLeft w:val="0"/>
          <w:marRight w:val="0"/>
          <w:marTop w:val="0"/>
          <w:marBottom w:val="0"/>
          <w:divBdr>
            <w:top w:val="none" w:sz="0" w:space="0" w:color="auto"/>
            <w:left w:val="none" w:sz="0" w:space="0" w:color="auto"/>
            <w:bottom w:val="none" w:sz="0" w:space="0" w:color="auto"/>
            <w:right w:val="none" w:sz="0" w:space="0" w:color="auto"/>
          </w:divBdr>
        </w:div>
        <w:div w:id="1511724612">
          <w:marLeft w:val="0"/>
          <w:marRight w:val="0"/>
          <w:marTop w:val="0"/>
          <w:marBottom w:val="0"/>
          <w:divBdr>
            <w:top w:val="none" w:sz="0" w:space="0" w:color="auto"/>
            <w:left w:val="none" w:sz="0" w:space="0" w:color="auto"/>
            <w:bottom w:val="none" w:sz="0" w:space="0" w:color="auto"/>
            <w:right w:val="none" w:sz="0" w:space="0" w:color="auto"/>
          </w:divBdr>
        </w:div>
        <w:div w:id="1536428587">
          <w:marLeft w:val="0"/>
          <w:marRight w:val="0"/>
          <w:marTop w:val="0"/>
          <w:marBottom w:val="0"/>
          <w:divBdr>
            <w:top w:val="none" w:sz="0" w:space="0" w:color="auto"/>
            <w:left w:val="none" w:sz="0" w:space="0" w:color="auto"/>
            <w:bottom w:val="none" w:sz="0" w:space="0" w:color="auto"/>
            <w:right w:val="none" w:sz="0" w:space="0" w:color="auto"/>
          </w:divBdr>
        </w:div>
        <w:div w:id="1550846567">
          <w:marLeft w:val="0"/>
          <w:marRight w:val="0"/>
          <w:marTop w:val="0"/>
          <w:marBottom w:val="0"/>
          <w:divBdr>
            <w:top w:val="none" w:sz="0" w:space="0" w:color="auto"/>
            <w:left w:val="none" w:sz="0" w:space="0" w:color="auto"/>
            <w:bottom w:val="none" w:sz="0" w:space="0" w:color="auto"/>
            <w:right w:val="none" w:sz="0" w:space="0" w:color="auto"/>
          </w:divBdr>
        </w:div>
        <w:div w:id="1580670050">
          <w:marLeft w:val="0"/>
          <w:marRight w:val="0"/>
          <w:marTop w:val="0"/>
          <w:marBottom w:val="0"/>
          <w:divBdr>
            <w:top w:val="none" w:sz="0" w:space="0" w:color="auto"/>
            <w:left w:val="none" w:sz="0" w:space="0" w:color="auto"/>
            <w:bottom w:val="none" w:sz="0" w:space="0" w:color="auto"/>
            <w:right w:val="none" w:sz="0" w:space="0" w:color="auto"/>
          </w:divBdr>
        </w:div>
        <w:div w:id="1591548906">
          <w:marLeft w:val="0"/>
          <w:marRight w:val="0"/>
          <w:marTop w:val="0"/>
          <w:marBottom w:val="0"/>
          <w:divBdr>
            <w:top w:val="none" w:sz="0" w:space="0" w:color="auto"/>
            <w:left w:val="none" w:sz="0" w:space="0" w:color="auto"/>
            <w:bottom w:val="none" w:sz="0" w:space="0" w:color="auto"/>
            <w:right w:val="none" w:sz="0" w:space="0" w:color="auto"/>
          </w:divBdr>
        </w:div>
        <w:div w:id="1617978399">
          <w:marLeft w:val="0"/>
          <w:marRight w:val="0"/>
          <w:marTop w:val="0"/>
          <w:marBottom w:val="0"/>
          <w:divBdr>
            <w:top w:val="none" w:sz="0" w:space="0" w:color="auto"/>
            <w:left w:val="none" w:sz="0" w:space="0" w:color="auto"/>
            <w:bottom w:val="none" w:sz="0" w:space="0" w:color="auto"/>
            <w:right w:val="none" w:sz="0" w:space="0" w:color="auto"/>
          </w:divBdr>
        </w:div>
        <w:div w:id="1636912762">
          <w:marLeft w:val="0"/>
          <w:marRight w:val="0"/>
          <w:marTop w:val="0"/>
          <w:marBottom w:val="0"/>
          <w:divBdr>
            <w:top w:val="none" w:sz="0" w:space="0" w:color="auto"/>
            <w:left w:val="none" w:sz="0" w:space="0" w:color="auto"/>
            <w:bottom w:val="none" w:sz="0" w:space="0" w:color="auto"/>
            <w:right w:val="none" w:sz="0" w:space="0" w:color="auto"/>
          </w:divBdr>
        </w:div>
        <w:div w:id="1655523488">
          <w:marLeft w:val="0"/>
          <w:marRight w:val="0"/>
          <w:marTop w:val="0"/>
          <w:marBottom w:val="0"/>
          <w:divBdr>
            <w:top w:val="none" w:sz="0" w:space="0" w:color="auto"/>
            <w:left w:val="none" w:sz="0" w:space="0" w:color="auto"/>
            <w:bottom w:val="none" w:sz="0" w:space="0" w:color="auto"/>
            <w:right w:val="none" w:sz="0" w:space="0" w:color="auto"/>
          </w:divBdr>
        </w:div>
        <w:div w:id="1664433915">
          <w:marLeft w:val="0"/>
          <w:marRight w:val="0"/>
          <w:marTop w:val="0"/>
          <w:marBottom w:val="0"/>
          <w:divBdr>
            <w:top w:val="none" w:sz="0" w:space="0" w:color="auto"/>
            <w:left w:val="none" w:sz="0" w:space="0" w:color="auto"/>
            <w:bottom w:val="none" w:sz="0" w:space="0" w:color="auto"/>
            <w:right w:val="none" w:sz="0" w:space="0" w:color="auto"/>
          </w:divBdr>
        </w:div>
        <w:div w:id="1685397160">
          <w:marLeft w:val="0"/>
          <w:marRight w:val="0"/>
          <w:marTop w:val="0"/>
          <w:marBottom w:val="0"/>
          <w:divBdr>
            <w:top w:val="none" w:sz="0" w:space="0" w:color="auto"/>
            <w:left w:val="none" w:sz="0" w:space="0" w:color="auto"/>
            <w:bottom w:val="none" w:sz="0" w:space="0" w:color="auto"/>
            <w:right w:val="none" w:sz="0" w:space="0" w:color="auto"/>
          </w:divBdr>
        </w:div>
        <w:div w:id="1783957307">
          <w:marLeft w:val="0"/>
          <w:marRight w:val="0"/>
          <w:marTop w:val="0"/>
          <w:marBottom w:val="0"/>
          <w:divBdr>
            <w:top w:val="none" w:sz="0" w:space="0" w:color="auto"/>
            <w:left w:val="none" w:sz="0" w:space="0" w:color="auto"/>
            <w:bottom w:val="none" w:sz="0" w:space="0" w:color="auto"/>
            <w:right w:val="none" w:sz="0" w:space="0" w:color="auto"/>
          </w:divBdr>
        </w:div>
        <w:div w:id="1790008375">
          <w:marLeft w:val="0"/>
          <w:marRight w:val="0"/>
          <w:marTop w:val="0"/>
          <w:marBottom w:val="0"/>
          <w:divBdr>
            <w:top w:val="none" w:sz="0" w:space="0" w:color="auto"/>
            <w:left w:val="none" w:sz="0" w:space="0" w:color="auto"/>
            <w:bottom w:val="none" w:sz="0" w:space="0" w:color="auto"/>
            <w:right w:val="none" w:sz="0" w:space="0" w:color="auto"/>
          </w:divBdr>
        </w:div>
        <w:div w:id="1848056333">
          <w:marLeft w:val="0"/>
          <w:marRight w:val="0"/>
          <w:marTop w:val="0"/>
          <w:marBottom w:val="0"/>
          <w:divBdr>
            <w:top w:val="none" w:sz="0" w:space="0" w:color="auto"/>
            <w:left w:val="none" w:sz="0" w:space="0" w:color="auto"/>
            <w:bottom w:val="none" w:sz="0" w:space="0" w:color="auto"/>
            <w:right w:val="none" w:sz="0" w:space="0" w:color="auto"/>
          </w:divBdr>
        </w:div>
        <w:div w:id="1852641023">
          <w:marLeft w:val="0"/>
          <w:marRight w:val="0"/>
          <w:marTop w:val="0"/>
          <w:marBottom w:val="0"/>
          <w:divBdr>
            <w:top w:val="none" w:sz="0" w:space="0" w:color="auto"/>
            <w:left w:val="none" w:sz="0" w:space="0" w:color="auto"/>
            <w:bottom w:val="none" w:sz="0" w:space="0" w:color="auto"/>
            <w:right w:val="none" w:sz="0" w:space="0" w:color="auto"/>
          </w:divBdr>
        </w:div>
        <w:div w:id="1862011811">
          <w:marLeft w:val="0"/>
          <w:marRight w:val="0"/>
          <w:marTop w:val="0"/>
          <w:marBottom w:val="0"/>
          <w:divBdr>
            <w:top w:val="none" w:sz="0" w:space="0" w:color="auto"/>
            <w:left w:val="none" w:sz="0" w:space="0" w:color="auto"/>
            <w:bottom w:val="none" w:sz="0" w:space="0" w:color="auto"/>
            <w:right w:val="none" w:sz="0" w:space="0" w:color="auto"/>
          </w:divBdr>
        </w:div>
        <w:div w:id="1946381819">
          <w:marLeft w:val="0"/>
          <w:marRight w:val="0"/>
          <w:marTop w:val="0"/>
          <w:marBottom w:val="0"/>
          <w:divBdr>
            <w:top w:val="none" w:sz="0" w:space="0" w:color="auto"/>
            <w:left w:val="none" w:sz="0" w:space="0" w:color="auto"/>
            <w:bottom w:val="none" w:sz="0" w:space="0" w:color="auto"/>
            <w:right w:val="none" w:sz="0" w:space="0" w:color="auto"/>
          </w:divBdr>
        </w:div>
        <w:div w:id="2003464257">
          <w:marLeft w:val="0"/>
          <w:marRight w:val="0"/>
          <w:marTop w:val="0"/>
          <w:marBottom w:val="0"/>
          <w:divBdr>
            <w:top w:val="none" w:sz="0" w:space="0" w:color="auto"/>
            <w:left w:val="none" w:sz="0" w:space="0" w:color="auto"/>
            <w:bottom w:val="none" w:sz="0" w:space="0" w:color="auto"/>
            <w:right w:val="none" w:sz="0" w:space="0" w:color="auto"/>
          </w:divBdr>
        </w:div>
        <w:div w:id="2010786441">
          <w:marLeft w:val="0"/>
          <w:marRight w:val="0"/>
          <w:marTop w:val="0"/>
          <w:marBottom w:val="0"/>
          <w:divBdr>
            <w:top w:val="none" w:sz="0" w:space="0" w:color="auto"/>
            <w:left w:val="none" w:sz="0" w:space="0" w:color="auto"/>
            <w:bottom w:val="none" w:sz="0" w:space="0" w:color="auto"/>
            <w:right w:val="none" w:sz="0" w:space="0" w:color="auto"/>
          </w:divBdr>
        </w:div>
        <w:div w:id="2030789612">
          <w:marLeft w:val="0"/>
          <w:marRight w:val="0"/>
          <w:marTop w:val="0"/>
          <w:marBottom w:val="0"/>
          <w:divBdr>
            <w:top w:val="none" w:sz="0" w:space="0" w:color="auto"/>
            <w:left w:val="none" w:sz="0" w:space="0" w:color="auto"/>
            <w:bottom w:val="none" w:sz="0" w:space="0" w:color="auto"/>
            <w:right w:val="none" w:sz="0" w:space="0" w:color="auto"/>
          </w:divBdr>
        </w:div>
        <w:div w:id="2042709387">
          <w:marLeft w:val="0"/>
          <w:marRight w:val="0"/>
          <w:marTop w:val="0"/>
          <w:marBottom w:val="0"/>
          <w:divBdr>
            <w:top w:val="none" w:sz="0" w:space="0" w:color="auto"/>
            <w:left w:val="none" w:sz="0" w:space="0" w:color="auto"/>
            <w:bottom w:val="none" w:sz="0" w:space="0" w:color="auto"/>
            <w:right w:val="none" w:sz="0" w:space="0" w:color="auto"/>
          </w:divBdr>
        </w:div>
        <w:div w:id="2121875869">
          <w:marLeft w:val="0"/>
          <w:marRight w:val="0"/>
          <w:marTop w:val="0"/>
          <w:marBottom w:val="0"/>
          <w:divBdr>
            <w:top w:val="none" w:sz="0" w:space="0" w:color="auto"/>
            <w:left w:val="none" w:sz="0" w:space="0" w:color="auto"/>
            <w:bottom w:val="none" w:sz="0" w:space="0" w:color="auto"/>
            <w:right w:val="none" w:sz="0" w:space="0" w:color="auto"/>
          </w:divBdr>
        </w:div>
        <w:div w:id="2132894738">
          <w:marLeft w:val="0"/>
          <w:marRight w:val="0"/>
          <w:marTop w:val="0"/>
          <w:marBottom w:val="0"/>
          <w:divBdr>
            <w:top w:val="none" w:sz="0" w:space="0" w:color="auto"/>
            <w:left w:val="none" w:sz="0" w:space="0" w:color="auto"/>
            <w:bottom w:val="none" w:sz="0" w:space="0" w:color="auto"/>
            <w:right w:val="none" w:sz="0" w:space="0" w:color="auto"/>
          </w:divBdr>
        </w:div>
        <w:div w:id="2137672175">
          <w:marLeft w:val="0"/>
          <w:marRight w:val="0"/>
          <w:marTop w:val="0"/>
          <w:marBottom w:val="0"/>
          <w:divBdr>
            <w:top w:val="none" w:sz="0" w:space="0" w:color="auto"/>
            <w:left w:val="none" w:sz="0" w:space="0" w:color="auto"/>
            <w:bottom w:val="none" w:sz="0" w:space="0" w:color="auto"/>
            <w:right w:val="none" w:sz="0" w:space="0" w:color="auto"/>
          </w:divBdr>
        </w:div>
      </w:divsChild>
    </w:div>
    <w:div w:id="101653442">
      <w:bodyDiv w:val="1"/>
      <w:marLeft w:val="0"/>
      <w:marRight w:val="0"/>
      <w:marTop w:val="0"/>
      <w:marBottom w:val="0"/>
      <w:divBdr>
        <w:top w:val="none" w:sz="0" w:space="0" w:color="auto"/>
        <w:left w:val="none" w:sz="0" w:space="0" w:color="auto"/>
        <w:bottom w:val="none" w:sz="0" w:space="0" w:color="auto"/>
        <w:right w:val="none" w:sz="0" w:space="0" w:color="auto"/>
      </w:divBdr>
    </w:div>
    <w:div w:id="102386798">
      <w:bodyDiv w:val="1"/>
      <w:marLeft w:val="0"/>
      <w:marRight w:val="0"/>
      <w:marTop w:val="0"/>
      <w:marBottom w:val="0"/>
      <w:divBdr>
        <w:top w:val="none" w:sz="0" w:space="0" w:color="auto"/>
        <w:left w:val="none" w:sz="0" w:space="0" w:color="auto"/>
        <w:bottom w:val="none" w:sz="0" w:space="0" w:color="auto"/>
        <w:right w:val="none" w:sz="0" w:space="0" w:color="auto"/>
      </w:divBdr>
    </w:div>
    <w:div w:id="130635721">
      <w:bodyDiv w:val="1"/>
      <w:marLeft w:val="0"/>
      <w:marRight w:val="0"/>
      <w:marTop w:val="0"/>
      <w:marBottom w:val="0"/>
      <w:divBdr>
        <w:top w:val="none" w:sz="0" w:space="0" w:color="auto"/>
        <w:left w:val="none" w:sz="0" w:space="0" w:color="auto"/>
        <w:bottom w:val="none" w:sz="0" w:space="0" w:color="auto"/>
        <w:right w:val="none" w:sz="0" w:space="0" w:color="auto"/>
      </w:divBdr>
      <w:divsChild>
        <w:div w:id="210924344">
          <w:marLeft w:val="0"/>
          <w:marRight w:val="0"/>
          <w:marTop w:val="0"/>
          <w:marBottom w:val="0"/>
          <w:divBdr>
            <w:top w:val="none" w:sz="0" w:space="0" w:color="auto"/>
            <w:left w:val="none" w:sz="0" w:space="0" w:color="auto"/>
            <w:bottom w:val="none" w:sz="0" w:space="0" w:color="auto"/>
            <w:right w:val="none" w:sz="0" w:space="0" w:color="auto"/>
          </w:divBdr>
        </w:div>
        <w:div w:id="494955397">
          <w:marLeft w:val="0"/>
          <w:marRight w:val="0"/>
          <w:marTop w:val="0"/>
          <w:marBottom w:val="0"/>
          <w:divBdr>
            <w:top w:val="none" w:sz="0" w:space="0" w:color="auto"/>
            <w:left w:val="none" w:sz="0" w:space="0" w:color="auto"/>
            <w:bottom w:val="none" w:sz="0" w:space="0" w:color="auto"/>
            <w:right w:val="none" w:sz="0" w:space="0" w:color="auto"/>
          </w:divBdr>
        </w:div>
        <w:div w:id="692151143">
          <w:marLeft w:val="0"/>
          <w:marRight w:val="0"/>
          <w:marTop w:val="0"/>
          <w:marBottom w:val="0"/>
          <w:divBdr>
            <w:top w:val="none" w:sz="0" w:space="0" w:color="auto"/>
            <w:left w:val="none" w:sz="0" w:space="0" w:color="auto"/>
            <w:bottom w:val="none" w:sz="0" w:space="0" w:color="auto"/>
            <w:right w:val="none" w:sz="0" w:space="0" w:color="auto"/>
          </w:divBdr>
        </w:div>
        <w:div w:id="1138035158">
          <w:marLeft w:val="0"/>
          <w:marRight w:val="0"/>
          <w:marTop w:val="0"/>
          <w:marBottom w:val="0"/>
          <w:divBdr>
            <w:top w:val="none" w:sz="0" w:space="0" w:color="auto"/>
            <w:left w:val="none" w:sz="0" w:space="0" w:color="auto"/>
            <w:bottom w:val="none" w:sz="0" w:space="0" w:color="auto"/>
            <w:right w:val="none" w:sz="0" w:space="0" w:color="auto"/>
          </w:divBdr>
        </w:div>
        <w:div w:id="1147671557">
          <w:marLeft w:val="0"/>
          <w:marRight w:val="0"/>
          <w:marTop w:val="0"/>
          <w:marBottom w:val="0"/>
          <w:divBdr>
            <w:top w:val="none" w:sz="0" w:space="0" w:color="auto"/>
            <w:left w:val="none" w:sz="0" w:space="0" w:color="auto"/>
            <w:bottom w:val="none" w:sz="0" w:space="0" w:color="auto"/>
            <w:right w:val="none" w:sz="0" w:space="0" w:color="auto"/>
          </w:divBdr>
        </w:div>
        <w:div w:id="1679388888">
          <w:marLeft w:val="0"/>
          <w:marRight w:val="0"/>
          <w:marTop w:val="0"/>
          <w:marBottom w:val="0"/>
          <w:divBdr>
            <w:top w:val="none" w:sz="0" w:space="0" w:color="auto"/>
            <w:left w:val="none" w:sz="0" w:space="0" w:color="auto"/>
            <w:bottom w:val="none" w:sz="0" w:space="0" w:color="auto"/>
            <w:right w:val="none" w:sz="0" w:space="0" w:color="auto"/>
          </w:divBdr>
        </w:div>
        <w:div w:id="1697189953">
          <w:marLeft w:val="0"/>
          <w:marRight w:val="0"/>
          <w:marTop w:val="0"/>
          <w:marBottom w:val="0"/>
          <w:divBdr>
            <w:top w:val="none" w:sz="0" w:space="0" w:color="auto"/>
            <w:left w:val="none" w:sz="0" w:space="0" w:color="auto"/>
            <w:bottom w:val="none" w:sz="0" w:space="0" w:color="auto"/>
            <w:right w:val="none" w:sz="0" w:space="0" w:color="auto"/>
          </w:divBdr>
        </w:div>
        <w:div w:id="1887911190">
          <w:marLeft w:val="0"/>
          <w:marRight w:val="0"/>
          <w:marTop w:val="0"/>
          <w:marBottom w:val="0"/>
          <w:divBdr>
            <w:top w:val="none" w:sz="0" w:space="0" w:color="auto"/>
            <w:left w:val="none" w:sz="0" w:space="0" w:color="auto"/>
            <w:bottom w:val="none" w:sz="0" w:space="0" w:color="auto"/>
            <w:right w:val="none" w:sz="0" w:space="0" w:color="auto"/>
          </w:divBdr>
        </w:div>
      </w:divsChild>
    </w:div>
    <w:div w:id="133910546">
      <w:bodyDiv w:val="1"/>
      <w:marLeft w:val="0"/>
      <w:marRight w:val="0"/>
      <w:marTop w:val="0"/>
      <w:marBottom w:val="0"/>
      <w:divBdr>
        <w:top w:val="none" w:sz="0" w:space="0" w:color="auto"/>
        <w:left w:val="none" w:sz="0" w:space="0" w:color="auto"/>
        <w:bottom w:val="none" w:sz="0" w:space="0" w:color="auto"/>
        <w:right w:val="none" w:sz="0" w:space="0" w:color="auto"/>
      </w:divBdr>
    </w:div>
    <w:div w:id="142938112">
      <w:bodyDiv w:val="1"/>
      <w:marLeft w:val="0"/>
      <w:marRight w:val="0"/>
      <w:marTop w:val="0"/>
      <w:marBottom w:val="0"/>
      <w:divBdr>
        <w:top w:val="none" w:sz="0" w:space="0" w:color="auto"/>
        <w:left w:val="none" w:sz="0" w:space="0" w:color="auto"/>
        <w:bottom w:val="none" w:sz="0" w:space="0" w:color="auto"/>
        <w:right w:val="none" w:sz="0" w:space="0" w:color="auto"/>
      </w:divBdr>
      <w:divsChild>
        <w:div w:id="1040665272">
          <w:marLeft w:val="0"/>
          <w:marRight w:val="300"/>
          <w:marTop w:val="0"/>
          <w:marBottom w:val="540"/>
          <w:divBdr>
            <w:top w:val="none" w:sz="0" w:space="0" w:color="auto"/>
            <w:left w:val="none" w:sz="0" w:space="0" w:color="auto"/>
            <w:bottom w:val="none" w:sz="0" w:space="0" w:color="auto"/>
            <w:right w:val="none" w:sz="0" w:space="0" w:color="auto"/>
          </w:divBdr>
        </w:div>
      </w:divsChild>
    </w:div>
    <w:div w:id="143930997">
      <w:bodyDiv w:val="1"/>
      <w:marLeft w:val="0"/>
      <w:marRight w:val="0"/>
      <w:marTop w:val="0"/>
      <w:marBottom w:val="0"/>
      <w:divBdr>
        <w:top w:val="none" w:sz="0" w:space="0" w:color="auto"/>
        <w:left w:val="none" w:sz="0" w:space="0" w:color="auto"/>
        <w:bottom w:val="none" w:sz="0" w:space="0" w:color="auto"/>
        <w:right w:val="none" w:sz="0" w:space="0" w:color="auto"/>
      </w:divBdr>
      <w:divsChild>
        <w:div w:id="1016274339">
          <w:marLeft w:val="576"/>
          <w:marRight w:val="0"/>
          <w:marTop w:val="60"/>
          <w:marBottom w:val="0"/>
          <w:divBdr>
            <w:top w:val="none" w:sz="0" w:space="0" w:color="auto"/>
            <w:left w:val="none" w:sz="0" w:space="0" w:color="auto"/>
            <w:bottom w:val="none" w:sz="0" w:space="0" w:color="auto"/>
            <w:right w:val="none" w:sz="0" w:space="0" w:color="auto"/>
          </w:divBdr>
        </w:div>
        <w:div w:id="1963879712">
          <w:marLeft w:val="1037"/>
          <w:marRight w:val="0"/>
          <w:marTop w:val="60"/>
          <w:marBottom w:val="0"/>
          <w:divBdr>
            <w:top w:val="none" w:sz="0" w:space="0" w:color="auto"/>
            <w:left w:val="none" w:sz="0" w:space="0" w:color="auto"/>
            <w:bottom w:val="none" w:sz="0" w:space="0" w:color="auto"/>
            <w:right w:val="none" w:sz="0" w:space="0" w:color="auto"/>
          </w:divBdr>
        </w:div>
      </w:divsChild>
    </w:div>
    <w:div w:id="154301552">
      <w:bodyDiv w:val="1"/>
      <w:marLeft w:val="0"/>
      <w:marRight w:val="0"/>
      <w:marTop w:val="0"/>
      <w:marBottom w:val="0"/>
      <w:divBdr>
        <w:top w:val="none" w:sz="0" w:space="0" w:color="auto"/>
        <w:left w:val="none" w:sz="0" w:space="0" w:color="auto"/>
        <w:bottom w:val="none" w:sz="0" w:space="0" w:color="auto"/>
        <w:right w:val="none" w:sz="0" w:space="0" w:color="auto"/>
      </w:divBdr>
    </w:div>
    <w:div w:id="162824095">
      <w:bodyDiv w:val="1"/>
      <w:marLeft w:val="0"/>
      <w:marRight w:val="0"/>
      <w:marTop w:val="0"/>
      <w:marBottom w:val="0"/>
      <w:divBdr>
        <w:top w:val="none" w:sz="0" w:space="0" w:color="auto"/>
        <w:left w:val="none" w:sz="0" w:space="0" w:color="auto"/>
        <w:bottom w:val="none" w:sz="0" w:space="0" w:color="auto"/>
        <w:right w:val="none" w:sz="0" w:space="0" w:color="auto"/>
      </w:divBdr>
    </w:div>
    <w:div w:id="163975790">
      <w:bodyDiv w:val="1"/>
      <w:marLeft w:val="0"/>
      <w:marRight w:val="0"/>
      <w:marTop w:val="0"/>
      <w:marBottom w:val="0"/>
      <w:divBdr>
        <w:top w:val="none" w:sz="0" w:space="0" w:color="auto"/>
        <w:left w:val="none" w:sz="0" w:space="0" w:color="auto"/>
        <w:bottom w:val="none" w:sz="0" w:space="0" w:color="auto"/>
        <w:right w:val="none" w:sz="0" w:space="0" w:color="auto"/>
      </w:divBdr>
    </w:div>
    <w:div w:id="171915199">
      <w:bodyDiv w:val="1"/>
      <w:marLeft w:val="0"/>
      <w:marRight w:val="0"/>
      <w:marTop w:val="0"/>
      <w:marBottom w:val="0"/>
      <w:divBdr>
        <w:top w:val="none" w:sz="0" w:space="0" w:color="auto"/>
        <w:left w:val="none" w:sz="0" w:space="0" w:color="auto"/>
        <w:bottom w:val="none" w:sz="0" w:space="0" w:color="auto"/>
        <w:right w:val="none" w:sz="0" w:space="0" w:color="auto"/>
      </w:divBdr>
    </w:div>
    <w:div w:id="173540665">
      <w:bodyDiv w:val="1"/>
      <w:marLeft w:val="0"/>
      <w:marRight w:val="0"/>
      <w:marTop w:val="0"/>
      <w:marBottom w:val="0"/>
      <w:divBdr>
        <w:top w:val="none" w:sz="0" w:space="0" w:color="auto"/>
        <w:left w:val="none" w:sz="0" w:space="0" w:color="auto"/>
        <w:bottom w:val="none" w:sz="0" w:space="0" w:color="auto"/>
        <w:right w:val="none" w:sz="0" w:space="0" w:color="auto"/>
      </w:divBdr>
    </w:div>
    <w:div w:id="181476270">
      <w:bodyDiv w:val="1"/>
      <w:marLeft w:val="0"/>
      <w:marRight w:val="0"/>
      <w:marTop w:val="0"/>
      <w:marBottom w:val="0"/>
      <w:divBdr>
        <w:top w:val="none" w:sz="0" w:space="0" w:color="auto"/>
        <w:left w:val="none" w:sz="0" w:space="0" w:color="auto"/>
        <w:bottom w:val="none" w:sz="0" w:space="0" w:color="auto"/>
        <w:right w:val="none" w:sz="0" w:space="0" w:color="auto"/>
      </w:divBdr>
    </w:div>
    <w:div w:id="186991665">
      <w:bodyDiv w:val="1"/>
      <w:marLeft w:val="0"/>
      <w:marRight w:val="0"/>
      <w:marTop w:val="0"/>
      <w:marBottom w:val="0"/>
      <w:divBdr>
        <w:top w:val="none" w:sz="0" w:space="0" w:color="auto"/>
        <w:left w:val="none" w:sz="0" w:space="0" w:color="auto"/>
        <w:bottom w:val="none" w:sz="0" w:space="0" w:color="auto"/>
        <w:right w:val="none" w:sz="0" w:space="0" w:color="auto"/>
      </w:divBdr>
    </w:div>
    <w:div w:id="193856659">
      <w:bodyDiv w:val="1"/>
      <w:marLeft w:val="0"/>
      <w:marRight w:val="0"/>
      <w:marTop w:val="0"/>
      <w:marBottom w:val="0"/>
      <w:divBdr>
        <w:top w:val="none" w:sz="0" w:space="0" w:color="auto"/>
        <w:left w:val="none" w:sz="0" w:space="0" w:color="auto"/>
        <w:bottom w:val="none" w:sz="0" w:space="0" w:color="auto"/>
        <w:right w:val="none" w:sz="0" w:space="0" w:color="auto"/>
      </w:divBdr>
    </w:div>
    <w:div w:id="197204889">
      <w:bodyDiv w:val="1"/>
      <w:marLeft w:val="0"/>
      <w:marRight w:val="0"/>
      <w:marTop w:val="0"/>
      <w:marBottom w:val="0"/>
      <w:divBdr>
        <w:top w:val="none" w:sz="0" w:space="0" w:color="auto"/>
        <w:left w:val="none" w:sz="0" w:space="0" w:color="auto"/>
        <w:bottom w:val="none" w:sz="0" w:space="0" w:color="auto"/>
        <w:right w:val="none" w:sz="0" w:space="0" w:color="auto"/>
      </w:divBdr>
      <w:divsChild>
        <w:div w:id="1363625020">
          <w:marLeft w:val="0"/>
          <w:marRight w:val="0"/>
          <w:marTop w:val="15"/>
          <w:marBottom w:val="0"/>
          <w:divBdr>
            <w:top w:val="none" w:sz="0" w:space="0" w:color="auto"/>
            <w:left w:val="none" w:sz="0" w:space="0" w:color="auto"/>
            <w:bottom w:val="none" w:sz="0" w:space="0" w:color="auto"/>
            <w:right w:val="none" w:sz="0" w:space="0" w:color="auto"/>
          </w:divBdr>
          <w:divsChild>
            <w:div w:id="1522011452">
              <w:marLeft w:val="0"/>
              <w:marRight w:val="0"/>
              <w:marTop w:val="0"/>
              <w:marBottom w:val="0"/>
              <w:divBdr>
                <w:top w:val="none" w:sz="0" w:space="0" w:color="auto"/>
                <w:left w:val="none" w:sz="0" w:space="0" w:color="auto"/>
                <w:bottom w:val="none" w:sz="0" w:space="0" w:color="auto"/>
                <w:right w:val="none" w:sz="0" w:space="0" w:color="auto"/>
              </w:divBdr>
              <w:divsChild>
                <w:div w:id="132141689">
                  <w:marLeft w:val="0"/>
                  <w:marRight w:val="0"/>
                  <w:marTop w:val="0"/>
                  <w:marBottom w:val="0"/>
                  <w:divBdr>
                    <w:top w:val="none" w:sz="0" w:space="0" w:color="auto"/>
                    <w:left w:val="none" w:sz="0" w:space="0" w:color="auto"/>
                    <w:bottom w:val="none" w:sz="0" w:space="0" w:color="auto"/>
                    <w:right w:val="none" w:sz="0" w:space="0" w:color="auto"/>
                  </w:divBdr>
                </w:div>
                <w:div w:id="369765538">
                  <w:marLeft w:val="0"/>
                  <w:marRight w:val="0"/>
                  <w:marTop w:val="0"/>
                  <w:marBottom w:val="0"/>
                  <w:divBdr>
                    <w:top w:val="none" w:sz="0" w:space="0" w:color="auto"/>
                    <w:left w:val="none" w:sz="0" w:space="0" w:color="auto"/>
                    <w:bottom w:val="none" w:sz="0" w:space="0" w:color="auto"/>
                    <w:right w:val="none" w:sz="0" w:space="0" w:color="auto"/>
                  </w:divBdr>
                </w:div>
                <w:div w:id="383061210">
                  <w:marLeft w:val="0"/>
                  <w:marRight w:val="0"/>
                  <w:marTop w:val="0"/>
                  <w:marBottom w:val="0"/>
                  <w:divBdr>
                    <w:top w:val="none" w:sz="0" w:space="0" w:color="auto"/>
                    <w:left w:val="none" w:sz="0" w:space="0" w:color="auto"/>
                    <w:bottom w:val="none" w:sz="0" w:space="0" w:color="auto"/>
                    <w:right w:val="none" w:sz="0" w:space="0" w:color="auto"/>
                  </w:divBdr>
                </w:div>
                <w:div w:id="454182255">
                  <w:marLeft w:val="0"/>
                  <w:marRight w:val="0"/>
                  <w:marTop w:val="0"/>
                  <w:marBottom w:val="0"/>
                  <w:divBdr>
                    <w:top w:val="none" w:sz="0" w:space="0" w:color="auto"/>
                    <w:left w:val="none" w:sz="0" w:space="0" w:color="auto"/>
                    <w:bottom w:val="none" w:sz="0" w:space="0" w:color="auto"/>
                    <w:right w:val="none" w:sz="0" w:space="0" w:color="auto"/>
                  </w:divBdr>
                </w:div>
                <w:div w:id="1269000198">
                  <w:marLeft w:val="0"/>
                  <w:marRight w:val="0"/>
                  <w:marTop w:val="0"/>
                  <w:marBottom w:val="0"/>
                  <w:divBdr>
                    <w:top w:val="none" w:sz="0" w:space="0" w:color="auto"/>
                    <w:left w:val="none" w:sz="0" w:space="0" w:color="auto"/>
                    <w:bottom w:val="none" w:sz="0" w:space="0" w:color="auto"/>
                    <w:right w:val="none" w:sz="0" w:space="0" w:color="auto"/>
                  </w:divBdr>
                </w:div>
                <w:div w:id="1308584242">
                  <w:marLeft w:val="0"/>
                  <w:marRight w:val="0"/>
                  <w:marTop w:val="0"/>
                  <w:marBottom w:val="0"/>
                  <w:divBdr>
                    <w:top w:val="none" w:sz="0" w:space="0" w:color="auto"/>
                    <w:left w:val="none" w:sz="0" w:space="0" w:color="auto"/>
                    <w:bottom w:val="none" w:sz="0" w:space="0" w:color="auto"/>
                    <w:right w:val="none" w:sz="0" w:space="0" w:color="auto"/>
                  </w:divBdr>
                </w:div>
                <w:div w:id="1429228129">
                  <w:marLeft w:val="0"/>
                  <w:marRight w:val="0"/>
                  <w:marTop w:val="0"/>
                  <w:marBottom w:val="0"/>
                  <w:divBdr>
                    <w:top w:val="none" w:sz="0" w:space="0" w:color="auto"/>
                    <w:left w:val="none" w:sz="0" w:space="0" w:color="auto"/>
                    <w:bottom w:val="none" w:sz="0" w:space="0" w:color="auto"/>
                    <w:right w:val="none" w:sz="0" w:space="0" w:color="auto"/>
                  </w:divBdr>
                </w:div>
                <w:div w:id="1508863457">
                  <w:marLeft w:val="0"/>
                  <w:marRight w:val="0"/>
                  <w:marTop w:val="0"/>
                  <w:marBottom w:val="0"/>
                  <w:divBdr>
                    <w:top w:val="none" w:sz="0" w:space="0" w:color="auto"/>
                    <w:left w:val="none" w:sz="0" w:space="0" w:color="auto"/>
                    <w:bottom w:val="none" w:sz="0" w:space="0" w:color="auto"/>
                    <w:right w:val="none" w:sz="0" w:space="0" w:color="auto"/>
                  </w:divBdr>
                </w:div>
                <w:div w:id="2051489565">
                  <w:marLeft w:val="0"/>
                  <w:marRight w:val="0"/>
                  <w:marTop w:val="0"/>
                  <w:marBottom w:val="0"/>
                  <w:divBdr>
                    <w:top w:val="none" w:sz="0" w:space="0" w:color="auto"/>
                    <w:left w:val="none" w:sz="0" w:space="0" w:color="auto"/>
                    <w:bottom w:val="none" w:sz="0" w:space="0" w:color="auto"/>
                    <w:right w:val="none" w:sz="0" w:space="0" w:color="auto"/>
                  </w:divBdr>
                </w:div>
                <w:div w:id="20722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9704">
          <w:marLeft w:val="0"/>
          <w:marRight w:val="0"/>
          <w:marTop w:val="15"/>
          <w:marBottom w:val="0"/>
          <w:divBdr>
            <w:top w:val="none" w:sz="0" w:space="0" w:color="auto"/>
            <w:left w:val="none" w:sz="0" w:space="0" w:color="auto"/>
            <w:bottom w:val="none" w:sz="0" w:space="0" w:color="auto"/>
            <w:right w:val="none" w:sz="0" w:space="0" w:color="auto"/>
          </w:divBdr>
          <w:divsChild>
            <w:div w:id="188877094">
              <w:marLeft w:val="0"/>
              <w:marRight w:val="0"/>
              <w:marTop w:val="0"/>
              <w:marBottom w:val="0"/>
              <w:divBdr>
                <w:top w:val="none" w:sz="0" w:space="0" w:color="auto"/>
                <w:left w:val="none" w:sz="0" w:space="0" w:color="auto"/>
                <w:bottom w:val="none" w:sz="0" w:space="0" w:color="auto"/>
                <w:right w:val="none" w:sz="0" w:space="0" w:color="auto"/>
              </w:divBdr>
              <w:divsChild>
                <w:div w:id="86928929">
                  <w:marLeft w:val="0"/>
                  <w:marRight w:val="0"/>
                  <w:marTop w:val="0"/>
                  <w:marBottom w:val="0"/>
                  <w:divBdr>
                    <w:top w:val="none" w:sz="0" w:space="0" w:color="auto"/>
                    <w:left w:val="none" w:sz="0" w:space="0" w:color="auto"/>
                    <w:bottom w:val="none" w:sz="0" w:space="0" w:color="auto"/>
                    <w:right w:val="none" w:sz="0" w:space="0" w:color="auto"/>
                  </w:divBdr>
                </w:div>
                <w:div w:id="165941379">
                  <w:marLeft w:val="0"/>
                  <w:marRight w:val="0"/>
                  <w:marTop w:val="0"/>
                  <w:marBottom w:val="0"/>
                  <w:divBdr>
                    <w:top w:val="none" w:sz="0" w:space="0" w:color="auto"/>
                    <w:left w:val="none" w:sz="0" w:space="0" w:color="auto"/>
                    <w:bottom w:val="none" w:sz="0" w:space="0" w:color="auto"/>
                    <w:right w:val="none" w:sz="0" w:space="0" w:color="auto"/>
                  </w:divBdr>
                </w:div>
                <w:div w:id="145706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94524">
      <w:bodyDiv w:val="1"/>
      <w:marLeft w:val="0"/>
      <w:marRight w:val="0"/>
      <w:marTop w:val="0"/>
      <w:marBottom w:val="0"/>
      <w:divBdr>
        <w:top w:val="none" w:sz="0" w:space="0" w:color="auto"/>
        <w:left w:val="none" w:sz="0" w:space="0" w:color="auto"/>
        <w:bottom w:val="none" w:sz="0" w:space="0" w:color="auto"/>
        <w:right w:val="none" w:sz="0" w:space="0" w:color="auto"/>
      </w:divBdr>
    </w:div>
    <w:div w:id="242760387">
      <w:bodyDiv w:val="1"/>
      <w:marLeft w:val="0"/>
      <w:marRight w:val="0"/>
      <w:marTop w:val="0"/>
      <w:marBottom w:val="0"/>
      <w:divBdr>
        <w:top w:val="none" w:sz="0" w:space="0" w:color="auto"/>
        <w:left w:val="none" w:sz="0" w:space="0" w:color="auto"/>
        <w:bottom w:val="none" w:sz="0" w:space="0" w:color="auto"/>
        <w:right w:val="none" w:sz="0" w:space="0" w:color="auto"/>
      </w:divBdr>
    </w:div>
    <w:div w:id="262803663">
      <w:bodyDiv w:val="1"/>
      <w:marLeft w:val="0"/>
      <w:marRight w:val="0"/>
      <w:marTop w:val="0"/>
      <w:marBottom w:val="0"/>
      <w:divBdr>
        <w:top w:val="none" w:sz="0" w:space="0" w:color="auto"/>
        <w:left w:val="none" w:sz="0" w:space="0" w:color="auto"/>
        <w:bottom w:val="none" w:sz="0" w:space="0" w:color="auto"/>
        <w:right w:val="none" w:sz="0" w:space="0" w:color="auto"/>
      </w:divBdr>
    </w:div>
    <w:div w:id="281884313">
      <w:bodyDiv w:val="1"/>
      <w:marLeft w:val="0"/>
      <w:marRight w:val="0"/>
      <w:marTop w:val="0"/>
      <w:marBottom w:val="0"/>
      <w:divBdr>
        <w:top w:val="none" w:sz="0" w:space="0" w:color="auto"/>
        <w:left w:val="none" w:sz="0" w:space="0" w:color="auto"/>
        <w:bottom w:val="none" w:sz="0" w:space="0" w:color="auto"/>
        <w:right w:val="none" w:sz="0" w:space="0" w:color="auto"/>
      </w:divBdr>
    </w:div>
    <w:div w:id="286546617">
      <w:bodyDiv w:val="1"/>
      <w:marLeft w:val="0"/>
      <w:marRight w:val="0"/>
      <w:marTop w:val="0"/>
      <w:marBottom w:val="0"/>
      <w:divBdr>
        <w:top w:val="none" w:sz="0" w:space="0" w:color="auto"/>
        <w:left w:val="none" w:sz="0" w:space="0" w:color="auto"/>
        <w:bottom w:val="none" w:sz="0" w:space="0" w:color="auto"/>
        <w:right w:val="none" w:sz="0" w:space="0" w:color="auto"/>
      </w:divBdr>
      <w:divsChild>
        <w:div w:id="854344499">
          <w:marLeft w:val="547"/>
          <w:marRight w:val="0"/>
          <w:marTop w:val="0"/>
          <w:marBottom w:val="0"/>
          <w:divBdr>
            <w:top w:val="none" w:sz="0" w:space="0" w:color="auto"/>
            <w:left w:val="none" w:sz="0" w:space="0" w:color="auto"/>
            <w:bottom w:val="none" w:sz="0" w:space="0" w:color="auto"/>
            <w:right w:val="none" w:sz="0" w:space="0" w:color="auto"/>
          </w:divBdr>
        </w:div>
        <w:div w:id="1788696962">
          <w:marLeft w:val="547"/>
          <w:marRight w:val="0"/>
          <w:marTop w:val="0"/>
          <w:marBottom w:val="0"/>
          <w:divBdr>
            <w:top w:val="none" w:sz="0" w:space="0" w:color="auto"/>
            <w:left w:val="none" w:sz="0" w:space="0" w:color="auto"/>
            <w:bottom w:val="none" w:sz="0" w:space="0" w:color="auto"/>
            <w:right w:val="none" w:sz="0" w:space="0" w:color="auto"/>
          </w:divBdr>
        </w:div>
        <w:div w:id="449663412">
          <w:marLeft w:val="547"/>
          <w:marRight w:val="0"/>
          <w:marTop w:val="0"/>
          <w:marBottom w:val="0"/>
          <w:divBdr>
            <w:top w:val="none" w:sz="0" w:space="0" w:color="auto"/>
            <w:left w:val="none" w:sz="0" w:space="0" w:color="auto"/>
            <w:bottom w:val="none" w:sz="0" w:space="0" w:color="auto"/>
            <w:right w:val="none" w:sz="0" w:space="0" w:color="auto"/>
          </w:divBdr>
        </w:div>
      </w:divsChild>
    </w:div>
    <w:div w:id="288245529">
      <w:bodyDiv w:val="1"/>
      <w:marLeft w:val="0"/>
      <w:marRight w:val="0"/>
      <w:marTop w:val="0"/>
      <w:marBottom w:val="0"/>
      <w:divBdr>
        <w:top w:val="none" w:sz="0" w:space="0" w:color="auto"/>
        <w:left w:val="none" w:sz="0" w:space="0" w:color="auto"/>
        <w:bottom w:val="none" w:sz="0" w:space="0" w:color="auto"/>
        <w:right w:val="none" w:sz="0" w:space="0" w:color="auto"/>
      </w:divBdr>
      <w:divsChild>
        <w:div w:id="1688214357">
          <w:blockQuote w:val="1"/>
          <w:marLeft w:val="0"/>
          <w:marRight w:val="0"/>
          <w:marTop w:val="0"/>
          <w:marBottom w:val="480"/>
          <w:divBdr>
            <w:top w:val="none" w:sz="0" w:space="0" w:color="auto"/>
            <w:left w:val="none" w:sz="0" w:space="0" w:color="auto"/>
            <w:bottom w:val="none" w:sz="0" w:space="0" w:color="auto"/>
            <w:right w:val="none" w:sz="0" w:space="0" w:color="auto"/>
          </w:divBdr>
        </w:div>
      </w:divsChild>
    </w:div>
    <w:div w:id="294257457">
      <w:bodyDiv w:val="1"/>
      <w:marLeft w:val="0"/>
      <w:marRight w:val="0"/>
      <w:marTop w:val="0"/>
      <w:marBottom w:val="0"/>
      <w:divBdr>
        <w:top w:val="none" w:sz="0" w:space="0" w:color="auto"/>
        <w:left w:val="none" w:sz="0" w:space="0" w:color="auto"/>
        <w:bottom w:val="none" w:sz="0" w:space="0" w:color="auto"/>
        <w:right w:val="none" w:sz="0" w:space="0" w:color="auto"/>
      </w:divBdr>
      <w:divsChild>
        <w:div w:id="689641779">
          <w:marLeft w:val="0"/>
          <w:marRight w:val="0"/>
          <w:marTop w:val="15"/>
          <w:marBottom w:val="0"/>
          <w:divBdr>
            <w:top w:val="none" w:sz="0" w:space="0" w:color="auto"/>
            <w:left w:val="none" w:sz="0" w:space="0" w:color="auto"/>
            <w:bottom w:val="none" w:sz="0" w:space="0" w:color="auto"/>
            <w:right w:val="none" w:sz="0" w:space="0" w:color="auto"/>
          </w:divBdr>
          <w:divsChild>
            <w:div w:id="1663042127">
              <w:marLeft w:val="0"/>
              <w:marRight w:val="0"/>
              <w:marTop w:val="0"/>
              <w:marBottom w:val="0"/>
              <w:divBdr>
                <w:top w:val="none" w:sz="0" w:space="0" w:color="auto"/>
                <w:left w:val="none" w:sz="0" w:space="0" w:color="auto"/>
                <w:bottom w:val="none" w:sz="0" w:space="0" w:color="auto"/>
                <w:right w:val="none" w:sz="0" w:space="0" w:color="auto"/>
              </w:divBdr>
              <w:divsChild>
                <w:div w:id="85929349">
                  <w:marLeft w:val="0"/>
                  <w:marRight w:val="0"/>
                  <w:marTop w:val="0"/>
                  <w:marBottom w:val="0"/>
                  <w:divBdr>
                    <w:top w:val="none" w:sz="0" w:space="0" w:color="auto"/>
                    <w:left w:val="none" w:sz="0" w:space="0" w:color="auto"/>
                    <w:bottom w:val="none" w:sz="0" w:space="0" w:color="auto"/>
                    <w:right w:val="none" w:sz="0" w:space="0" w:color="auto"/>
                  </w:divBdr>
                </w:div>
                <w:div w:id="241566922">
                  <w:marLeft w:val="0"/>
                  <w:marRight w:val="0"/>
                  <w:marTop w:val="0"/>
                  <w:marBottom w:val="0"/>
                  <w:divBdr>
                    <w:top w:val="none" w:sz="0" w:space="0" w:color="auto"/>
                    <w:left w:val="none" w:sz="0" w:space="0" w:color="auto"/>
                    <w:bottom w:val="none" w:sz="0" w:space="0" w:color="auto"/>
                    <w:right w:val="none" w:sz="0" w:space="0" w:color="auto"/>
                  </w:divBdr>
                </w:div>
                <w:div w:id="1233275271">
                  <w:marLeft w:val="0"/>
                  <w:marRight w:val="0"/>
                  <w:marTop w:val="0"/>
                  <w:marBottom w:val="0"/>
                  <w:divBdr>
                    <w:top w:val="none" w:sz="0" w:space="0" w:color="auto"/>
                    <w:left w:val="none" w:sz="0" w:space="0" w:color="auto"/>
                    <w:bottom w:val="none" w:sz="0" w:space="0" w:color="auto"/>
                    <w:right w:val="none" w:sz="0" w:space="0" w:color="auto"/>
                  </w:divBdr>
                </w:div>
                <w:div w:id="1403288164">
                  <w:marLeft w:val="0"/>
                  <w:marRight w:val="0"/>
                  <w:marTop w:val="0"/>
                  <w:marBottom w:val="0"/>
                  <w:divBdr>
                    <w:top w:val="none" w:sz="0" w:space="0" w:color="auto"/>
                    <w:left w:val="none" w:sz="0" w:space="0" w:color="auto"/>
                    <w:bottom w:val="none" w:sz="0" w:space="0" w:color="auto"/>
                    <w:right w:val="none" w:sz="0" w:space="0" w:color="auto"/>
                  </w:divBdr>
                </w:div>
                <w:div w:id="1436244812">
                  <w:marLeft w:val="0"/>
                  <w:marRight w:val="0"/>
                  <w:marTop w:val="0"/>
                  <w:marBottom w:val="0"/>
                  <w:divBdr>
                    <w:top w:val="none" w:sz="0" w:space="0" w:color="auto"/>
                    <w:left w:val="none" w:sz="0" w:space="0" w:color="auto"/>
                    <w:bottom w:val="none" w:sz="0" w:space="0" w:color="auto"/>
                    <w:right w:val="none" w:sz="0" w:space="0" w:color="auto"/>
                  </w:divBdr>
                </w:div>
                <w:div w:id="1485928836">
                  <w:marLeft w:val="0"/>
                  <w:marRight w:val="0"/>
                  <w:marTop w:val="0"/>
                  <w:marBottom w:val="0"/>
                  <w:divBdr>
                    <w:top w:val="none" w:sz="0" w:space="0" w:color="auto"/>
                    <w:left w:val="none" w:sz="0" w:space="0" w:color="auto"/>
                    <w:bottom w:val="none" w:sz="0" w:space="0" w:color="auto"/>
                    <w:right w:val="none" w:sz="0" w:space="0" w:color="auto"/>
                  </w:divBdr>
                </w:div>
                <w:div w:id="1547448406">
                  <w:marLeft w:val="0"/>
                  <w:marRight w:val="0"/>
                  <w:marTop w:val="0"/>
                  <w:marBottom w:val="0"/>
                  <w:divBdr>
                    <w:top w:val="none" w:sz="0" w:space="0" w:color="auto"/>
                    <w:left w:val="none" w:sz="0" w:space="0" w:color="auto"/>
                    <w:bottom w:val="none" w:sz="0" w:space="0" w:color="auto"/>
                    <w:right w:val="none" w:sz="0" w:space="0" w:color="auto"/>
                  </w:divBdr>
                </w:div>
                <w:div w:id="1618638666">
                  <w:marLeft w:val="0"/>
                  <w:marRight w:val="0"/>
                  <w:marTop w:val="0"/>
                  <w:marBottom w:val="0"/>
                  <w:divBdr>
                    <w:top w:val="none" w:sz="0" w:space="0" w:color="auto"/>
                    <w:left w:val="none" w:sz="0" w:space="0" w:color="auto"/>
                    <w:bottom w:val="none" w:sz="0" w:space="0" w:color="auto"/>
                    <w:right w:val="none" w:sz="0" w:space="0" w:color="auto"/>
                  </w:divBdr>
                </w:div>
                <w:div w:id="20304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91328">
          <w:marLeft w:val="0"/>
          <w:marRight w:val="0"/>
          <w:marTop w:val="15"/>
          <w:marBottom w:val="0"/>
          <w:divBdr>
            <w:top w:val="none" w:sz="0" w:space="0" w:color="auto"/>
            <w:left w:val="none" w:sz="0" w:space="0" w:color="auto"/>
            <w:bottom w:val="none" w:sz="0" w:space="0" w:color="auto"/>
            <w:right w:val="none" w:sz="0" w:space="0" w:color="auto"/>
          </w:divBdr>
          <w:divsChild>
            <w:div w:id="247468756">
              <w:marLeft w:val="0"/>
              <w:marRight w:val="0"/>
              <w:marTop w:val="0"/>
              <w:marBottom w:val="0"/>
              <w:divBdr>
                <w:top w:val="none" w:sz="0" w:space="0" w:color="auto"/>
                <w:left w:val="none" w:sz="0" w:space="0" w:color="auto"/>
                <w:bottom w:val="none" w:sz="0" w:space="0" w:color="auto"/>
                <w:right w:val="none" w:sz="0" w:space="0" w:color="auto"/>
              </w:divBdr>
              <w:divsChild>
                <w:div w:id="14162690">
                  <w:marLeft w:val="0"/>
                  <w:marRight w:val="0"/>
                  <w:marTop w:val="0"/>
                  <w:marBottom w:val="0"/>
                  <w:divBdr>
                    <w:top w:val="none" w:sz="0" w:space="0" w:color="auto"/>
                    <w:left w:val="none" w:sz="0" w:space="0" w:color="auto"/>
                    <w:bottom w:val="none" w:sz="0" w:space="0" w:color="auto"/>
                    <w:right w:val="none" w:sz="0" w:space="0" w:color="auto"/>
                  </w:divBdr>
                </w:div>
                <w:div w:id="560136688">
                  <w:marLeft w:val="0"/>
                  <w:marRight w:val="0"/>
                  <w:marTop w:val="0"/>
                  <w:marBottom w:val="0"/>
                  <w:divBdr>
                    <w:top w:val="none" w:sz="0" w:space="0" w:color="auto"/>
                    <w:left w:val="none" w:sz="0" w:space="0" w:color="auto"/>
                    <w:bottom w:val="none" w:sz="0" w:space="0" w:color="auto"/>
                    <w:right w:val="none" w:sz="0" w:space="0" w:color="auto"/>
                  </w:divBdr>
                </w:div>
                <w:div w:id="894851816">
                  <w:marLeft w:val="0"/>
                  <w:marRight w:val="0"/>
                  <w:marTop w:val="0"/>
                  <w:marBottom w:val="0"/>
                  <w:divBdr>
                    <w:top w:val="none" w:sz="0" w:space="0" w:color="auto"/>
                    <w:left w:val="none" w:sz="0" w:space="0" w:color="auto"/>
                    <w:bottom w:val="none" w:sz="0" w:space="0" w:color="auto"/>
                    <w:right w:val="none" w:sz="0" w:space="0" w:color="auto"/>
                  </w:divBdr>
                </w:div>
                <w:div w:id="1014111491">
                  <w:marLeft w:val="0"/>
                  <w:marRight w:val="0"/>
                  <w:marTop w:val="0"/>
                  <w:marBottom w:val="0"/>
                  <w:divBdr>
                    <w:top w:val="none" w:sz="0" w:space="0" w:color="auto"/>
                    <w:left w:val="none" w:sz="0" w:space="0" w:color="auto"/>
                    <w:bottom w:val="none" w:sz="0" w:space="0" w:color="auto"/>
                    <w:right w:val="none" w:sz="0" w:space="0" w:color="auto"/>
                  </w:divBdr>
                </w:div>
                <w:div w:id="1353337395">
                  <w:marLeft w:val="0"/>
                  <w:marRight w:val="0"/>
                  <w:marTop w:val="0"/>
                  <w:marBottom w:val="0"/>
                  <w:divBdr>
                    <w:top w:val="none" w:sz="0" w:space="0" w:color="auto"/>
                    <w:left w:val="none" w:sz="0" w:space="0" w:color="auto"/>
                    <w:bottom w:val="none" w:sz="0" w:space="0" w:color="auto"/>
                    <w:right w:val="none" w:sz="0" w:space="0" w:color="auto"/>
                  </w:divBdr>
                </w:div>
                <w:div w:id="1411659578">
                  <w:marLeft w:val="0"/>
                  <w:marRight w:val="0"/>
                  <w:marTop w:val="0"/>
                  <w:marBottom w:val="0"/>
                  <w:divBdr>
                    <w:top w:val="none" w:sz="0" w:space="0" w:color="auto"/>
                    <w:left w:val="none" w:sz="0" w:space="0" w:color="auto"/>
                    <w:bottom w:val="none" w:sz="0" w:space="0" w:color="auto"/>
                    <w:right w:val="none" w:sz="0" w:space="0" w:color="auto"/>
                  </w:divBdr>
                </w:div>
                <w:div w:id="1506820043">
                  <w:marLeft w:val="0"/>
                  <w:marRight w:val="0"/>
                  <w:marTop w:val="0"/>
                  <w:marBottom w:val="0"/>
                  <w:divBdr>
                    <w:top w:val="none" w:sz="0" w:space="0" w:color="auto"/>
                    <w:left w:val="none" w:sz="0" w:space="0" w:color="auto"/>
                    <w:bottom w:val="none" w:sz="0" w:space="0" w:color="auto"/>
                    <w:right w:val="none" w:sz="0" w:space="0" w:color="auto"/>
                  </w:divBdr>
                </w:div>
                <w:div w:id="1570388328">
                  <w:marLeft w:val="0"/>
                  <w:marRight w:val="0"/>
                  <w:marTop w:val="0"/>
                  <w:marBottom w:val="0"/>
                  <w:divBdr>
                    <w:top w:val="none" w:sz="0" w:space="0" w:color="auto"/>
                    <w:left w:val="none" w:sz="0" w:space="0" w:color="auto"/>
                    <w:bottom w:val="none" w:sz="0" w:space="0" w:color="auto"/>
                    <w:right w:val="none" w:sz="0" w:space="0" w:color="auto"/>
                  </w:divBdr>
                </w:div>
                <w:div w:id="187230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622315">
      <w:bodyDiv w:val="1"/>
      <w:marLeft w:val="0"/>
      <w:marRight w:val="0"/>
      <w:marTop w:val="0"/>
      <w:marBottom w:val="0"/>
      <w:divBdr>
        <w:top w:val="none" w:sz="0" w:space="0" w:color="auto"/>
        <w:left w:val="none" w:sz="0" w:space="0" w:color="auto"/>
        <w:bottom w:val="none" w:sz="0" w:space="0" w:color="auto"/>
        <w:right w:val="none" w:sz="0" w:space="0" w:color="auto"/>
      </w:divBdr>
    </w:div>
    <w:div w:id="313878549">
      <w:bodyDiv w:val="1"/>
      <w:marLeft w:val="0"/>
      <w:marRight w:val="0"/>
      <w:marTop w:val="0"/>
      <w:marBottom w:val="0"/>
      <w:divBdr>
        <w:top w:val="none" w:sz="0" w:space="0" w:color="auto"/>
        <w:left w:val="none" w:sz="0" w:space="0" w:color="auto"/>
        <w:bottom w:val="none" w:sz="0" w:space="0" w:color="auto"/>
        <w:right w:val="none" w:sz="0" w:space="0" w:color="auto"/>
      </w:divBdr>
    </w:div>
    <w:div w:id="315764277">
      <w:bodyDiv w:val="1"/>
      <w:marLeft w:val="0"/>
      <w:marRight w:val="0"/>
      <w:marTop w:val="0"/>
      <w:marBottom w:val="0"/>
      <w:divBdr>
        <w:top w:val="none" w:sz="0" w:space="0" w:color="auto"/>
        <w:left w:val="none" w:sz="0" w:space="0" w:color="auto"/>
        <w:bottom w:val="none" w:sz="0" w:space="0" w:color="auto"/>
        <w:right w:val="none" w:sz="0" w:space="0" w:color="auto"/>
      </w:divBdr>
    </w:div>
    <w:div w:id="339360881">
      <w:bodyDiv w:val="1"/>
      <w:marLeft w:val="0"/>
      <w:marRight w:val="0"/>
      <w:marTop w:val="0"/>
      <w:marBottom w:val="0"/>
      <w:divBdr>
        <w:top w:val="none" w:sz="0" w:space="0" w:color="auto"/>
        <w:left w:val="none" w:sz="0" w:space="0" w:color="auto"/>
        <w:bottom w:val="none" w:sz="0" w:space="0" w:color="auto"/>
        <w:right w:val="none" w:sz="0" w:space="0" w:color="auto"/>
      </w:divBdr>
    </w:div>
    <w:div w:id="359207262">
      <w:bodyDiv w:val="1"/>
      <w:marLeft w:val="0"/>
      <w:marRight w:val="0"/>
      <w:marTop w:val="0"/>
      <w:marBottom w:val="0"/>
      <w:divBdr>
        <w:top w:val="none" w:sz="0" w:space="0" w:color="auto"/>
        <w:left w:val="none" w:sz="0" w:space="0" w:color="auto"/>
        <w:bottom w:val="none" w:sz="0" w:space="0" w:color="auto"/>
        <w:right w:val="none" w:sz="0" w:space="0" w:color="auto"/>
      </w:divBdr>
      <w:divsChild>
        <w:div w:id="357121097">
          <w:marLeft w:val="0"/>
          <w:marRight w:val="0"/>
          <w:marTop w:val="0"/>
          <w:marBottom w:val="0"/>
          <w:divBdr>
            <w:top w:val="none" w:sz="0" w:space="0" w:color="auto"/>
            <w:left w:val="none" w:sz="0" w:space="0" w:color="auto"/>
            <w:bottom w:val="none" w:sz="0" w:space="0" w:color="auto"/>
            <w:right w:val="none" w:sz="0" w:space="0" w:color="auto"/>
          </w:divBdr>
        </w:div>
        <w:div w:id="539512666">
          <w:marLeft w:val="0"/>
          <w:marRight w:val="0"/>
          <w:marTop w:val="0"/>
          <w:marBottom w:val="0"/>
          <w:divBdr>
            <w:top w:val="none" w:sz="0" w:space="0" w:color="auto"/>
            <w:left w:val="none" w:sz="0" w:space="0" w:color="auto"/>
            <w:bottom w:val="none" w:sz="0" w:space="0" w:color="auto"/>
            <w:right w:val="none" w:sz="0" w:space="0" w:color="auto"/>
          </w:divBdr>
        </w:div>
        <w:div w:id="691417818">
          <w:marLeft w:val="0"/>
          <w:marRight w:val="0"/>
          <w:marTop w:val="0"/>
          <w:marBottom w:val="0"/>
          <w:divBdr>
            <w:top w:val="none" w:sz="0" w:space="0" w:color="auto"/>
            <w:left w:val="none" w:sz="0" w:space="0" w:color="auto"/>
            <w:bottom w:val="none" w:sz="0" w:space="0" w:color="auto"/>
            <w:right w:val="none" w:sz="0" w:space="0" w:color="auto"/>
          </w:divBdr>
        </w:div>
        <w:div w:id="927422956">
          <w:marLeft w:val="0"/>
          <w:marRight w:val="0"/>
          <w:marTop w:val="0"/>
          <w:marBottom w:val="0"/>
          <w:divBdr>
            <w:top w:val="single" w:sz="6" w:space="2" w:color="E1DFCD"/>
            <w:left w:val="single" w:sz="6" w:space="2" w:color="E1DFCD"/>
            <w:bottom w:val="single" w:sz="6" w:space="2" w:color="E1DFCD"/>
            <w:right w:val="single" w:sz="6" w:space="2" w:color="E1DFCD"/>
          </w:divBdr>
        </w:div>
        <w:div w:id="1058623905">
          <w:marLeft w:val="0"/>
          <w:marRight w:val="0"/>
          <w:marTop w:val="0"/>
          <w:marBottom w:val="0"/>
          <w:divBdr>
            <w:top w:val="none" w:sz="0" w:space="0" w:color="auto"/>
            <w:left w:val="none" w:sz="0" w:space="0" w:color="auto"/>
            <w:bottom w:val="none" w:sz="0" w:space="0" w:color="auto"/>
            <w:right w:val="none" w:sz="0" w:space="0" w:color="auto"/>
          </w:divBdr>
        </w:div>
        <w:div w:id="1187597333">
          <w:marLeft w:val="0"/>
          <w:marRight w:val="0"/>
          <w:marTop w:val="0"/>
          <w:marBottom w:val="0"/>
          <w:divBdr>
            <w:top w:val="none" w:sz="0" w:space="0" w:color="auto"/>
            <w:left w:val="none" w:sz="0" w:space="0" w:color="auto"/>
            <w:bottom w:val="none" w:sz="0" w:space="0" w:color="auto"/>
            <w:right w:val="none" w:sz="0" w:space="0" w:color="auto"/>
          </w:divBdr>
        </w:div>
        <w:div w:id="1448620897">
          <w:marLeft w:val="0"/>
          <w:marRight w:val="0"/>
          <w:marTop w:val="0"/>
          <w:marBottom w:val="0"/>
          <w:divBdr>
            <w:top w:val="single" w:sz="6" w:space="2" w:color="E1DFCD"/>
            <w:left w:val="single" w:sz="6" w:space="2" w:color="E1DFCD"/>
            <w:bottom w:val="single" w:sz="6" w:space="2" w:color="E1DFCD"/>
            <w:right w:val="single" w:sz="6" w:space="2" w:color="E1DFCD"/>
          </w:divBdr>
        </w:div>
        <w:div w:id="1652560250">
          <w:marLeft w:val="0"/>
          <w:marRight w:val="0"/>
          <w:marTop w:val="0"/>
          <w:marBottom w:val="0"/>
          <w:divBdr>
            <w:top w:val="none" w:sz="0" w:space="0" w:color="auto"/>
            <w:left w:val="none" w:sz="0" w:space="0" w:color="auto"/>
            <w:bottom w:val="none" w:sz="0" w:space="0" w:color="auto"/>
            <w:right w:val="none" w:sz="0" w:space="0" w:color="auto"/>
          </w:divBdr>
        </w:div>
        <w:div w:id="1724062212">
          <w:marLeft w:val="0"/>
          <w:marRight w:val="0"/>
          <w:marTop w:val="0"/>
          <w:marBottom w:val="0"/>
          <w:divBdr>
            <w:top w:val="none" w:sz="0" w:space="0" w:color="auto"/>
            <w:left w:val="none" w:sz="0" w:space="0" w:color="auto"/>
            <w:bottom w:val="none" w:sz="0" w:space="0" w:color="auto"/>
            <w:right w:val="none" w:sz="0" w:space="0" w:color="auto"/>
          </w:divBdr>
        </w:div>
        <w:div w:id="1856967082">
          <w:marLeft w:val="0"/>
          <w:marRight w:val="0"/>
          <w:marTop w:val="0"/>
          <w:marBottom w:val="0"/>
          <w:divBdr>
            <w:top w:val="none" w:sz="0" w:space="0" w:color="auto"/>
            <w:left w:val="none" w:sz="0" w:space="0" w:color="auto"/>
            <w:bottom w:val="none" w:sz="0" w:space="0" w:color="auto"/>
            <w:right w:val="none" w:sz="0" w:space="0" w:color="auto"/>
          </w:divBdr>
        </w:div>
        <w:div w:id="2112623438">
          <w:marLeft w:val="0"/>
          <w:marRight w:val="0"/>
          <w:marTop w:val="0"/>
          <w:marBottom w:val="0"/>
          <w:divBdr>
            <w:top w:val="none" w:sz="0" w:space="0" w:color="auto"/>
            <w:left w:val="none" w:sz="0" w:space="0" w:color="auto"/>
            <w:bottom w:val="none" w:sz="0" w:space="0" w:color="auto"/>
            <w:right w:val="none" w:sz="0" w:space="0" w:color="auto"/>
          </w:divBdr>
        </w:div>
      </w:divsChild>
    </w:div>
    <w:div w:id="360398452">
      <w:bodyDiv w:val="1"/>
      <w:marLeft w:val="0"/>
      <w:marRight w:val="0"/>
      <w:marTop w:val="0"/>
      <w:marBottom w:val="0"/>
      <w:divBdr>
        <w:top w:val="none" w:sz="0" w:space="0" w:color="auto"/>
        <w:left w:val="none" w:sz="0" w:space="0" w:color="auto"/>
        <w:bottom w:val="none" w:sz="0" w:space="0" w:color="auto"/>
        <w:right w:val="none" w:sz="0" w:space="0" w:color="auto"/>
      </w:divBdr>
    </w:div>
    <w:div w:id="391126830">
      <w:bodyDiv w:val="1"/>
      <w:marLeft w:val="0"/>
      <w:marRight w:val="0"/>
      <w:marTop w:val="0"/>
      <w:marBottom w:val="0"/>
      <w:divBdr>
        <w:top w:val="none" w:sz="0" w:space="0" w:color="auto"/>
        <w:left w:val="none" w:sz="0" w:space="0" w:color="auto"/>
        <w:bottom w:val="none" w:sz="0" w:space="0" w:color="auto"/>
        <w:right w:val="none" w:sz="0" w:space="0" w:color="auto"/>
      </w:divBdr>
      <w:divsChild>
        <w:div w:id="764347368">
          <w:marLeft w:val="0"/>
          <w:marRight w:val="0"/>
          <w:marTop w:val="0"/>
          <w:marBottom w:val="0"/>
          <w:divBdr>
            <w:top w:val="none" w:sz="0" w:space="0" w:color="auto"/>
            <w:left w:val="none" w:sz="0" w:space="0" w:color="auto"/>
            <w:bottom w:val="none" w:sz="0" w:space="0" w:color="auto"/>
            <w:right w:val="none" w:sz="0" w:space="0" w:color="auto"/>
          </w:divBdr>
        </w:div>
        <w:div w:id="1582564550">
          <w:marLeft w:val="0"/>
          <w:marRight w:val="0"/>
          <w:marTop w:val="0"/>
          <w:marBottom w:val="0"/>
          <w:divBdr>
            <w:top w:val="none" w:sz="0" w:space="0" w:color="auto"/>
            <w:left w:val="none" w:sz="0" w:space="0" w:color="auto"/>
            <w:bottom w:val="none" w:sz="0" w:space="0" w:color="auto"/>
            <w:right w:val="none" w:sz="0" w:space="0" w:color="auto"/>
          </w:divBdr>
        </w:div>
      </w:divsChild>
    </w:div>
    <w:div w:id="391469539">
      <w:bodyDiv w:val="1"/>
      <w:marLeft w:val="0"/>
      <w:marRight w:val="0"/>
      <w:marTop w:val="0"/>
      <w:marBottom w:val="0"/>
      <w:divBdr>
        <w:top w:val="none" w:sz="0" w:space="0" w:color="auto"/>
        <w:left w:val="none" w:sz="0" w:space="0" w:color="auto"/>
        <w:bottom w:val="none" w:sz="0" w:space="0" w:color="auto"/>
        <w:right w:val="none" w:sz="0" w:space="0" w:color="auto"/>
      </w:divBdr>
    </w:div>
    <w:div w:id="392125667">
      <w:bodyDiv w:val="1"/>
      <w:marLeft w:val="0"/>
      <w:marRight w:val="0"/>
      <w:marTop w:val="0"/>
      <w:marBottom w:val="0"/>
      <w:divBdr>
        <w:top w:val="none" w:sz="0" w:space="0" w:color="auto"/>
        <w:left w:val="none" w:sz="0" w:space="0" w:color="auto"/>
        <w:bottom w:val="none" w:sz="0" w:space="0" w:color="auto"/>
        <w:right w:val="none" w:sz="0" w:space="0" w:color="auto"/>
      </w:divBdr>
    </w:div>
    <w:div w:id="394473113">
      <w:bodyDiv w:val="1"/>
      <w:marLeft w:val="0"/>
      <w:marRight w:val="0"/>
      <w:marTop w:val="0"/>
      <w:marBottom w:val="0"/>
      <w:divBdr>
        <w:top w:val="none" w:sz="0" w:space="0" w:color="auto"/>
        <w:left w:val="none" w:sz="0" w:space="0" w:color="auto"/>
        <w:bottom w:val="none" w:sz="0" w:space="0" w:color="auto"/>
        <w:right w:val="none" w:sz="0" w:space="0" w:color="auto"/>
      </w:divBdr>
    </w:div>
    <w:div w:id="428241091">
      <w:bodyDiv w:val="1"/>
      <w:marLeft w:val="0"/>
      <w:marRight w:val="0"/>
      <w:marTop w:val="0"/>
      <w:marBottom w:val="0"/>
      <w:divBdr>
        <w:top w:val="none" w:sz="0" w:space="0" w:color="auto"/>
        <w:left w:val="none" w:sz="0" w:space="0" w:color="auto"/>
        <w:bottom w:val="none" w:sz="0" w:space="0" w:color="auto"/>
        <w:right w:val="none" w:sz="0" w:space="0" w:color="auto"/>
      </w:divBdr>
      <w:divsChild>
        <w:div w:id="2169167">
          <w:marLeft w:val="0"/>
          <w:marRight w:val="0"/>
          <w:marTop w:val="0"/>
          <w:marBottom w:val="0"/>
          <w:divBdr>
            <w:top w:val="none" w:sz="0" w:space="0" w:color="auto"/>
            <w:left w:val="none" w:sz="0" w:space="0" w:color="auto"/>
            <w:bottom w:val="none" w:sz="0" w:space="0" w:color="auto"/>
            <w:right w:val="none" w:sz="0" w:space="0" w:color="auto"/>
          </w:divBdr>
        </w:div>
        <w:div w:id="4330066">
          <w:marLeft w:val="0"/>
          <w:marRight w:val="0"/>
          <w:marTop w:val="0"/>
          <w:marBottom w:val="0"/>
          <w:divBdr>
            <w:top w:val="none" w:sz="0" w:space="0" w:color="auto"/>
            <w:left w:val="none" w:sz="0" w:space="0" w:color="auto"/>
            <w:bottom w:val="none" w:sz="0" w:space="0" w:color="auto"/>
            <w:right w:val="none" w:sz="0" w:space="0" w:color="auto"/>
          </w:divBdr>
        </w:div>
        <w:div w:id="45374358">
          <w:marLeft w:val="0"/>
          <w:marRight w:val="0"/>
          <w:marTop w:val="0"/>
          <w:marBottom w:val="0"/>
          <w:divBdr>
            <w:top w:val="none" w:sz="0" w:space="0" w:color="auto"/>
            <w:left w:val="none" w:sz="0" w:space="0" w:color="auto"/>
            <w:bottom w:val="none" w:sz="0" w:space="0" w:color="auto"/>
            <w:right w:val="none" w:sz="0" w:space="0" w:color="auto"/>
          </w:divBdr>
        </w:div>
        <w:div w:id="109397746">
          <w:marLeft w:val="0"/>
          <w:marRight w:val="0"/>
          <w:marTop w:val="0"/>
          <w:marBottom w:val="0"/>
          <w:divBdr>
            <w:top w:val="none" w:sz="0" w:space="0" w:color="auto"/>
            <w:left w:val="none" w:sz="0" w:space="0" w:color="auto"/>
            <w:bottom w:val="none" w:sz="0" w:space="0" w:color="auto"/>
            <w:right w:val="none" w:sz="0" w:space="0" w:color="auto"/>
          </w:divBdr>
        </w:div>
        <w:div w:id="190650939">
          <w:marLeft w:val="0"/>
          <w:marRight w:val="0"/>
          <w:marTop w:val="0"/>
          <w:marBottom w:val="0"/>
          <w:divBdr>
            <w:top w:val="none" w:sz="0" w:space="0" w:color="auto"/>
            <w:left w:val="none" w:sz="0" w:space="0" w:color="auto"/>
            <w:bottom w:val="none" w:sz="0" w:space="0" w:color="auto"/>
            <w:right w:val="none" w:sz="0" w:space="0" w:color="auto"/>
          </w:divBdr>
        </w:div>
        <w:div w:id="245726365">
          <w:marLeft w:val="0"/>
          <w:marRight w:val="0"/>
          <w:marTop w:val="0"/>
          <w:marBottom w:val="0"/>
          <w:divBdr>
            <w:top w:val="none" w:sz="0" w:space="0" w:color="auto"/>
            <w:left w:val="none" w:sz="0" w:space="0" w:color="auto"/>
            <w:bottom w:val="none" w:sz="0" w:space="0" w:color="auto"/>
            <w:right w:val="none" w:sz="0" w:space="0" w:color="auto"/>
          </w:divBdr>
        </w:div>
        <w:div w:id="288247170">
          <w:marLeft w:val="0"/>
          <w:marRight w:val="0"/>
          <w:marTop w:val="0"/>
          <w:marBottom w:val="0"/>
          <w:divBdr>
            <w:top w:val="none" w:sz="0" w:space="0" w:color="auto"/>
            <w:left w:val="none" w:sz="0" w:space="0" w:color="auto"/>
            <w:bottom w:val="none" w:sz="0" w:space="0" w:color="auto"/>
            <w:right w:val="none" w:sz="0" w:space="0" w:color="auto"/>
          </w:divBdr>
        </w:div>
        <w:div w:id="288782693">
          <w:marLeft w:val="0"/>
          <w:marRight w:val="0"/>
          <w:marTop w:val="0"/>
          <w:marBottom w:val="0"/>
          <w:divBdr>
            <w:top w:val="none" w:sz="0" w:space="0" w:color="auto"/>
            <w:left w:val="none" w:sz="0" w:space="0" w:color="auto"/>
            <w:bottom w:val="none" w:sz="0" w:space="0" w:color="auto"/>
            <w:right w:val="none" w:sz="0" w:space="0" w:color="auto"/>
          </w:divBdr>
        </w:div>
        <w:div w:id="377515684">
          <w:marLeft w:val="0"/>
          <w:marRight w:val="0"/>
          <w:marTop w:val="0"/>
          <w:marBottom w:val="0"/>
          <w:divBdr>
            <w:top w:val="none" w:sz="0" w:space="0" w:color="auto"/>
            <w:left w:val="none" w:sz="0" w:space="0" w:color="auto"/>
            <w:bottom w:val="none" w:sz="0" w:space="0" w:color="auto"/>
            <w:right w:val="none" w:sz="0" w:space="0" w:color="auto"/>
          </w:divBdr>
        </w:div>
        <w:div w:id="406726176">
          <w:marLeft w:val="0"/>
          <w:marRight w:val="0"/>
          <w:marTop w:val="0"/>
          <w:marBottom w:val="0"/>
          <w:divBdr>
            <w:top w:val="none" w:sz="0" w:space="0" w:color="auto"/>
            <w:left w:val="none" w:sz="0" w:space="0" w:color="auto"/>
            <w:bottom w:val="none" w:sz="0" w:space="0" w:color="auto"/>
            <w:right w:val="none" w:sz="0" w:space="0" w:color="auto"/>
          </w:divBdr>
        </w:div>
        <w:div w:id="437800065">
          <w:marLeft w:val="0"/>
          <w:marRight w:val="0"/>
          <w:marTop w:val="0"/>
          <w:marBottom w:val="0"/>
          <w:divBdr>
            <w:top w:val="none" w:sz="0" w:space="0" w:color="auto"/>
            <w:left w:val="none" w:sz="0" w:space="0" w:color="auto"/>
            <w:bottom w:val="none" w:sz="0" w:space="0" w:color="auto"/>
            <w:right w:val="none" w:sz="0" w:space="0" w:color="auto"/>
          </w:divBdr>
        </w:div>
        <w:div w:id="512426481">
          <w:marLeft w:val="0"/>
          <w:marRight w:val="0"/>
          <w:marTop w:val="0"/>
          <w:marBottom w:val="0"/>
          <w:divBdr>
            <w:top w:val="none" w:sz="0" w:space="0" w:color="auto"/>
            <w:left w:val="none" w:sz="0" w:space="0" w:color="auto"/>
            <w:bottom w:val="none" w:sz="0" w:space="0" w:color="auto"/>
            <w:right w:val="none" w:sz="0" w:space="0" w:color="auto"/>
          </w:divBdr>
        </w:div>
        <w:div w:id="681519014">
          <w:marLeft w:val="0"/>
          <w:marRight w:val="0"/>
          <w:marTop w:val="0"/>
          <w:marBottom w:val="0"/>
          <w:divBdr>
            <w:top w:val="none" w:sz="0" w:space="0" w:color="auto"/>
            <w:left w:val="none" w:sz="0" w:space="0" w:color="auto"/>
            <w:bottom w:val="none" w:sz="0" w:space="0" w:color="auto"/>
            <w:right w:val="none" w:sz="0" w:space="0" w:color="auto"/>
          </w:divBdr>
        </w:div>
        <w:div w:id="695929393">
          <w:marLeft w:val="0"/>
          <w:marRight w:val="0"/>
          <w:marTop w:val="0"/>
          <w:marBottom w:val="0"/>
          <w:divBdr>
            <w:top w:val="none" w:sz="0" w:space="0" w:color="auto"/>
            <w:left w:val="none" w:sz="0" w:space="0" w:color="auto"/>
            <w:bottom w:val="none" w:sz="0" w:space="0" w:color="auto"/>
            <w:right w:val="none" w:sz="0" w:space="0" w:color="auto"/>
          </w:divBdr>
        </w:div>
        <w:div w:id="776631839">
          <w:marLeft w:val="0"/>
          <w:marRight w:val="0"/>
          <w:marTop w:val="0"/>
          <w:marBottom w:val="0"/>
          <w:divBdr>
            <w:top w:val="none" w:sz="0" w:space="0" w:color="auto"/>
            <w:left w:val="none" w:sz="0" w:space="0" w:color="auto"/>
            <w:bottom w:val="none" w:sz="0" w:space="0" w:color="auto"/>
            <w:right w:val="none" w:sz="0" w:space="0" w:color="auto"/>
          </w:divBdr>
        </w:div>
        <w:div w:id="824126687">
          <w:marLeft w:val="0"/>
          <w:marRight w:val="0"/>
          <w:marTop w:val="0"/>
          <w:marBottom w:val="0"/>
          <w:divBdr>
            <w:top w:val="none" w:sz="0" w:space="0" w:color="auto"/>
            <w:left w:val="none" w:sz="0" w:space="0" w:color="auto"/>
            <w:bottom w:val="none" w:sz="0" w:space="0" w:color="auto"/>
            <w:right w:val="none" w:sz="0" w:space="0" w:color="auto"/>
          </w:divBdr>
        </w:div>
        <w:div w:id="868880748">
          <w:marLeft w:val="0"/>
          <w:marRight w:val="0"/>
          <w:marTop w:val="0"/>
          <w:marBottom w:val="0"/>
          <w:divBdr>
            <w:top w:val="none" w:sz="0" w:space="0" w:color="auto"/>
            <w:left w:val="none" w:sz="0" w:space="0" w:color="auto"/>
            <w:bottom w:val="none" w:sz="0" w:space="0" w:color="auto"/>
            <w:right w:val="none" w:sz="0" w:space="0" w:color="auto"/>
          </w:divBdr>
        </w:div>
        <w:div w:id="887763664">
          <w:marLeft w:val="0"/>
          <w:marRight w:val="0"/>
          <w:marTop w:val="0"/>
          <w:marBottom w:val="0"/>
          <w:divBdr>
            <w:top w:val="none" w:sz="0" w:space="0" w:color="auto"/>
            <w:left w:val="none" w:sz="0" w:space="0" w:color="auto"/>
            <w:bottom w:val="none" w:sz="0" w:space="0" w:color="auto"/>
            <w:right w:val="none" w:sz="0" w:space="0" w:color="auto"/>
          </w:divBdr>
        </w:div>
        <w:div w:id="914320001">
          <w:marLeft w:val="0"/>
          <w:marRight w:val="0"/>
          <w:marTop w:val="0"/>
          <w:marBottom w:val="0"/>
          <w:divBdr>
            <w:top w:val="none" w:sz="0" w:space="0" w:color="auto"/>
            <w:left w:val="none" w:sz="0" w:space="0" w:color="auto"/>
            <w:bottom w:val="none" w:sz="0" w:space="0" w:color="auto"/>
            <w:right w:val="none" w:sz="0" w:space="0" w:color="auto"/>
          </w:divBdr>
        </w:div>
        <w:div w:id="925648165">
          <w:marLeft w:val="0"/>
          <w:marRight w:val="0"/>
          <w:marTop w:val="0"/>
          <w:marBottom w:val="0"/>
          <w:divBdr>
            <w:top w:val="none" w:sz="0" w:space="0" w:color="auto"/>
            <w:left w:val="none" w:sz="0" w:space="0" w:color="auto"/>
            <w:bottom w:val="none" w:sz="0" w:space="0" w:color="auto"/>
            <w:right w:val="none" w:sz="0" w:space="0" w:color="auto"/>
          </w:divBdr>
        </w:div>
        <w:div w:id="985663759">
          <w:marLeft w:val="0"/>
          <w:marRight w:val="0"/>
          <w:marTop w:val="0"/>
          <w:marBottom w:val="0"/>
          <w:divBdr>
            <w:top w:val="none" w:sz="0" w:space="0" w:color="auto"/>
            <w:left w:val="none" w:sz="0" w:space="0" w:color="auto"/>
            <w:bottom w:val="none" w:sz="0" w:space="0" w:color="auto"/>
            <w:right w:val="none" w:sz="0" w:space="0" w:color="auto"/>
          </w:divBdr>
        </w:div>
        <w:div w:id="1104226273">
          <w:marLeft w:val="0"/>
          <w:marRight w:val="0"/>
          <w:marTop w:val="0"/>
          <w:marBottom w:val="0"/>
          <w:divBdr>
            <w:top w:val="none" w:sz="0" w:space="0" w:color="auto"/>
            <w:left w:val="none" w:sz="0" w:space="0" w:color="auto"/>
            <w:bottom w:val="none" w:sz="0" w:space="0" w:color="auto"/>
            <w:right w:val="none" w:sz="0" w:space="0" w:color="auto"/>
          </w:divBdr>
        </w:div>
        <w:div w:id="1139109964">
          <w:marLeft w:val="0"/>
          <w:marRight w:val="0"/>
          <w:marTop w:val="0"/>
          <w:marBottom w:val="0"/>
          <w:divBdr>
            <w:top w:val="none" w:sz="0" w:space="0" w:color="auto"/>
            <w:left w:val="none" w:sz="0" w:space="0" w:color="auto"/>
            <w:bottom w:val="none" w:sz="0" w:space="0" w:color="auto"/>
            <w:right w:val="none" w:sz="0" w:space="0" w:color="auto"/>
          </w:divBdr>
        </w:div>
        <w:div w:id="1166046759">
          <w:marLeft w:val="0"/>
          <w:marRight w:val="0"/>
          <w:marTop w:val="0"/>
          <w:marBottom w:val="0"/>
          <w:divBdr>
            <w:top w:val="none" w:sz="0" w:space="0" w:color="auto"/>
            <w:left w:val="none" w:sz="0" w:space="0" w:color="auto"/>
            <w:bottom w:val="none" w:sz="0" w:space="0" w:color="auto"/>
            <w:right w:val="none" w:sz="0" w:space="0" w:color="auto"/>
          </w:divBdr>
        </w:div>
        <w:div w:id="1173881746">
          <w:marLeft w:val="0"/>
          <w:marRight w:val="0"/>
          <w:marTop w:val="0"/>
          <w:marBottom w:val="0"/>
          <w:divBdr>
            <w:top w:val="none" w:sz="0" w:space="0" w:color="auto"/>
            <w:left w:val="none" w:sz="0" w:space="0" w:color="auto"/>
            <w:bottom w:val="none" w:sz="0" w:space="0" w:color="auto"/>
            <w:right w:val="none" w:sz="0" w:space="0" w:color="auto"/>
          </w:divBdr>
        </w:div>
        <w:div w:id="1188834908">
          <w:marLeft w:val="0"/>
          <w:marRight w:val="0"/>
          <w:marTop w:val="0"/>
          <w:marBottom w:val="0"/>
          <w:divBdr>
            <w:top w:val="none" w:sz="0" w:space="0" w:color="auto"/>
            <w:left w:val="none" w:sz="0" w:space="0" w:color="auto"/>
            <w:bottom w:val="none" w:sz="0" w:space="0" w:color="auto"/>
            <w:right w:val="none" w:sz="0" w:space="0" w:color="auto"/>
          </w:divBdr>
        </w:div>
        <w:div w:id="1240479195">
          <w:marLeft w:val="0"/>
          <w:marRight w:val="0"/>
          <w:marTop w:val="0"/>
          <w:marBottom w:val="0"/>
          <w:divBdr>
            <w:top w:val="none" w:sz="0" w:space="0" w:color="auto"/>
            <w:left w:val="none" w:sz="0" w:space="0" w:color="auto"/>
            <w:bottom w:val="none" w:sz="0" w:space="0" w:color="auto"/>
            <w:right w:val="none" w:sz="0" w:space="0" w:color="auto"/>
          </w:divBdr>
        </w:div>
        <w:div w:id="1366060979">
          <w:marLeft w:val="0"/>
          <w:marRight w:val="0"/>
          <w:marTop w:val="0"/>
          <w:marBottom w:val="0"/>
          <w:divBdr>
            <w:top w:val="none" w:sz="0" w:space="0" w:color="auto"/>
            <w:left w:val="none" w:sz="0" w:space="0" w:color="auto"/>
            <w:bottom w:val="none" w:sz="0" w:space="0" w:color="auto"/>
            <w:right w:val="none" w:sz="0" w:space="0" w:color="auto"/>
          </w:divBdr>
        </w:div>
        <w:div w:id="1429736059">
          <w:marLeft w:val="0"/>
          <w:marRight w:val="0"/>
          <w:marTop w:val="0"/>
          <w:marBottom w:val="0"/>
          <w:divBdr>
            <w:top w:val="none" w:sz="0" w:space="0" w:color="auto"/>
            <w:left w:val="none" w:sz="0" w:space="0" w:color="auto"/>
            <w:bottom w:val="none" w:sz="0" w:space="0" w:color="auto"/>
            <w:right w:val="none" w:sz="0" w:space="0" w:color="auto"/>
          </w:divBdr>
        </w:div>
        <w:div w:id="1435980499">
          <w:marLeft w:val="0"/>
          <w:marRight w:val="0"/>
          <w:marTop w:val="0"/>
          <w:marBottom w:val="0"/>
          <w:divBdr>
            <w:top w:val="none" w:sz="0" w:space="0" w:color="auto"/>
            <w:left w:val="none" w:sz="0" w:space="0" w:color="auto"/>
            <w:bottom w:val="none" w:sz="0" w:space="0" w:color="auto"/>
            <w:right w:val="none" w:sz="0" w:space="0" w:color="auto"/>
          </w:divBdr>
        </w:div>
        <w:div w:id="1476483337">
          <w:marLeft w:val="0"/>
          <w:marRight w:val="0"/>
          <w:marTop w:val="0"/>
          <w:marBottom w:val="0"/>
          <w:divBdr>
            <w:top w:val="none" w:sz="0" w:space="0" w:color="auto"/>
            <w:left w:val="none" w:sz="0" w:space="0" w:color="auto"/>
            <w:bottom w:val="none" w:sz="0" w:space="0" w:color="auto"/>
            <w:right w:val="none" w:sz="0" w:space="0" w:color="auto"/>
          </w:divBdr>
        </w:div>
        <w:div w:id="1480613991">
          <w:marLeft w:val="0"/>
          <w:marRight w:val="0"/>
          <w:marTop w:val="0"/>
          <w:marBottom w:val="0"/>
          <w:divBdr>
            <w:top w:val="none" w:sz="0" w:space="0" w:color="auto"/>
            <w:left w:val="none" w:sz="0" w:space="0" w:color="auto"/>
            <w:bottom w:val="none" w:sz="0" w:space="0" w:color="auto"/>
            <w:right w:val="none" w:sz="0" w:space="0" w:color="auto"/>
          </w:divBdr>
        </w:div>
        <w:div w:id="1497108291">
          <w:marLeft w:val="0"/>
          <w:marRight w:val="0"/>
          <w:marTop w:val="0"/>
          <w:marBottom w:val="0"/>
          <w:divBdr>
            <w:top w:val="none" w:sz="0" w:space="0" w:color="auto"/>
            <w:left w:val="none" w:sz="0" w:space="0" w:color="auto"/>
            <w:bottom w:val="none" w:sz="0" w:space="0" w:color="auto"/>
            <w:right w:val="none" w:sz="0" w:space="0" w:color="auto"/>
          </w:divBdr>
        </w:div>
        <w:div w:id="1540970615">
          <w:marLeft w:val="0"/>
          <w:marRight w:val="0"/>
          <w:marTop w:val="0"/>
          <w:marBottom w:val="0"/>
          <w:divBdr>
            <w:top w:val="none" w:sz="0" w:space="0" w:color="auto"/>
            <w:left w:val="none" w:sz="0" w:space="0" w:color="auto"/>
            <w:bottom w:val="none" w:sz="0" w:space="0" w:color="auto"/>
            <w:right w:val="none" w:sz="0" w:space="0" w:color="auto"/>
          </w:divBdr>
        </w:div>
        <w:div w:id="1618218373">
          <w:marLeft w:val="0"/>
          <w:marRight w:val="0"/>
          <w:marTop w:val="0"/>
          <w:marBottom w:val="0"/>
          <w:divBdr>
            <w:top w:val="none" w:sz="0" w:space="0" w:color="auto"/>
            <w:left w:val="none" w:sz="0" w:space="0" w:color="auto"/>
            <w:bottom w:val="none" w:sz="0" w:space="0" w:color="auto"/>
            <w:right w:val="none" w:sz="0" w:space="0" w:color="auto"/>
          </w:divBdr>
        </w:div>
        <w:div w:id="1690184171">
          <w:marLeft w:val="0"/>
          <w:marRight w:val="0"/>
          <w:marTop w:val="0"/>
          <w:marBottom w:val="0"/>
          <w:divBdr>
            <w:top w:val="none" w:sz="0" w:space="0" w:color="auto"/>
            <w:left w:val="none" w:sz="0" w:space="0" w:color="auto"/>
            <w:bottom w:val="none" w:sz="0" w:space="0" w:color="auto"/>
            <w:right w:val="none" w:sz="0" w:space="0" w:color="auto"/>
          </w:divBdr>
        </w:div>
        <w:div w:id="1805729391">
          <w:marLeft w:val="0"/>
          <w:marRight w:val="0"/>
          <w:marTop w:val="0"/>
          <w:marBottom w:val="0"/>
          <w:divBdr>
            <w:top w:val="none" w:sz="0" w:space="0" w:color="auto"/>
            <w:left w:val="none" w:sz="0" w:space="0" w:color="auto"/>
            <w:bottom w:val="none" w:sz="0" w:space="0" w:color="auto"/>
            <w:right w:val="none" w:sz="0" w:space="0" w:color="auto"/>
          </w:divBdr>
        </w:div>
        <w:div w:id="1879052687">
          <w:marLeft w:val="0"/>
          <w:marRight w:val="0"/>
          <w:marTop w:val="0"/>
          <w:marBottom w:val="0"/>
          <w:divBdr>
            <w:top w:val="none" w:sz="0" w:space="0" w:color="auto"/>
            <w:left w:val="none" w:sz="0" w:space="0" w:color="auto"/>
            <w:bottom w:val="none" w:sz="0" w:space="0" w:color="auto"/>
            <w:right w:val="none" w:sz="0" w:space="0" w:color="auto"/>
          </w:divBdr>
        </w:div>
        <w:div w:id="1928951829">
          <w:marLeft w:val="0"/>
          <w:marRight w:val="0"/>
          <w:marTop w:val="0"/>
          <w:marBottom w:val="0"/>
          <w:divBdr>
            <w:top w:val="none" w:sz="0" w:space="0" w:color="auto"/>
            <w:left w:val="none" w:sz="0" w:space="0" w:color="auto"/>
            <w:bottom w:val="none" w:sz="0" w:space="0" w:color="auto"/>
            <w:right w:val="none" w:sz="0" w:space="0" w:color="auto"/>
          </w:divBdr>
        </w:div>
        <w:div w:id="1982541537">
          <w:marLeft w:val="0"/>
          <w:marRight w:val="0"/>
          <w:marTop w:val="0"/>
          <w:marBottom w:val="0"/>
          <w:divBdr>
            <w:top w:val="none" w:sz="0" w:space="0" w:color="auto"/>
            <w:left w:val="none" w:sz="0" w:space="0" w:color="auto"/>
            <w:bottom w:val="none" w:sz="0" w:space="0" w:color="auto"/>
            <w:right w:val="none" w:sz="0" w:space="0" w:color="auto"/>
          </w:divBdr>
        </w:div>
        <w:div w:id="1988970242">
          <w:marLeft w:val="0"/>
          <w:marRight w:val="0"/>
          <w:marTop w:val="0"/>
          <w:marBottom w:val="0"/>
          <w:divBdr>
            <w:top w:val="none" w:sz="0" w:space="0" w:color="auto"/>
            <w:left w:val="none" w:sz="0" w:space="0" w:color="auto"/>
            <w:bottom w:val="none" w:sz="0" w:space="0" w:color="auto"/>
            <w:right w:val="none" w:sz="0" w:space="0" w:color="auto"/>
          </w:divBdr>
        </w:div>
        <w:div w:id="2031909481">
          <w:marLeft w:val="0"/>
          <w:marRight w:val="0"/>
          <w:marTop w:val="0"/>
          <w:marBottom w:val="0"/>
          <w:divBdr>
            <w:top w:val="none" w:sz="0" w:space="0" w:color="auto"/>
            <w:left w:val="none" w:sz="0" w:space="0" w:color="auto"/>
            <w:bottom w:val="none" w:sz="0" w:space="0" w:color="auto"/>
            <w:right w:val="none" w:sz="0" w:space="0" w:color="auto"/>
          </w:divBdr>
        </w:div>
        <w:div w:id="2059863954">
          <w:marLeft w:val="0"/>
          <w:marRight w:val="0"/>
          <w:marTop w:val="0"/>
          <w:marBottom w:val="0"/>
          <w:divBdr>
            <w:top w:val="none" w:sz="0" w:space="0" w:color="auto"/>
            <w:left w:val="none" w:sz="0" w:space="0" w:color="auto"/>
            <w:bottom w:val="none" w:sz="0" w:space="0" w:color="auto"/>
            <w:right w:val="none" w:sz="0" w:space="0" w:color="auto"/>
          </w:divBdr>
        </w:div>
        <w:div w:id="2083215413">
          <w:marLeft w:val="0"/>
          <w:marRight w:val="0"/>
          <w:marTop w:val="0"/>
          <w:marBottom w:val="0"/>
          <w:divBdr>
            <w:top w:val="none" w:sz="0" w:space="0" w:color="auto"/>
            <w:left w:val="none" w:sz="0" w:space="0" w:color="auto"/>
            <w:bottom w:val="none" w:sz="0" w:space="0" w:color="auto"/>
            <w:right w:val="none" w:sz="0" w:space="0" w:color="auto"/>
          </w:divBdr>
        </w:div>
        <w:div w:id="2100976477">
          <w:marLeft w:val="0"/>
          <w:marRight w:val="0"/>
          <w:marTop w:val="0"/>
          <w:marBottom w:val="0"/>
          <w:divBdr>
            <w:top w:val="none" w:sz="0" w:space="0" w:color="auto"/>
            <w:left w:val="none" w:sz="0" w:space="0" w:color="auto"/>
            <w:bottom w:val="none" w:sz="0" w:space="0" w:color="auto"/>
            <w:right w:val="none" w:sz="0" w:space="0" w:color="auto"/>
          </w:divBdr>
        </w:div>
        <w:div w:id="2120567737">
          <w:marLeft w:val="0"/>
          <w:marRight w:val="0"/>
          <w:marTop w:val="0"/>
          <w:marBottom w:val="0"/>
          <w:divBdr>
            <w:top w:val="none" w:sz="0" w:space="0" w:color="auto"/>
            <w:left w:val="none" w:sz="0" w:space="0" w:color="auto"/>
            <w:bottom w:val="none" w:sz="0" w:space="0" w:color="auto"/>
            <w:right w:val="none" w:sz="0" w:space="0" w:color="auto"/>
          </w:divBdr>
        </w:div>
      </w:divsChild>
    </w:div>
    <w:div w:id="430710386">
      <w:bodyDiv w:val="1"/>
      <w:marLeft w:val="0"/>
      <w:marRight w:val="0"/>
      <w:marTop w:val="0"/>
      <w:marBottom w:val="0"/>
      <w:divBdr>
        <w:top w:val="none" w:sz="0" w:space="0" w:color="auto"/>
        <w:left w:val="none" w:sz="0" w:space="0" w:color="auto"/>
        <w:bottom w:val="none" w:sz="0" w:space="0" w:color="auto"/>
        <w:right w:val="none" w:sz="0" w:space="0" w:color="auto"/>
      </w:divBdr>
      <w:divsChild>
        <w:div w:id="108085728">
          <w:marLeft w:val="0"/>
          <w:marRight w:val="0"/>
          <w:marTop w:val="0"/>
          <w:marBottom w:val="0"/>
          <w:divBdr>
            <w:top w:val="none" w:sz="0" w:space="0" w:color="auto"/>
            <w:left w:val="none" w:sz="0" w:space="0" w:color="auto"/>
            <w:bottom w:val="none" w:sz="0" w:space="0" w:color="auto"/>
            <w:right w:val="none" w:sz="0" w:space="0" w:color="auto"/>
          </w:divBdr>
        </w:div>
        <w:div w:id="256867042">
          <w:marLeft w:val="0"/>
          <w:marRight w:val="0"/>
          <w:marTop w:val="0"/>
          <w:marBottom w:val="0"/>
          <w:divBdr>
            <w:top w:val="none" w:sz="0" w:space="0" w:color="auto"/>
            <w:left w:val="none" w:sz="0" w:space="0" w:color="auto"/>
            <w:bottom w:val="none" w:sz="0" w:space="0" w:color="auto"/>
            <w:right w:val="none" w:sz="0" w:space="0" w:color="auto"/>
          </w:divBdr>
        </w:div>
        <w:div w:id="285434757">
          <w:marLeft w:val="0"/>
          <w:marRight w:val="0"/>
          <w:marTop w:val="0"/>
          <w:marBottom w:val="0"/>
          <w:divBdr>
            <w:top w:val="none" w:sz="0" w:space="0" w:color="auto"/>
            <w:left w:val="none" w:sz="0" w:space="0" w:color="auto"/>
            <w:bottom w:val="none" w:sz="0" w:space="0" w:color="auto"/>
            <w:right w:val="none" w:sz="0" w:space="0" w:color="auto"/>
          </w:divBdr>
        </w:div>
        <w:div w:id="297689670">
          <w:marLeft w:val="0"/>
          <w:marRight w:val="0"/>
          <w:marTop w:val="0"/>
          <w:marBottom w:val="0"/>
          <w:divBdr>
            <w:top w:val="none" w:sz="0" w:space="0" w:color="auto"/>
            <w:left w:val="none" w:sz="0" w:space="0" w:color="auto"/>
            <w:bottom w:val="none" w:sz="0" w:space="0" w:color="auto"/>
            <w:right w:val="none" w:sz="0" w:space="0" w:color="auto"/>
          </w:divBdr>
        </w:div>
        <w:div w:id="344670415">
          <w:marLeft w:val="0"/>
          <w:marRight w:val="0"/>
          <w:marTop w:val="0"/>
          <w:marBottom w:val="0"/>
          <w:divBdr>
            <w:top w:val="none" w:sz="0" w:space="0" w:color="auto"/>
            <w:left w:val="none" w:sz="0" w:space="0" w:color="auto"/>
            <w:bottom w:val="none" w:sz="0" w:space="0" w:color="auto"/>
            <w:right w:val="none" w:sz="0" w:space="0" w:color="auto"/>
          </w:divBdr>
        </w:div>
        <w:div w:id="387338891">
          <w:marLeft w:val="0"/>
          <w:marRight w:val="0"/>
          <w:marTop w:val="0"/>
          <w:marBottom w:val="0"/>
          <w:divBdr>
            <w:top w:val="none" w:sz="0" w:space="0" w:color="auto"/>
            <w:left w:val="none" w:sz="0" w:space="0" w:color="auto"/>
            <w:bottom w:val="none" w:sz="0" w:space="0" w:color="auto"/>
            <w:right w:val="none" w:sz="0" w:space="0" w:color="auto"/>
          </w:divBdr>
        </w:div>
        <w:div w:id="432094177">
          <w:marLeft w:val="0"/>
          <w:marRight w:val="0"/>
          <w:marTop w:val="0"/>
          <w:marBottom w:val="0"/>
          <w:divBdr>
            <w:top w:val="none" w:sz="0" w:space="0" w:color="auto"/>
            <w:left w:val="none" w:sz="0" w:space="0" w:color="auto"/>
            <w:bottom w:val="none" w:sz="0" w:space="0" w:color="auto"/>
            <w:right w:val="none" w:sz="0" w:space="0" w:color="auto"/>
          </w:divBdr>
        </w:div>
        <w:div w:id="485630936">
          <w:marLeft w:val="0"/>
          <w:marRight w:val="0"/>
          <w:marTop w:val="0"/>
          <w:marBottom w:val="0"/>
          <w:divBdr>
            <w:top w:val="none" w:sz="0" w:space="0" w:color="auto"/>
            <w:left w:val="none" w:sz="0" w:space="0" w:color="auto"/>
            <w:bottom w:val="none" w:sz="0" w:space="0" w:color="auto"/>
            <w:right w:val="none" w:sz="0" w:space="0" w:color="auto"/>
          </w:divBdr>
        </w:div>
        <w:div w:id="520780088">
          <w:marLeft w:val="0"/>
          <w:marRight w:val="0"/>
          <w:marTop w:val="0"/>
          <w:marBottom w:val="0"/>
          <w:divBdr>
            <w:top w:val="none" w:sz="0" w:space="0" w:color="auto"/>
            <w:left w:val="none" w:sz="0" w:space="0" w:color="auto"/>
            <w:bottom w:val="none" w:sz="0" w:space="0" w:color="auto"/>
            <w:right w:val="none" w:sz="0" w:space="0" w:color="auto"/>
          </w:divBdr>
        </w:div>
        <w:div w:id="656227338">
          <w:marLeft w:val="0"/>
          <w:marRight w:val="0"/>
          <w:marTop w:val="0"/>
          <w:marBottom w:val="0"/>
          <w:divBdr>
            <w:top w:val="none" w:sz="0" w:space="0" w:color="auto"/>
            <w:left w:val="none" w:sz="0" w:space="0" w:color="auto"/>
            <w:bottom w:val="none" w:sz="0" w:space="0" w:color="auto"/>
            <w:right w:val="none" w:sz="0" w:space="0" w:color="auto"/>
          </w:divBdr>
        </w:div>
        <w:div w:id="737096469">
          <w:marLeft w:val="0"/>
          <w:marRight w:val="0"/>
          <w:marTop w:val="0"/>
          <w:marBottom w:val="0"/>
          <w:divBdr>
            <w:top w:val="none" w:sz="0" w:space="0" w:color="auto"/>
            <w:left w:val="none" w:sz="0" w:space="0" w:color="auto"/>
            <w:bottom w:val="none" w:sz="0" w:space="0" w:color="auto"/>
            <w:right w:val="none" w:sz="0" w:space="0" w:color="auto"/>
          </w:divBdr>
        </w:div>
        <w:div w:id="751854072">
          <w:marLeft w:val="0"/>
          <w:marRight w:val="0"/>
          <w:marTop w:val="0"/>
          <w:marBottom w:val="0"/>
          <w:divBdr>
            <w:top w:val="none" w:sz="0" w:space="0" w:color="auto"/>
            <w:left w:val="none" w:sz="0" w:space="0" w:color="auto"/>
            <w:bottom w:val="none" w:sz="0" w:space="0" w:color="auto"/>
            <w:right w:val="none" w:sz="0" w:space="0" w:color="auto"/>
          </w:divBdr>
        </w:div>
        <w:div w:id="958805533">
          <w:marLeft w:val="0"/>
          <w:marRight w:val="0"/>
          <w:marTop w:val="0"/>
          <w:marBottom w:val="0"/>
          <w:divBdr>
            <w:top w:val="none" w:sz="0" w:space="0" w:color="auto"/>
            <w:left w:val="none" w:sz="0" w:space="0" w:color="auto"/>
            <w:bottom w:val="none" w:sz="0" w:space="0" w:color="auto"/>
            <w:right w:val="none" w:sz="0" w:space="0" w:color="auto"/>
          </w:divBdr>
        </w:div>
        <w:div w:id="960377107">
          <w:marLeft w:val="0"/>
          <w:marRight w:val="0"/>
          <w:marTop w:val="0"/>
          <w:marBottom w:val="0"/>
          <w:divBdr>
            <w:top w:val="none" w:sz="0" w:space="0" w:color="auto"/>
            <w:left w:val="none" w:sz="0" w:space="0" w:color="auto"/>
            <w:bottom w:val="none" w:sz="0" w:space="0" w:color="auto"/>
            <w:right w:val="none" w:sz="0" w:space="0" w:color="auto"/>
          </w:divBdr>
        </w:div>
        <w:div w:id="983126300">
          <w:marLeft w:val="0"/>
          <w:marRight w:val="0"/>
          <w:marTop w:val="0"/>
          <w:marBottom w:val="0"/>
          <w:divBdr>
            <w:top w:val="none" w:sz="0" w:space="0" w:color="auto"/>
            <w:left w:val="none" w:sz="0" w:space="0" w:color="auto"/>
            <w:bottom w:val="none" w:sz="0" w:space="0" w:color="auto"/>
            <w:right w:val="none" w:sz="0" w:space="0" w:color="auto"/>
          </w:divBdr>
        </w:div>
        <w:div w:id="1001129694">
          <w:marLeft w:val="0"/>
          <w:marRight w:val="0"/>
          <w:marTop w:val="0"/>
          <w:marBottom w:val="0"/>
          <w:divBdr>
            <w:top w:val="none" w:sz="0" w:space="0" w:color="auto"/>
            <w:left w:val="none" w:sz="0" w:space="0" w:color="auto"/>
            <w:bottom w:val="none" w:sz="0" w:space="0" w:color="auto"/>
            <w:right w:val="none" w:sz="0" w:space="0" w:color="auto"/>
          </w:divBdr>
        </w:div>
        <w:div w:id="1057511365">
          <w:marLeft w:val="0"/>
          <w:marRight w:val="0"/>
          <w:marTop w:val="0"/>
          <w:marBottom w:val="0"/>
          <w:divBdr>
            <w:top w:val="none" w:sz="0" w:space="0" w:color="auto"/>
            <w:left w:val="none" w:sz="0" w:space="0" w:color="auto"/>
            <w:bottom w:val="none" w:sz="0" w:space="0" w:color="auto"/>
            <w:right w:val="none" w:sz="0" w:space="0" w:color="auto"/>
          </w:divBdr>
        </w:div>
        <w:div w:id="1063413066">
          <w:marLeft w:val="0"/>
          <w:marRight w:val="0"/>
          <w:marTop w:val="0"/>
          <w:marBottom w:val="0"/>
          <w:divBdr>
            <w:top w:val="none" w:sz="0" w:space="0" w:color="auto"/>
            <w:left w:val="none" w:sz="0" w:space="0" w:color="auto"/>
            <w:bottom w:val="none" w:sz="0" w:space="0" w:color="auto"/>
            <w:right w:val="none" w:sz="0" w:space="0" w:color="auto"/>
          </w:divBdr>
        </w:div>
        <w:div w:id="1198159154">
          <w:marLeft w:val="0"/>
          <w:marRight w:val="0"/>
          <w:marTop w:val="0"/>
          <w:marBottom w:val="0"/>
          <w:divBdr>
            <w:top w:val="none" w:sz="0" w:space="0" w:color="auto"/>
            <w:left w:val="none" w:sz="0" w:space="0" w:color="auto"/>
            <w:bottom w:val="none" w:sz="0" w:space="0" w:color="auto"/>
            <w:right w:val="none" w:sz="0" w:space="0" w:color="auto"/>
          </w:divBdr>
        </w:div>
        <w:div w:id="1248923726">
          <w:marLeft w:val="0"/>
          <w:marRight w:val="0"/>
          <w:marTop w:val="0"/>
          <w:marBottom w:val="0"/>
          <w:divBdr>
            <w:top w:val="none" w:sz="0" w:space="0" w:color="auto"/>
            <w:left w:val="none" w:sz="0" w:space="0" w:color="auto"/>
            <w:bottom w:val="none" w:sz="0" w:space="0" w:color="auto"/>
            <w:right w:val="none" w:sz="0" w:space="0" w:color="auto"/>
          </w:divBdr>
        </w:div>
        <w:div w:id="1275819716">
          <w:marLeft w:val="0"/>
          <w:marRight w:val="0"/>
          <w:marTop w:val="0"/>
          <w:marBottom w:val="0"/>
          <w:divBdr>
            <w:top w:val="none" w:sz="0" w:space="0" w:color="auto"/>
            <w:left w:val="none" w:sz="0" w:space="0" w:color="auto"/>
            <w:bottom w:val="none" w:sz="0" w:space="0" w:color="auto"/>
            <w:right w:val="none" w:sz="0" w:space="0" w:color="auto"/>
          </w:divBdr>
        </w:div>
        <w:div w:id="1286042052">
          <w:marLeft w:val="0"/>
          <w:marRight w:val="0"/>
          <w:marTop w:val="0"/>
          <w:marBottom w:val="0"/>
          <w:divBdr>
            <w:top w:val="none" w:sz="0" w:space="0" w:color="auto"/>
            <w:left w:val="none" w:sz="0" w:space="0" w:color="auto"/>
            <w:bottom w:val="none" w:sz="0" w:space="0" w:color="auto"/>
            <w:right w:val="none" w:sz="0" w:space="0" w:color="auto"/>
          </w:divBdr>
        </w:div>
        <w:div w:id="1423187084">
          <w:marLeft w:val="0"/>
          <w:marRight w:val="0"/>
          <w:marTop w:val="0"/>
          <w:marBottom w:val="0"/>
          <w:divBdr>
            <w:top w:val="none" w:sz="0" w:space="0" w:color="auto"/>
            <w:left w:val="none" w:sz="0" w:space="0" w:color="auto"/>
            <w:bottom w:val="none" w:sz="0" w:space="0" w:color="auto"/>
            <w:right w:val="none" w:sz="0" w:space="0" w:color="auto"/>
          </w:divBdr>
        </w:div>
        <w:div w:id="1504275190">
          <w:marLeft w:val="0"/>
          <w:marRight w:val="0"/>
          <w:marTop w:val="0"/>
          <w:marBottom w:val="0"/>
          <w:divBdr>
            <w:top w:val="none" w:sz="0" w:space="0" w:color="auto"/>
            <w:left w:val="none" w:sz="0" w:space="0" w:color="auto"/>
            <w:bottom w:val="none" w:sz="0" w:space="0" w:color="auto"/>
            <w:right w:val="none" w:sz="0" w:space="0" w:color="auto"/>
          </w:divBdr>
        </w:div>
        <w:div w:id="1521771980">
          <w:marLeft w:val="0"/>
          <w:marRight w:val="0"/>
          <w:marTop w:val="0"/>
          <w:marBottom w:val="0"/>
          <w:divBdr>
            <w:top w:val="none" w:sz="0" w:space="0" w:color="auto"/>
            <w:left w:val="none" w:sz="0" w:space="0" w:color="auto"/>
            <w:bottom w:val="none" w:sz="0" w:space="0" w:color="auto"/>
            <w:right w:val="none" w:sz="0" w:space="0" w:color="auto"/>
          </w:divBdr>
        </w:div>
        <w:div w:id="1600138140">
          <w:marLeft w:val="0"/>
          <w:marRight w:val="0"/>
          <w:marTop w:val="0"/>
          <w:marBottom w:val="0"/>
          <w:divBdr>
            <w:top w:val="none" w:sz="0" w:space="0" w:color="auto"/>
            <w:left w:val="none" w:sz="0" w:space="0" w:color="auto"/>
            <w:bottom w:val="none" w:sz="0" w:space="0" w:color="auto"/>
            <w:right w:val="none" w:sz="0" w:space="0" w:color="auto"/>
          </w:divBdr>
        </w:div>
        <w:div w:id="1621182445">
          <w:marLeft w:val="0"/>
          <w:marRight w:val="0"/>
          <w:marTop w:val="0"/>
          <w:marBottom w:val="0"/>
          <w:divBdr>
            <w:top w:val="none" w:sz="0" w:space="0" w:color="auto"/>
            <w:left w:val="none" w:sz="0" w:space="0" w:color="auto"/>
            <w:bottom w:val="none" w:sz="0" w:space="0" w:color="auto"/>
            <w:right w:val="none" w:sz="0" w:space="0" w:color="auto"/>
          </w:divBdr>
        </w:div>
        <w:div w:id="1696228789">
          <w:marLeft w:val="0"/>
          <w:marRight w:val="0"/>
          <w:marTop w:val="0"/>
          <w:marBottom w:val="0"/>
          <w:divBdr>
            <w:top w:val="none" w:sz="0" w:space="0" w:color="auto"/>
            <w:left w:val="none" w:sz="0" w:space="0" w:color="auto"/>
            <w:bottom w:val="none" w:sz="0" w:space="0" w:color="auto"/>
            <w:right w:val="none" w:sz="0" w:space="0" w:color="auto"/>
          </w:divBdr>
        </w:div>
        <w:div w:id="1714382975">
          <w:marLeft w:val="0"/>
          <w:marRight w:val="0"/>
          <w:marTop w:val="0"/>
          <w:marBottom w:val="0"/>
          <w:divBdr>
            <w:top w:val="none" w:sz="0" w:space="0" w:color="auto"/>
            <w:left w:val="none" w:sz="0" w:space="0" w:color="auto"/>
            <w:bottom w:val="none" w:sz="0" w:space="0" w:color="auto"/>
            <w:right w:val="none" w:sz="0" w:space="0" w:color="auto"/>
          </w:divBdr>
        </w:div>
        <w:div w:id="1757244976">
          <w:marLeft w:val="0"/>
          <w:marRight w:val="0"/>
          <w:marTop w:val="0"/>
          <w:marBottom w:val="0"/>
          <w:divBdr>
            <w:top w:val="none" w:sz="0" w:space="0" w:color="auto"/>
            <w:left w:val="none" w:sz="0" w:space="0" w:color="auto"/>
            <w:bottom w:val="none" w:sz="0" w:space="0" w:color="auto"/>
            <w:right w:val="none" w:sz="0" w:space="0" w:color="auto"/>
          </w:divBdr>
        </w:div>
        <w:div w:id="1803838010">
          <w:marLeft w:val="0"/>
          <w:marRight w:val="0"/>
          <w:marTop w:val="0"/>
          <w:marBottom w:val="0"/>
          <w:divBdr>
            <w:top w:val="none" w:sz="0" w:space="0" w:color="auto"/>
            <w:left w:val="none" w:sz="0" w:space="0" w:color="auto"/>
            <w:bottom w:val="none" w:sz="0" w:space="0" w:color="auto"/>
            <w:right w:val="none" w:sz="0" w:space="0" w:color="auto"/>
          </w:divBdr>
        </w:div>
        <w:div w:id="1804611398">
          <w:marLeft w:val="0"/>
          <w:marRight w:val="0"/>
          <w:marTop w:val="0"/>
          <w:marBottom w:val="0"/>
          <w:divBdr>
            <w:top w:val="none" w:sz="0" w:space="0" w:color="auto"/>
            <w:left w:val="none" w:sz="0" w:space="0" w:color="auto"/>
            <w:bottom w:val="none" w:sz="0" w:space="0" w:color="auto"/>
            <w:right w:val="none" w:sz="0" w:space="0" w:color="auto"/>
          </w:divBdr>
        </w:div>
        <w:div w:id="1828938781">
          <w:marLeft w:val="0"/>
          <w:marRight w:val="0"/>
          <w:marTop w:val="0"/>
          <w:marBottom w:val="0"/>
          <w:divBdr>
            <w:top w:val="none" w:sz="0" w:space="0" w:color="auto"/>
            <w:left w:val="none" w:sz="0" w:space="0" w:color="auto"/>
            <w:bottom w:val="none" w:sz="0" w:space="0" w:color="auto"/>
            <w:right w:val="none" w:sz="0" w:space="0" w:color="auto"/>
          </w:divBdr>
        </w:div>
        <w:div w:id="1864897413">
          <w:marLeft w:val="0"/>
          <w:marRight w:val="0"/>
          <w:marTop w:val="0"/>
          <w:marBottom w:val="0"/>
          <w:divBdr>
            <w:top w:val="none" w:sz="0" w:space="0" w:color="auto"/>
            <w:left w:val="none" w:sz="0" w:space="0" w:color="auto"/>
            <w:bottom w:val="none" w:sz="0" w:space="0" w:color="auto"/>
            <w:right w:val="none" w:sz="0" w:space="0" w:color="auto"/>
          </w:divBdr>
        </w:div>
        <w:div w:id="1942713832">
          <w:marLeft w:val="0"/>
          <w:marRight w:val="0"/>
          <w:marTop w:val="0"/>
          <w:marBottom w:val="0"/>
          <w:divBdr>
            <w:top w:val="none" w:sz="0" w:space="0" w:color="auto"/>
            <w:left w:val="none" w:sz="0" w:space="0" w:color="auto"/>
            <w:bottom w:val="none" w:sz="0" w:space="0" w:color="auto"/>
            <w:right w:val="none" w:sz="0" w:space="0" w:color="auto"/>
          </w:divBdr>
        </w:div>
        <w:div w:id="1963460312">
          <w:marLeft w:val="0"/>
          <w:marRight w:val="0"/>
          <w:marTop w:val="0"/>
          <w:marBottom w:val="0"/>
          <w:divBdr>
            <w:top w:val="none" w:sz="0" w:space="0" w:color="auto"/>
            <w:left w:val="none" w:sz="0" w:space="0" w:color="auto"/>
            <w:bottom w:val="none" w:sz="0" w:space="0" w:color="auto"/>
            <w:right w:val="none" w:sz="0" w:space="0" w:color="auto"/>
          </w:divBdr>
        </w:div>
        <w:div w:id="1968311644">
          <w:marLeft w:val="0"/>
          <w:marRight w:val="0"/>
          <w:marTop w:val="0"/>
          <w:marBottom w:val="0"/>
          <w:divBdr>
            <w:top w:val="none" w:sz="0" w:space="0" w:color="auto"/>
            <w:left w:val="none" w:sz="0" w:space="0" w:color="auto"/>
            <w:bottom w:val="none" w:sz="0" w:space="0" w:color="auto"/>
            <w:right w:val="none" w:sz="0" w:space="0" w:color="auto"/>
          </w:divBdr>
        </w:div>
        <w:div w:id="2009016539">
          <w:marLeft w:val="0"/>
          <w:marRight w:val="0"/>
          <w:marTop w:val="0"/>
          <w:marBottom w:val="0"/>
          <w:divBdr>
            <w:top w:val="none" w:sz="0" w:space="0" w:color="auto"/>
            <w:left w:val="none" w:sz="0" w:space="0" w:color="auto"/>
            <w:bottom w:val="none" w:sz="0" w:space="0" w:color="auto"/>
            <w:right w:val="none" w:sz="0" w:space="0" w:color="auto"/>
          </w:divBdr>
        </w:div>
        <w:div w:id="2134589445">
          <w:marLeft w:val="0"/>
          <w:marRight w:val="0"/>
          <w:marTop w:val="0"/>
          <w:marBottom w:val="0"/>
          <w:divBdr>
            <w:top w:val="none" w:sz="0" w:space="0" w:color="auto"/>
            <w:left w:val="none" w:sz="0" w:space="0" w:color="auto"/>
            <w:bottom w:val="none" w:sz="0" w:space="0" w:color="auto"/>
            <w:right w:val="none" w:sz="0" w:space="0" w:color="auto"/>
          </w:divBdr>
        </w:div>
      </w:divsChild>
    </w:div>
    <w:div w:id="434178380">
      <w:bodyDiv w:val="1"/>
      <w:marLeft w:val="0"/>
      <w:marRight w:val="0"/>
      <w:marTop w:val="0"/>
      <w:marBottom w:val="0"/>
      <w:divBdr>
        <w:top w:val="none" w:sz="0" w:space="0" w:color="auto"/>
        <w:left w:val="none" w:sz="0" w:space="0" w:color="auto"/>
        <w:bottom w:val="none" w:sz="0" w:space="0" w:color="auto"/>
        <w:right w:val="none" w:sz="0" w:space="0" w:color="auto"/>
      </w:divBdr>
      <w:divsChild>
        <w:div w:id="24062512">
          <w:marLeft w:val="0"/>
          <w:marRight w:val="0"/>
          <w:marTop w:val="0"/>
          <w:marBottom w:val="0"/>
          <w:divBdr>
            <w:top w:val="none" w:sz="0" w:space="0" w:color="auto"/>
            <w:left w:val="none" w:sz="0" w:space="0" w:color="auto"/>
            <w:bottom w:val="none" w:sz="0" w:space="0" w:color="auto"/>
            <w:right w:val="none" w:sz="0" w:space="0" w:color="auto"/>
          </w:divBdr>
        </w:div>
        <w:div w:id="40714979">
          <w:marLeft w:val="0"/>
          <w:marRight w:val="0"/>
          <w:marTop w:val="0"/>
          <w:marBottom w:val="0"/>
          <w:divBdr>
            <w:top w:val="none" w:sz="0" w:space="0" w:color="auto"/>
            <w:left w:val="none" w:sz="0" w:space="0" w:color="auto"/>
            <w:bottom w:val="none" w:sz="0" w:space="0" w:color="auto"/>
            <w:right w:val="none" w:sz="0" w:space="0" w:color="auto"/>
          </w:divBdr>
        </w:div>
        <w:div w:id="47799932">
          <w:marLeft w:val="0"/>
          <w:marRight w:val="0"/>
          <w:marTop w:val="0"/>
          <w:marBottom w:val="0"/>
          <w:divBdr>
            <w:top w:val="none" w:sz="0" w:space="0" w:color="auto"/>
            <w:left w:val="none" w:sz="0" w:space="0" w:color="auto"/>
            <w:bottom w:val="none" w:sz="0" w:space="0" w:color="auto"/>
            <w:right w:val="none" w:sz="0" w:space="0" w:color="auto"/>
          </w:divBdr>
        </w:div>
        <w:div w:id="122580395">
          <w:marLeft w:val="0"/>
          <w:marRight w:val="0"/>
          <w:marTop w:val="0"/>
          <w:marBottom w:val="0"/>
          <w:divBdr>
            <w:top w:val="none" w:sz="0" w:space="0" w:color="auto"/>
            <w:left w:val="none" w:sz="0" w:space="0" w:color="auto"/>
            <w:bottom w:val="none" w:sz="0" w:space="0" w:color="auto"/>
            <w:right w:val="none" w:sz="0" w:space="0" w:color="auto"/>
          </w:divBdr>
        </w:div>
        <w:div w:id="220941723">
          <w:marLeft w:val="0"/>
          <w:marRight w:val="0"/>
          <w:marTop w:val="0"/>
          <w:marBottom w:val="0"/>
          <w:divBdr>
            <w:top w:val="none" w:sz="0" w:space="0" w:color="auto"/>
            <w:left w:val="none" w:sz="0" w:space="0" w:color="auto"/>
            <w:bottom w:val="none" w:sz="0" w:space="0" w:color="auto"/>
            <w:right w:val="none" w:sz="0" w:space="0" w:color="auto"/>
          </w:divBdr>
        </w:div>
        <w:div w:id="246504135">
          <w:marLeft w:val="0"/>
          <w:marRight w:val="0"/>
          <w:marTop w:val="0"/>
          <w:marBottom w:val="0"/>
          <w:divBdr>
            <w:top w:val="none" w:sz="0" w:space="0" w:color="auto"/>
            <w:left w:val="none" w:sz="0" w:space="0" w:color="auto"/>
            <w:bottom w:val="none" w:sz="0" w:space="0" w:color="auto"/>
            <w:right w:val="none" w:sz="0" w:space="0" w:color="auto"/>
          </w:divBdr>
        </w:div>
        <w:div w:id="258296255">
          <w:marLeft w:val="0"/>
          <w:marRight w:val="0"/>
          <w:marTop w:val="0"/>
          <w:marBottom w:val="0"/>
          <w:divBdr>
            <w:top w:val="none" w:sz="0" w:space="0" w:color="auto"/>
            <w:left w:val="none" w:sz="0" w:space="0" w:color="auto"/>
            <w:bottom w:val="none" w:sz="0" w:space="0" w:color="auto"/>
            <w:right w:val="none" w:sz="0" w:space="0" w:color="auto"/>
          </w:divBdr>
        </w:div>
        <w:div w:id="410197930">
          <w:marLeft w:val="0"/>
          <w:marRight w:val="0"/>
          <w:marTop w:val="0"/>
          <w:marBottom w:val="0"/>
          <w:divBdr>
            <w:top w:val="none" w:sz="0" w:space="0" w:color="auto"/>
            <w:left w:val="none" w:sz="0" w:space="0" w:color="auto"/>
            <w:bottom w:val="none" w:sz="0" w:space="0" w:color="auto"/>
            <w:right w:val="none" w:sz="0" w:space="0" w:color="auto"/>
          </w:divBdr>
        </w:div>
        <w:div w:id="445081994">
          <w:marLeft w:val="0"/>
          <w:marRight w:val="0"/>
          <w:marTop w:val="0"/>
          <w:marBottom w:val="0"/>
          <w:divBdr>
            <w:top w:val="none" w:sz="0" w:space="0" w:color="auto"/>
            <w:left w:val="none" w:sz="0" w:space="0" w:color="auto"/>
            <w:bottom w:val="none" w:sz="0" w:space="0" w:color="auto"/>
            <w:right w:val="none" w:sz="0" w:space="0" w:color="auto"/>
          </w:divBdr>
        </w:div>
        <w:div w:id="503668464">
          <w:marLeft w:val="0"/>
          <w:marRight w:val="0"/>
          <w:marTop w:val="0"/>
          <w:marBottom w:val="0"/>
          <w:divBdr>
            <w:top w:val="none" w:sz="0" w:space="0" w:color="auto"/>
            <w:left w:val="none" w:sz="0" w:space="0" w:color="auto"/>
            <w:bottom w:val="none" w:sz="0" w:space="0" w:color="auto"/>
            <w:right w:val="none" w:sz="0" w:space="0" w:color="auto"/>
          </w:divBdr>
        </w:div>
        <w:div w:id="519927570">
          <w:marLeft w:val="0"/>
          <w:marRight w:val="0"/>
          <w:marTop w:val="0"/>
          <w:marBottom w:val="0"/>
          <w:divBdr>
            <w:top w:val="none" w:sz="0" w:space="0" w:color="auto"/>
            <w:left w:val="none" w:sz="0" w:space="0" w:color="auto"/>
            <w:bottom w:val="none" w:sz="0" w:space="0" w:color="auto"/>
            <w:right w:val="none" w:sz="0" w:space="0" w:color="auto"/>
          </w:divBdr>
        </w:div>
        <w:div w:id="527378095">
          <w:marLeft w:val="0"/>
          <w:marRight w:val="0"/>
          <w:marTop w:val="0"/>
          <w:marBottom w:val="0"/>
          <w:divBdr>
            <w:top w:val="none" w:sz="0" w:space="0" w:color="auto"/>
            <w:left w:val="none" w:sz="0" w:space="0" w:color="auto"/>
            <w:bottom w:val="none" w:sz="0" w:space="0" w:color="auto"/>
            <w:right w:val="none" w:sz="0" w:space="0" w:color="auto"/>
          </w:divBdr>
        </w:div>
        <w:div w:id="535705685">
          <w:marLeft w:val="0"/>
          <w:marRight w:val="0"/>
          <w:marTop w:val="0"/>
          <w:marBottom w:val="0"/>
          <w:divBdr>
            <w:top w:val="none" w:sz="0" w:space="0" w:color="auto"/>
            <w:left w:val="none" w:sz="0" w:space="0" w:color="auto"/>
            <w:bottom w:val="none" w:sz="0" w:space="0" w:color="auto"/>
            <w:right w:val="none" w:sz="0" w:space="0" w:color="auto"/>
          </w:divBdr>
        </w:div>
        <w:div w:id="615599161">
          <w:marLeft w:val="0"/>
          <w:marRight w:val="0"/>
          <w:marTop w:val="0"/>
          <w:marBottom w:val="0"/>
          <w:divBdr>
            <w:top w:val="none" w:sz="0" w:space="0" w:color="auto"/>
            <w:left w:val="none" w:sz="0" w:space="0" w:color="auto"/>
            <w:bottom w:val="none" w:sz="0" w:space="0" w:color="auto"/>
            <w:right w:val="none" w:sz="0" w:space="0" w:color="auto"/>
          </w:divBdr>
        </w:div>
        <w:div w:id="643462374">
          <w:marLeft w:val="0"/>
          <w:marRight w:val="0"/>
          <w:marTop w:val="0"/>
          <w:marBottom w:val="0"/>
          <w:divBdr>
            <w:top w:val="none" w:sz="0" w:space="0" w:color="auto"/>
            <w:left w:val="none" w:sz="0" w:space="0" w:color="auto"/>
            <w:bottom w:val="none" w:sz="0" w:space="0" w:color="auto"/>
            <w:right w:val="none" w:sz="0" w:space="0" w:color="auto"/>
          </w:divBdr>
        </w:div>
        <w:div w:id="651368117">
          <w:marLeft w:val="0"/>
          <w:marRight w:val="0"/>
          <w:marTop w:val="0"/>
          <w:marBottom w:val="0"/>
          <w:divBdr>
            <w:top w:val="none" w:sz="0" w:space="0" w:color="auto"/>
            <w:left w:val="none" w:sz="0" w:space="0" w:color="auto"/>
            <w:bottom w:val="none" w:sz="0" w:space="0" w:color="auto"/>
            <w:right w:val="none" w:sz="0" w:space="0" w:color="auto"/>
          </w:divBdr>
        </w:div>
        <w:div w:id="758714384">
          <w:marLeft w:val="0"/>
          <w:marRight w:val="0"/>
          <w:marTop w:val="0"/>
          <w:marBottom w:val="0"/>
          <w:divBdr>
            <w:top w:val="none" w:sz="0" w:space="0" w:color="auto"/>
            <w:left w:val="none" w:sz="0" w:space="0" w:color="auto"/>
            <w:bottom w:val="none" w:sz="0" w:space="0" w:color="auto"/>
            <w:right w:val="none" w:sz="0" w:space="0" w:color="auto"/>
          </w:divBdr>
        </w:div>
        <w:div w:id="827599550">
          <w:marLeft w:val="0"/>
          <w:marRight w:val="0"/>
          <w:marTop w:val="0"/>
          <w:marBottom w:val="0"/>
          <w:divBdr>
            <w:top w:val="none" w:sz="0" w:space="0" w:color="auto"/>
            <w:left w:val="none" w:sz="0" w:space="0" w:color="auto"/>
            <w:bottom w:val="none" w:sz="0" w:space="0" w:color="auto"/>
            <w:right w:val="none" w:sz="0" w:space="0" w:color="auto"/>
          </w:divBdr>
        </w:div>
        <w:div w:id="941033469">
          <w:marLeft w:val="0"/>
          <w:marRight w:val="0"/>
          <w:marTop w:val="0"/>
          <w:marBottom w:val="0"/>
          <w:divBdr>
            <w:top w:val="none" w:sz="0" w:space="0" w:color="auto"/>
            <w:left w:val="none" w:sz="0" w:space="0" w:color="auto"/>
            <w:bottom w:val="none" w:sz="0" w:space="0" w:color="auto"/>
            <w:right w:val="none" w:sz="0" w:space="0" w:color="auto"/>
          </w:divBdr>
        </w:div>
        <w:div w:id="942952174">
          <w:marLeft w:val="0"/>
          <w:marRight w:val="0"/>
          <w:marTop w:val="0"/>
          <w:marBottom w:val="0"/>
          <w:divBdr>
            <w:top w:val="none" w:sz="0" w:space="0" w:color="auto"/>
            <w:left w:val="none" w:sz="0" w:space="0" w:color="auto"/>
            <w:bottom w:val="none" w:sz="0" w:space="0" w:color="auto"/>
            <w:right w:val="none" w:sz="0" w:space="0" w:color="auto"/>
          </w:divBdr>
        </w:div>
        <w:div w:id="982127368">
          <w:marLeft w:val="0"/>
          <w:marRight w:val="0"/>
          <w:marTop w:val="0"/>
          <w:marBottom w:val="0"/>
          <w:divBdr>
            <w:top w:val="none" w:sz="0" w:space="0" w:color="auto"/>
            <w:left w:val="none" w:sz="0" w:space="0" w:color="auto"/>
            <w:bottom w:val="none" w:sz="0" w:space="0" w:color="auto"/>
            <w:right w:val="none" w:sz="0" w:space="0" w:color="auto"/>
          </w:divBdr>
        </w:div>
        <w:div w:id="1019502235">
          <w:marLeft w:val="0"/>
          <w:marRight w:val="0"/>
          <w:marTop w:val="0"/>
          <w:marBottom w:val="0"/>
          <w:divBdr>
            <w:top w:val="none" w:sz="0" w:space="0" w:color="auto"/>
            <w:left w:val="none" w:sz="0" w:space="0" w:color="auto"/>
            <w:bottom w:val="none" w:sz="0" w:space="0" w:color="auto"/>
            <w:right w:val="none" w:sz="0" w:space="0" w:color="auto"/>
          </w:divBdr>
        </w:div>
        <w:div w:id="1035734751">
          <w:marLeft w:val="0"/>
          <w:marRight w:val="0"/>
          <w:marTop w:val="0"/>
          <w:marBottom w:val="0"/>
          <w:divBdr>
            <w:top w:val="none" w:sz="0" w:space="0" w:color="auto"/>
            <w:left w:val="none" w:sz="0" w:space="0" w:color="auto"/>
            <w:bottom w:val="none" w:sz="0" w:space="0" w:color="auto"/>
            <w:right w:val="none" w:sz="0" w:space="0" w:color="auto"/>
          </w:divBdr>
        </w:div>
        <w:div w:id="1151556991">
          <w:marLeft w:val="0"/>
          <w:marRight w:val="0"/>
          <w:marTop w:val="0"/>
          <w:marBottom w:val="0"/>
          <w:divBdr>
            <w:top w:val="none" w:sz="0" w:space="0" w:color="auto"/>
            <w:left w:val="none" w:sz="0" w:space="0" w:color="auto"/>
            <w:bottom w:val="none" w:sz="0" w:space="0" w:color="auto"/>
            <w:right w:val="none" w:sz="0" w:space="0" w:color="auto"/>
          </w:divBdr>
        </w:div>
        <w:div w:id="1168518862">
          <w:marLeft w:val="0"/>
          <w:marRight w:val="0"/>
          <w:marTop w:val="0"/>
          <w:marBottom w:val="0"/>
          <w:divBdr>
            <w:top w:val="none" w:sz="0" w:space="0" w:color="auto"/>
            <w:left w:val="none" w:sz="0" w:space="0" w:color="auto"/>
            <w:bottom w:val="none" w:sz="0" w:space="0" w:color="auto"/>
            <w:right w:val="none" w:sz="0" w:space="0" w:color="auto"/>
          </w:divBdr>
        </w:div>
        <w:div w:id="1185363523">
          <w:marLeft w:val="0"/>
          <w:marRight w:val="0"/>
          <w:marTop w:val="0"/>
          <w:marBottom w:val="0"/>
          <w:divBdr>
            <w:top w:val="none" w:sz="0" w:space="0" w:color="auto"/>
            <w:left w:val="none" w:sz="0" w:space="0" w:color="auto"/>
            <w:bottom w:val="none" w:sz="0" w:space="0" w:color="auto"/>
            <w:right w:val="none" w:sz="0" w:space="0" w:color="auto"/>
          </w:divBdr>
        </w:div>
        <w:div w:id="1193034095">
          <w:marLeft w:val="0"/>
          <w:marRight w:val="0"/>
          <w:marTop w:val="0"/>
          <w:marBottom w:val="0"/>
          <w:divBdr>
            <w:top w:val="none" w:sz="0" w:space="0" w:color="auto"/>
            <w:left w:val="none" w:sz="0" w:space="0" w:color="auto"/>
            <w:bottom w:val="none" w:sz="0" w:space="0" w:color="auto"/>
            <w:right w:val="none" w:sz="0" w:space="0" w:color="auto"/>
          </w:divBdr>
        </w:div>
        <w:div w:id="1207062412">
          <w:marLeft w:val="0"/>
          <w:marRight w:val="0"/>
          <w:marTop w:val="0"/>
          <w:marBottom w:val="0"/>
          <w:divBdr>
            <w:top w:val="none" w:sz="0" w:space="0" w:color="auto"/>
            <w:left w:val="none" w:sz="0" w:space="0" w:color="auto"/>
            <w:bottom w:val="none" w:sz="0" w:space="0" w:color="auto"/>
            <w:right w:val="none" w:sz="0" w:space="0" w:color="auto"/>
          </w:divBdr>
        </w:div>
        <w:div w:id="1312557111">
          <w:marLeft w:val="0"/>
          <w:marRight w:val="0"/>
          <w:marTop w:val="0"/>
          <w:marBottom w:val="0"/>
          <w:divBdr>
            <w:top w:val="none" w:sz="0" w:space="0" w:color="auto"/>
            <w:left w:val="none" w:sz="0" w:space="0" w:color="auto"/>
            <w:bottom w:val="none" w:sz="0" w:space="0" w:color="auto"/>
            <w:right w:val="none" w:sz="0" w:space="0" w:color="auto"/>
          </w:divBdr>
        </w:div>
        <w:div w:id="1339507510">
          <w:marLeft w:val="0"/>
          <w:marRight w:val="0"/>
          <w:marTop w:val="0"/>
          <w:marBottom w:val="0"/>
          <w:divBdr>
            <w:top w:val="none" w:sz="0" w:space="0" w:color="auto"/>
            <w:left w:val="none" w:sz="0" w:space="0" w:color="auto"/>
            <w:bottom w:val="none" w:sz="0" w:space="0" w:color="auto"/>
            <w:right w:val="none" w:sz="0" w:space="0" w:color="auto"/>
          </w:divBdr>
        </w:div>
        <w:div w:id="1353259783">
          <w:marLeft w:val="0"/>
          <w:marRight w:val="0"/>
          <w:marTop w:val="0"/>
          <w:marBottom w:val="0"/>
          <w:divBdr>
            <w:top w:val="none" w:sz="0" w:space="0" w:color="auto"/>
            <w:left w:val="none" w:sz="0" w:space="0" w:color="auto"/>
            <w:bottom w:val="none" w:sz="0" w:space="0" w:color="auto"/>
            <w:right w:val="none" w:sz="0" w:space="0" w:color="auto"/>
          </w:divBdr>
        </w:div>
        <w:div w:id="1364135801">
          <w:marLeft w:val="0"/>
          <w:marRight w:val="0"/>
          <w:marTop w:val="0"/>
          <w:marBottom w:val="0"/>
          <w:divBdr>
            <w:top w:val="none" w:sz="0" w:space="0" w:color="auto"/>
            <w:left w:val="none" w:sz="0" w:space="0" w:color="auto"/>
            <w:bottom w:val="none" w:sz="0" w:space="0" w:color="auto"/>
            <w:right w:val="none" w:sz="0" w:space="0" w:color="auto"/>
          </w:divBdr>
        </w:div>
        <w:div w:id="1396315664">
          <w:marLeft w:val="0"/>
          <w:marRight w:val="0"/>
          <w:marTop w:val="0"/>
          <w:marBottom w:val="0"/>
          <w:divBdr>
            <w:top w:val="none" w:sz="0" w:space="0" w:color="auto"/>
            <w:left w:val="none" w:sz="0" w:space="0" w:color="auto"/>
            <w:bottom w:val="none" w:sz="0" w:space="0" w:color="auto"/>
            <w:right w:val="none" w:sz="0" w:space="0" w:color="auto"/>
          </w:divBdr>
        </w:div>
        <w:div w:id="1488941461">
          <w:marLeft w:val="0"/>
          <w:marRight w:val="0"/>
          <w:marTop w:val="0"/>
          <w:marBottom w:val="0"/>
          <w:divBdr>
            <w:top w:val="none" w:sz="0" w:space="0" w:color="auto"/>
            <w:left w:val="none" w:sz="0" w:space="0" w:color="auto"/>
            <w:bottom w:val="none" w:sz="0" w:space="0" w:color="auto"/>
            <w:right w:val="none" w:sz="0" w:space="0" w:color="auto"/>
          </w:divBdr>
        </w:div>
        <w:div w:id="1519394172">
          <w:marLeft w:val="0"/>
          <w:marRight w:val="0"/>
          <w:marTop w:val="0"/>
          <w:marBottom w:val="0"/>
          <w:divBdr>
            <w:top w:val="none" w:sz="0" w:space="0" w:color="auto"/>
            <w:left w:val="none" w:sz="0" w:space="0" w:color="auto"/>
            <w:bottom w:val="none" w:sz="0" w:space="0" w:color="auto"/>
            <w:right w:val="none" w:sz="0" w:space="0" w:color="auto"/>
          </w:divBdr>
        </w:div>
        <w:div w:id="1563321608">
          <w:marLeft w:val="0"/>
          <w:marRight w:val="0"/>
          <w:marTop w:val="0"/>
          <w:marBottom w:val="0"/>
          <w:divBdr>
            <w:top w:val="none" w:sz="0" w:space="0" w:color="auto"/>
            <w:left w:val="none" w:sz="0" w:space="0" w:color="auto"/>
            <w:bottom w:val="none" w:sz="0" w:space="0" w:color="auto"/>
            <w:right w:val="none" w:sz="0" w:space="0" w:color="auto"/>
          </w:divBdr>
        </w:div>
        <w:div w:id="1584726474">
          <w:marLeft w:val="0"/>
          <w:marRight w:val="0"/>
          <w:marTop w:val="0"/>
          <w:marBottom w:val="0"/>
          <w:divBdr>
            <w:top w:val="none" w:sz="0" w:space="0" w:color="auto"/>
            <w:left w:val="none" w:sz="0" w:space="0" w:color="auto"/>
            <w:bottom w:val="none" w:sz="0" w:space="0" w:color="auto"/>
            <w:right w:val="none" w:sz="0" w:space="0" w:color="auto"/>
          </w:divBdr>
        </w:div>
        <w:div w:id="1591279785">
          <w:marLeft w:val="0"/>
          <w:marRight w:val="0"/>
          <w:marTop w:val="0"/>
          <w:marBottom w:val="0"/>
          <w:divBdr>
            <w:top w:val="none" w:sz="0" w:space="0" w:color="auto"/>
            <w:left w:val="none" w:sz="0" w:space="0" w:color="auto"/>
            <w:bottom w:val="none" w:sz="0" w:space="0" w:color="auto"/>
            <w:right w:val="none" w:sz="0" w:space="0" w:color="auto"/>
          </w:divBdr>
        </w:div>
        <w:div w:id="1621691526">
          <w:marLeft w:val="0"/>
          <w:marRight w:val="0"/>
          <w:marTop w:val="0"/>
          <w:marBottom w:val="0"/>
          <w:divBdr>
            <w:top w:val="none" w:sz="0" w:space="0" w:color="auto"/>
            <w:left w:val="none" w:sz="0" w:space="0" w:color="auto"/>
            <w:bottom w:val="none" w:sz="0" w:space="0" w:color="auto"/>
            <w:right w:val="none" w:sz="0" w:space="0" w:color="auto"/>
          </w:divBdr>
        </w:div>
        <w:div w:id="1640303178">
          <w:marLeft w:val="0"/>
          <w:marRight w:val="0"/>
          <w:marTop w:val="0"/>
          <w:marBottom w:val="0"/>
          <w:divBdr>
            <w:top w:val="none" w:sz="0" w:space="0" w:color="auto"/>
            <w:left w:val="none" w:sz="0" w:space="0" w:color="auto"/>
            <w:bottom w:val="none" w:sz="0" w:space="0" w:color="auto"/>
            <w:right w:val="none" w:sz="0" w:space="0" w:color="auto"/>
          </w:divBdr>
        </w:div>
        <w:div w:id="1728796724">
          <w:marLeft w:val="0"/>
          <w:marRight w:val="0"/>
          <w:marTop w:val="0"/>
          <w:marBottom w:val="0"/>
          <w:divBdr>
            <w:top w:val="none" w:sz="0" w:space="0" w:color="auto"/>
            <w:left w:val="none" w:sz="0" w:space="0" w:color="auto"/>
            <w:bottom w:val="none" w:sz="0" w:space="0" w:color="auto"/>
            <w:right w:val="none" w:sz="0" w:space="0" w:color="auto"/>
          </w:divBdr>
        </w:div>
        <w:div w:id="1804081139">
          <w:marLeft w:val="0"/>
          <w:marRight w:val="0"/>
          <w:marTop w:val="0"/>
          <w:marBottom w:val="0"/>
          <w:divBdr>
            <w:top w:val="none" w:sz="0" w:space="0" w:color="auto"/>
            <w:left w:val="none" w:sz="0" w:space="0" w:color="auto"/>
            <w:bottom w:val="none" w:sz="0" w:space="0" w:color="auto"/>
            <w:right w:val="none" w:sz="0" w:space="0" w:color="auto"/>
          </w:divBdr>
        </w:div>
        <w:div w:id="1811510603">
          <w:marLeft w:val="0"/>
          <w:marRight w:val="0"/>
          <w:marTop w:val="0"/>
          <w:marBottom w:val="0"/>
          <w:divBdr>
            <w:top w:val="none" w:sz="0" w:space="0" w:color="auto"/>
            <w:left w:val="none" w:sz="0" w:space="0" w:color="auto"/>
            <w:bottom w:val="none" w:sz="0" w:space="0" w:color="auto"/>
            <w:right w:val="none" w:sz="0" w:space="0" w:color="auto"/>
          </w:divBdr>
        </w:div>
        <w:div w:id="1953130066">
          <w:marLeft w:val="0"/>
          <w:marRight w:val="0"/>
          <w:marTop w:val="0"/>
          <w:marBottom w:val="0"/>
          <w:divBdr>
            <w:top w:val="none" w:sz="0" w:space="0" w:color="auto"/>
            <w:left w:val="none" w:sz="0" w:space="0" w:color="auto"/>
            <w:bottom w:val="none" w:sz="0" w:space="0" w:color="auto"/>
            <w:right w:val="none" w:sz="0" w:space="0" w:color="auto"/>
          </w:divBdr>
        </w:div>
        <w:div w:id="1985574429">
          <w:marLeft w:val="0"/>
          <w:marRight w:val="0"/>
          <w:marTop w:val="0"/>
          <w:marBottom w:val="0"/>
          <w:divBdr>
            <w:top w:val="none" w:sz="0" w:space="0" w:color="auto"/>
            <w:left w:val="none" w:sz="0" w:space="0" w:color="auto"/>
            <w:bottom w:val="none" w:sz="0" w:space="0" w:color="auto"/>
            <w:right w:val="none" w:sz="0" w:space="0" w:color="auto"/>
          </w:divBdr>
        </w:div>
        <w:div w:id="2031179117">
          <w:marLeft w:val="0"/>
          <w:marRight w:val="0"/>
          <w:marTop w:val="0"/>
          <w:marBottom w:val="0"/>
          <w:divBdr>
            <w:top w:val="none" w:sz="0" w:space="0" w:color="auto"/>
            <w:left w:val="none" w:sz="0" w:space="0" w:color="auto"/>
            <w:bottom w:val="none" w:sz="0" w:space="0" w:color="auto"/>
            <w:right w:val="none" w:sz="0" w:space="0" w:color="auto"/>
          </w:divBdr>
        </w:div>
        <w:div w:id="2145195090">
          <w:marLeft w:val="0"/>
          <w:marRight w:val="0"/>
          <w:marTop w:val="0"/>
          <w:marBottom w:val="0"/>
          <w:divBdr>
            <w:top w:val="none" w:sz="0" w:space="0" w:color="auto"/>
            <w:left w:val="none" w:sz="0" w:space="0" w:color="auto"/>
            <w:bottom w:val="none" w:sz="0" w:space="0" w:color="auto"/>
            <w:right w:val="none" w:sz="0" w:space="0" w:color="auto"/>
          </w:divBdr>
        </w:div>
      </w:divsChild>
    </w:div>
    <w:div w:id="435564537">
      <w:bodyDiv w:val="1"/>
      <w:marLeft w:val="0"/>
      <w:marRight w:val="0"/>
      <w:marTop w:val="0"/>
      <w:marBottom w:val="0"/>
      <w:divBdr>
        <w:top w:val="none" w:sz="0" w:space="0" w:color="auto"/>
        <w:left w:val="none" w:sz="0" w:space="0" w:color="auto"/>
        <w:bottom w:val="none" w:sz="0" w:space="0" w:color="auto"/>
        <w:right w:val="none" w:sz="0" w:space="0" w:color="auto"/>
      </w:divBdr>
      <w:divsChild>
        <w:div w:id="125851913">
          <w:marLeft w:val="0"/>
          <w:marRight w:val="0"/>
          <w:marTop w:val="0"/>
          <w:marBottom w:val="0"/>
          <w:divBdr>
            <w:top w:val="none" w:sz="0" w:space="0" w:color="auto"/>
            <w:left w:val="none" w:sz="0" w:space="0" w:color="auto"/>
            <w:bottom w:val="none" w:sz="0" w:space="0" w:color="auto"/>
            <w:right w:val="none" w:sz="0" w:space="0" w:color="auto"/>
          </w:divBdr>
        </w:div>
        <w:div w:id="172183081">
          <w:marLeft w:val="0"/>
          <w:marRight w:val="0"/>
          <w:marTop w:val="0"/>
          <w:marBottom w:val="0"/>
          <w:divBdr>
            <w:top w:val="none" w:sz="0" w:space="0" w:color="auto"/>
            <w:left w:val="none" w:sz="0" w:space="0" w:color="auto"/>
            <w:bottom w:val="none" w:sz="0" w:space="0" w:color="auto"/>
            <w:right w:val="none" w:sz="0" w:space="0" w:color="auto"/>
          </w:divBdr>
        </w:div>
        <w:div w:id="208617560">
          <w:marLeft w:val="0"/>
          <w:marRight w:val="0"/>
          <w:marTop w:val="0"/>
          <w:marBottom w:val="0"/>
          <w:divBdr>
            <w:top w:val="none" w:sz="0" w:space="0" w:color="auto"/>
            <w:left w:val="none" w:sz="0" w:space="0" w:color="auto"/>
            <w:bottom w:val="none" w:sz="0" w:space="0" w:color="auto"/>
            <w:right w:val="none" w:sz="0" w:space="0" w:color="auto"/>
          </w:divBdr>
        </w:div>
        <w:div w:id="276572172">
          <w:marLeft w:val="0"/>
          <w:marRight w:val="0"/>
          <w:marTop w:val="0"/>
          <w:marBottom w:val="0"/>
          <w:divBdr>
            <w:top w:val="none" w:sz="0" w:space="0" w:color="auto"/>
            <w:left w:val="none" w:sz="0" w:space="0" w:color="auto"/>
            <w:bottom w:val="none" w:sz="0" w:space="0" w:color="auto"/>
            <w:right w:val="none" w:sz="0" w:space="0" w:color="auto"/>
          </w:divBdr>
        </w:div>
        <w:div w:id="618996544">
          <w:marLeft w:val="0"/>
          <w:marRight w:val="0"/>
          <w:marTop w:val="0"/>
          <w:marBottom w:val="0"/>
          <w:divBdr>
            <w:top w:val="none" w:sz="0" w:space="0" w:color="auto"/>
            <w:left w:val="none" w:sz="0" w:space="0" w:color="auto"/>
            <w:bottom w:val="none" w:sz="0" w:space="0" w:color="auto"/>
            <w:right w:val="none" w:sz="0" w:space="0" w:color="auto"/>
          </w:divBdr>
        </w:div>
        <w:div w:id="736321265">
          <w:marLeft w:val="0"/>
          <w:marRight w:val="0"/>
          <w:marTop w:val="0"/>
          <w:marBottom w:val="0"/>
          <w:divBdr>
            <w:top w:val="none" w:sz="0" w:space="0" w:color="auto"/>
            <w:left w:val="none" w:sz="0" w:space="0" w:color="auto"/>
            <w:bottom w:val="none" w:sz="0" w:space="0" w:color="auto"/>
            <w:right w:val="none" w:sz="0" w:space="0" w:color="auto"/>
          </w:divBdr>
        </w:div>
        <w:div w:id="756094751">
          <w:marLeft w:val="0"/>
          <w:marRight w:val="0"/>
          <w:marTop w:val="0"/>
          <w:marBottom w:val="0"/>
          <w:divBdr>
            <w:top w:val="none" w:sz="0" w:space="0" w:color="auto"/>
            <w:left w:val="none" w:sz="0" w:space="0" w:color="auto"/>
            <w:bottom w:val="none" w:sz="0" w:space="0" w:color="auto"/>
            <w:right w:val="none" w:sz="0" w:space="0" w:color="auto"/>
          </w:divBdr>
        </w:div>
        <w:div w:id="807824306">
          <w:marLeft w:val="0"/>
          <w:marRight w:val="0"/>
          <w:marTop w:val="0"/>
          <w:marBottom w:val="0"/>
          <w:divBdr>
            <w:top w:val="none" w:sz="0" w:space="0" w:color="auto"/>
            <w:left w:val="none" w:sz="0" w:space="0" w:color="auto"/>
            <w:bottom w:val="none" w:sz="0" w:space="0" w:color="auto"/>
            <w:right w:val="none" w:sz="0" w:space="0" w:color="auto"/>
          </w:divBdr>
        </w:div>
        <w:div w:id="958268644">
          <w:marLeft w:val="0"/>
          <w:marRight w:val="0"/>
          <w:marTop w:val="0"/>
          <w:marBottom w:val="0"/>
          <w:divBdr>
            <w:top w:val="none" w:sz="0" w:space="0" w:color="auto"/>
            <w:left w:val="none" w:sz="0" w:space="0" w:color="auto"/>
            <w:bottom w:val="none" w:sz="0" w:space="0" w:color="auto"/>
            <w:right w:val="none" w:sz="0" w:space="0" w:color="auto"/>
          </w:divBdr>
        </w:div>
        <w:div w:id="1455900941">
          <w:marLeft w:val="0"/>
          <w:marRight w:val="0"/>
          <w:marTop w:val="0"/>
          <w:marBottom w:val="0"/>
          <w:divBdr>
            <w:top w:val="none" w:sz="0" w:space="0" w:color="auto"/>
            <w:left w:val="none" w:sz="0" w:space="0" w:color="auto"/>
            <w:bottom w:val="none" w:sz="0" w:space="0" w:color="auto"/>
            <w:right w:val="none" w:sz="0" w:space="0" w:color="auto"/>
          </w:divBdr>
        </w:div>
        <w:div w:id="1546284676">
          <w:marLeft w:val="0"/>
          <w:marRight w:val="0"/>
          <w:marTop w:val="0"/>
          <w:marBottom w:val="0"/>
          <w:divBdr>
            <w:top w:val="none" w:sz="0" w:space="0" w:color="auto"/>
            <w:left w:val="none" w:sz="0" w:space="0" w:color="auto"/>
            <w:bottom w:val="none" w:sz="0" w:space="0" w:color="auto"/>
            <w:right w:val="none" w:sz="0" w:space="0" w:color="auto"/>
          </w:divBdr>
        </w:div>
        <w:div w:id="1573001247">
          <w:marLeft w:val="0"/>
          <w:marRight w:val="0"/>
          <w:marTop w:val="0"/>
          <w:marBottom w:val="0"/>
          <w:divBdr>
            <w:top w:val="none" w:sz="0" w:space="0" w:color="auto"/>
            <w:left w:val="none" w:sz="0" w:space="0" w:color="auto"/>
            <w:bottom w:val="none" w:sz="0" w:space="0" w:color="auto"/>
            <w:right w:val="none" w:sz="0" w:space="0" w:color="auto"/>
          </w:divBdr>
        </w:div>
        <w:div w:id="1660227252">
          <w:marLeft w:val="0"/>
          <w:marRight w:val="0"/>
          <w:marTop w:val="0"/>
          <w:marBottom w:val="0"/>
          <w:divBdr>
            <w:top w:val="none" w:sz="0" w:space="0" w:color="auto"/>
            <w:left w:val="none" w:sz="0" w:space="0" w:color="auto"/>
            <w:bottom w:val="none" w:sz="0" w:space="0" w:color="auto"/>
            <w:right w:val="none" w:sz="0" w:space="0" w:color="auto"/>
          </w:divBdr>
        </w:div>
        <w:div w:id="1660618617">
          <w:marLeft w:val="0"/>
          <w:marRight w:val="0"/>
          <w:marTop w:val="0"/>
          <w:marBottom w:val="0"/>
          <w:divBdr>
            <w:top w:val="none" w:sz="0" w:space="0" w:color="auto"/>
            <w:left w:val="none" w:sz="0" w:space="0" w:color="auto"/>
            <w:bottom w:val="none" w:sz="0" w:space="0" w:color="auto"/>
            <w:right w:val="none" w:sz="0" w:space="0" w:color="auto"/>
          </w:divBdr>
        </w:div>
        <w:div w:id="1804427172">
          <w:marLeft w:val="0"/>
          <w:marRight w:val="0"/>
          <w:marTop w:val="0"/>
          <w:marBottom w:val="0"/>
          <w:divBdr>
            <w:top w:val="none" w:sz="0" w:space="0" w:color="auto"/>
            <w:left w:val="none" w:sz="0" w:space="0" w:color="auto"/>
            <w:bottom w:val="none" w:sz="0" w:space="0" w:color="auto"/>
            <w:right w:val="none" w:sz="0" w:space="0" w:color="auto"/>
          </w:divBdr>
        </w:div>
        <w:div w:id="1808432388">
          <w:marLeft w:val="0"/>
          <w:marRight w:val="0"/>
          <w:marTop w:val="0"/>
          <w:marBottom w:val="0"/>
          <w:divBdr>
            <w:top w:val="none" w:sz="0" w:space="0" w:color="auto"/>
            <w:left w:val="none" w:sz="0" w:space="0" w:color="auto"/>
            <w:bottom w:val="none" w:sz="0" w:space="0" w:color="auto"/>
            <w:right w:val="none" w:sz="0" w:space="0" w:color="auto"/>
          </w:divBdr>
        </w:div>
      </w:divsChild>
    </w:div>
    <w:div w:id="440609853">
      <w:bodyDiv w:val="1"/>
      <w:marLeft w:val="0"/>
      <w:marRight w:val="0"/>
      <w:marTop w:val="0"/>
      <w:marBottom w:val="0"/>
      <w:divBdr>
        <w:top w:val="none" w:sz="0" w:space="0" w:color="auto"/>
        <w:left w:val="none" w:sz="0" w:space="0" w:color="auto"/>
        <w:bottom w:val="none" w:sz="0" w:space="0" w:color="auto"/>
        <w:right w:val="none" w:sz="0" w:space="0" w:color="auto"/>
      </w:divBdr>
    </w:div>
    <w:div w:id="444734818">
      <w:bodyDiv w:val="1"/>
      <w:marLeft w:val="0"/>
      <w:marRight w:val="0"/>
      <w:marTop w:val="0"/>
      <w:marBottom w:val="0"/>
      <w:divBdr>
        <w:top w:val="none" w:sz="0" w:space="0" w:color="auto"/>
        <w:left w:val="none" w:sz="0" w:space="0" w:color="auto"/>
        <w:bottom w:val="none" w:sz="0" w:space="0" w:color="auto"/>
        <w:right w:val="none" w:sz="0" w:space="0" w:color="auto"/>
      </w:divBdr>
    </w:div>
    <w:div w:id="447895798">
      <w:bodyDiv w:val="1"/>
      <w:marLeft w:val="0"/>
      <w:marRight w:val="0"/>
      <w:marTop w:val="0"/>
      <w:marBottom w:val="0"/>
      <w:divBdr>
        <w:top w:val="none" w:sz="0" w:space="0" w:color="auto"/>
        <w:left w:val="none" w:sz="0" w:space="0" w:color="auto"/>
        <w:bottom w:val="none" w:sz="0" w:space="0" w:color="auto"/>
        <w:right w:val="none" w:sz="0" w:space="0" w:color="auto"/>
      </w:divBdr>
      <w:divsChild>
        <w:div w:id="455609537">
          <w:marLeft w:val="0"/>
          <w:marRight w:val="0"/>
          <w:marTop w:val="0"/>
          <w:marBottom w:val="0"/>
          <w:divBdr>
            <w:top w:val="none" w:sz="0" w:space="0" w:color="auto"/>
            <w:left w:val="none" w:sz="0" w:space="0" w:color="auto"/>
            <w:bottom w:val="none" w:sz="0" w:space="0" w:color="auto"/>
            <w:right w:val="none" w:sz="0" w:space="0" w:color="auto"/>
          </w:divBdr>
        </w:div>
        <w:div w:id="1201674191">
          <w:marLeft w:val="0"/>
          <w:marRight w:val="0"/>
          <w:marTop w:val="0"/>
          <w:marBottom w:val="0"/>
          <w:divBdr>
            <w:top w:val="none" w:sz="0" w:space="0" w:color="auto"/>
            <w:left w:val="none" w:sz="0" w:space="0" w:color="auto"/>
            <w:bottom w:val="none" w:sz="0" w:space="0" w:color="auto"/>
            <w:right w:val="none" w:sz="0" w:space="0" w:color="auto"/>
          </w:divBdr>
        </w:div>
        <w:div w:id="1236890588">
          <w:marLeft w:val="0"/>
          <w:marRight w:val="0"/>
          <w:marTop w:val="0"/>
          <w:marBottom w:val="0"/>
          <w:divBdr>
            <w:top w:val="none" w:sz="0" w:space="0" w:color="auto"/>
            <w:left w:val="none" w:sz="0" w:space="0" w:color="auto"/>
            <w:bottom w:val="none" w:sz="0" w:space="0" w:color="auto"/>
            <w:right w:val="none" w:sz="0" w:space="0" w:color="auto"/>
          </w:divBdr>
        </w:div>
        <w:div w:id="1277521072">
          <w:marLeft w:val="0"/>
          <w:marRight w:val="0"/>
          <w:marTop w:val="0"/>
          <w:marBottom w:val="0"/>
          <w:divBdr>
            <w:top w:val="none" w:sz="0" w:space="0" w:color="auto"/>
            <w:left w:val="none" w:sz="0" w:space="0" w:color="auto"/>
            <w:bottom w:val="none" w:sz="0" w:space="0" w:color="auto"/>
            <w:right w:val="none" w:sz="0" w:space="0" w:color="auto"/>
          </w:divBdr>
        </w:div>
        <w:div w:id="1345327419">
          <w:marLeft w:val="0"/>
          <w:marRight w:val="0"/>
          <w:marTop w:val="0"/>
          <w:marBottom w:val="0"/>
          <w:divBdr>
            <w:top w:val="none" w:sz="0" w:space="0" w:color="auto"/>
            <w:left w:val="none" w:sz="0" w:space="0" w:color="auto"/>
            <w:bottom w:val="none" w:sz="0" w:space="0" w:color="auto"/>
            <w:right w:val="none" w:sz="0" w:space="0" w:color="auto"/>
          </w:divBdr>
        </w:div>
        <w:div w:id="1600798337">
          <w:marLeft w:val="0"/>
          <w:marRight w:val="0"/>
          <w:marTop w:val="0"/>
          <w:marBottom w:val="0"/>
          <w:divBdr>
            <w:top w:val="none" w:sz="0" w:space="0" w:color="auto"/>
            <w:left w:val="none" w:sz="0" w:space="0" w:color="auto"/>
            <w:bottom w:val="none" w:sz="0" w:space="0" w:color="auto"/>
            <w:right w:val="none" w:sz="0" w:space="0" w:color="auto"/>
          </w:divBdr>
        </w:div>
        <w:div w:id="1794594307">
          <w:marLeft w:val="0"/>
          <w:marRight w:val="0"/>
          <w:marTop w:val="0"/>
          <w:marBottom w:val="0"/>
          <w:divBdr>
            <w:top w:val="none" w:sz="0" w:space="0" w:color="auto"/>
            <w:left w:val="none" w:sz="0" w:space="0" w:color="auto"/>
            <w:bottom w:val="none" w:sz="0" w:space="0" w:color="auto"/>
            <w:right w:val="none" w:sz="0" w:space="0" w:color="auto"/>
          </w:divBdr>
        </w:div>
        <w:div w:id="1829247224">
          <w:marLeft w:val="0"/>
          <w:marRight w:val="0"/>
          <w:marTop w:val="0"/>
          <w:marBottom w:val="0"/>
          <w:divBdr>
            <w:top w:val="none" w:sz="0" w:space="0" w:color="auto"/>
            <w:left w:val="none" w:sz="0" w:space="0" w:color="auto"/>
            <w:bottom w:val="none" w:sz="0" w:space="0" w:color="auto"/>
            <w:right w:val="none" w:sz="0" w:space="0" w:color="auto"/>
          </w:divBdr>
        </w:div>
        <w:div w:id="2019647839">
          <w:marLeft w:val="0"/>
          <w:marRight w:val="0"/>
          <w:marTop w:val="0"/>
          <w:marBottom w:val="0"/>
          <w:divBdr>
            <w:top w:val="none" w:sz="0" w:space="0" w:color="auto"/>
            <w:left w:val="none" w:sz="0" w:space="0" w:color="auto"/>
            <w:bottom w:val="none" w:sz="0" w:space="0" w:color="auto"/>
            <w:right w:val="none" w:sz="0" w:space="0" w:color="auto"/>
          </w:divBdr>
        </w:div>
      </w:divsChild>
    </w:div>
    <w:div w:id="449780518">
      <w:bodyDiv w:val="1"/>
      <w:marLeft w:val="0"/>
      <w:marRight w:val="0"/>
      <w:marTop w:val="0"/>
      <w:marBottom w:val="0"/>
      <w:divBdr>
        <w:top w:val="none" w:sz="0" w:space="0" w:color="auto"/>
        <w:left w:val="none" w:sz="0" w:space="0" w:color="auto"/>
        <w:bottom w:val="none" w:sz="0" w:space="0" w:color="auto"/>
        <w:right w:val="none" w:sz="0" w:space="0" w:color="auto"/>
      </w:divBdr>
    </w:div>
    <w:div w:id="452098413">
      <w:bodyDiv w:val="1"/>
      <w:marLeft w:val="0"/>
      <w:marRight w:val="0"/>
      <w:marTop w:val="0"/>
      <w:marBottom w:val="0"/>
      <w:divBdr>
        <w:top w:val="none" w:sz="0" w:space="0" w:color="auto"/>
        <w:left w:val="none" w:sz="0" w:space="0" w:color="auto"/>
        <w:bottom w:val="none" w:sz="0" w:space="0" w:color="auto"/>
        <w:right w:val="none" w:sz="0" w:space="0" w:color="auto"/>
      </w:divBdr>
      <w:divsChild>
        <w:div w:id="720322519">
          <w:marLeft w:val="0"/>
          <w:marRight w:val="0"/>
          <w:marTop w:val="150"/>
          <w:marBottom w:val="150"/>
          <w:divBdr>
            <w:top w:val="none" w:sz="0" w:space="0" w:color="auto"/>
            <w:left w:val="none" w:sz="0" w:space="0" w:color="auto"/>
            <w:bottom w:val="none" w:sz="0" w:space="0" w:color="auto"/>
            <w:right w:val="none" w:sz="0" w:space="0" w:color="auto"/>
          </w:divBdr>
        </w:div>
      </w:divsChild>
    </w:div>
    <w:div w:id="464859133">
      <w:bodyDiv w:val="1"/>
      <w:marLeft w:val="0"/>
      <w:marRight w:val="0"/>
      <w:marTop w:val="0"/>
      <w:marBottom w:val="0"/>
      <w:divBdr>
        <w:top w:val="none" w:sz="0" w:space="0" w:color="auto"/>
        <w:left w:val="none" w:sz="0" w:space="0" w:color="auto"/>
        <w:bottom w:val="none" w:sz="0" w:space="0" w:color="auto"/>
        <w:right w:val="none" w:sz="0" w:space="0" w:color="auto"/>
      </w:divBdr>
    </w:div>
    <w:div w:id="481896488">
      <w:bodyDiv w:val="1"/>
      <w:marLeft w:val="0"/>
      <w:marRight w:val="0"/>
      <w:marTop w:val="0"/>
      <w:marBottom w:val="0"/>
      <w:divBdr>
        <w:top w:val="none" w:sz="0" w:space="0" w:color="auto"/>
        <w:left w:val="none" w:sz="0" w:space="0" w:color="auto"/>
        <w:bottom w:val="none" w:sz="0" w:space="0" w:color="auto"/>
        <w:right w:val="none" w:sz="0" w:space="0" w:color="auto"/>
      </w:divBdr>
    </w:div>
    <w:div w:id="518005259">
      <w:bodyDiv w:val="1"/>
      <w:marLeft w:val="0"/>
      <w:marRight w:val="0"/>
      <w:marTop w:val="0"/>
      <w:marBottom w:val="0"/>
      <w:divBdr>
        <w:top w:val="none" w:sz="0" w:space="0" w:color="auto"/>
        <w:left w:val="none" w:sz="0" w:space="0" w:color="auto"/>
        <w:bottom w:val="none" w:sz="0" w:space="0" w:color="auto"/>
        <w:right w:val="none" w:sz="0" w:space="0" w:color="auto"/>
      </w:divBdr>
    </w:div>
    <w:div w:id="519322065">
      <w:bodyDiv w:val="1"/>
      <w:marLeft w:val="0"/>
      <w:marRight w:val="0"/>
      <w:marTop w:val="0"/>
      <w:marBottom w:val="0"/>
      <w:divBdr>
        <w:top w:val="none" w:sz="0" w:space="0" w:color="auto"/>
        <w:left w:val="none" w:sz="0" w:space="0" w:color="auto"/>
        <w:bottom w:val="none" w:sz="0" w:space="0" w:color="auto"/>
        <w:right w:val="none" w:sz="0" w:space="0" w:color="auto"/>
      </w:divBdr>
      <w:divsChild>
        <w:div w:id="890188035">
          <w:marLeft w:val="446"/>
          <w:marRight w:val="0"/>
          <w:marTop w:val="0"/>
          <w:marBottom w:val="0"/>
          <w:divBdr>
            <w:top w:val="none" w:sz="0" w:space="0" w:color="auto"/>
            <w:left w:val="none" w:sz="0" w:space="0" w:color="auto"/>
            <w:bottom w:val="none" w:sz="0" w:space="0" w:color="auto"/>
            <w:right w:val="none" w:sz="0" w:space="0" w:color="auto"/>
          </w:divBdr>
        </w:div>
        <w:div w:id="1873037644">
          <w:marLeft w:val="446"/>
          <w:marRight w:val="0"/>
          <w:marTop w:val="0"/>
          <w:marBottom w:val="0"/>
          <w:divBdr>
            <w:top w:val="none" w:sz="0" w:space="0" w:color="auto"/>
            <w:left w:val="none" w:sz="0" w:space="0" w:color="auto"/>
            <w:bottom w:val="none" w:sz="0" w:space="0" w:color="auto"/>
            <w:right w:val="none" w:sz="0" w:space="0" w:color="auto"/>
          </w:divBdr>
        </w:div>
        <w:div w:id="970214433">
          <w:marLeft w:val="446"/>
          <w:marRight w:val="0"/>
          <w:marTop w:val="0"/>
          <w:marBottom w:val="0"/>
          <w:divBdr>
            <w:top w:val="none" w:sz="0" w:space="0" w:color="auto"/>
            <w:left w:val="none" w:sz="0" w:space="0" w:color="auto"/>
            <w:bottom w:val="none" w:sz="0" w:space="0" w:color="auto"/>
            <w:right w:val="none" w:sz="0" w:space="0" w:color="auto"/>
          </w:divBdr>
        </w:div>
        <w:div w:id="60953012">
          <w:marLeft w:val="446"/>
          <w:marRight w:val="0"/>
          <w:marTop w:val="0"/>
          <w:marBottom w:val="0"/>
          <w:divBdr>
            <w:top w:val="none" w:sz="0" w:space="0" w:color="auto"/>
            <w:left w:val="none" w:sz="0" w:space="0" w:color="auto"/>
            <w:bottom w:val="none" w:sz="0" w:space="0" w:color="auto"/>
            <w:right w:val="none" w:sz="0" w:space="0" w:color="auto"/>
          </w:divBdr>
        </w:div>
        <w:div w:id="1121726160">
          <w:marLeft w:val="446"/>
          <w:marRight w:val="0"/>
          <w:marTop w:val="0"/>
          <w:marBottom w:val="0"/>
          <w:divBdr>
            <w:top w:val="none" w:sz="0" w:space="0" w:color="auto"/>
            <w:left w:val="none" w:sz="0" w:space="0" w:color="auto"/>
            <w:bottom w:val="none" w:sz="0" w:space="0" w:color="auto"/>
            <w:right w:val="none" w:sz="0" w:space="0" w:color="auto"/>
          </w:divBdr>
        </w:div>
        <w:div w:id="1316034906">
          <w:marLeft w:val="446"/>
          <w:marRight w:val="0"/>
          <w:marTop w:val="0"/>
          <w:marBottom w:val="0"/>
          <w:divBdr>
            <w:top w:val="none" w:sz="0" w:space="0" w:color="auto"/>
            <w:left w:val="none" w:sz="0" w:space="0" w:color="auto"/>
            <w:bottom w:val="none" w:sz="0" w:space="0" w:color="auto"/>
            <w:right w:val="none" w:sz="0" w:space="0" w:color="auto"/>
          </w:divBdr>
        </w:div>
      </w:divsChild>
    </w:div>
    <w:div w:id="524254075">
      <w:bodyDiv w:val="1"/>
      <w:marLeft w:val="0"/>
      <w:marRight w:val="0"/>
      <w:marTop w:val="0"/>
      <w:marBottom w:val="0"/>
      <w:divBdr>
        <w:top w:val="none" w:sz="0" w:space="0" w:color="auto"/>
        <w:left w:val="none" w:sz="0" w:space="0" w:color="auto"/>
        <w:bottom w:val="none" w:sz="0" w:space="0" w:color="auto"/>
        <w:right w:val="none" w:sz="0" w:space="0" w:color="auto"/>
      </w:divBdr>
      <w:divsChild>
        <w:div w:id="546798175">
          <w:marLeft w:val="0"/>
          <w:marRight w:val="0"/>
          <w:marTop w:val="0"/>
          <w:marBottom w:val="200"/>
          <w:divBdr>
            <w:top w:val="none" w:sz="0" w:space="0" w:color="auto"/>
            <w:left w:val="none" w:sz="0" w:space="0" w:color="auto"/>
            <w:bottom w:val="none" w:sz="0" w:space="0" w:color="auto"/>
            <w:right w:val="none" w:sz="0" w:space="0" w:color="auto"/>
          </w:divBdr>
        </w:div>
        <w:div w:id="946035649">
          <w:marLeft w:val="0"/>
          <w:marRight w:val="0"/>
          <w:marTop w:val="440"/>
          <w:marBottom w:val="200"/>
          <w:divBdr>
            <w:top w:val="none" w:sz="0" w:space="0" w:color="auto"/>
            <w:left w:val="none" w:sz="0" w:space="0" w:color="auto"/>
            <w:bottom w:val="none" w:sz="0" w:space="0" w:color="auto"/>
            <w:right w:val="none" w:sz="0" w:space="0" w:color="auto"/>
          </w:divBdr>
        </w:div>
        <w:div w:id="1534997842">
          <w:marLeft w:val="0"/>
          <w:marRight w:val="0"/>
          <w:marTop w:val="360"/>
          <w:marBottom w:val="0"/>
          <w:divBdr>
            <w:top w:val="none" w:sz="0" w:space="0" w:color="auto"/>
            <w:left w:val="none" w:sz="0" w:space="0" w:color="auto"/>
            <w:bottom w:val="none" w:sz="0" w:space="0" w:color="auto"/>
            <w:right w:val="none" w:sz="0" w:space="0" w:color="auto"/>
          </w:divBdr>
          <w:divsChild>
            <w:div w:id="503521721">
              <w:marLeft w:val="600"/>
              <w:marRight w:val="0"/>
              <w:marTop w:val="80"/>
              <w:marBottom w:val="0"/>
              <w:divBdr>
                <w:top w:val="none" w:sz="0" w:space="0" w:color="auto"/>
                <w:left w:val="none" w:sz="0" w:space="0" w:color="auto"/>
                <w:bottom w:val="none" w:sz="0" w:space="0" w:color="auto"/>
                <w:right w:val="none" w:sz="0" w:space="0" w:color="auto"/>
              </w:divBdr>
            </w:div>
            <w:div w:id="804352235">
              <w:marLeft w:val="600"/>
              <w:marRight w:val="0"/>
              <w:marTop w:val="80"/>
              <w:marBottom w:val="0"/>
              <w:divBdr>
                <w:top w:val="none" w:sz="0" w:space="0" w:color="auto"/>
                <w:left w:val="none" w:sz="0" w:space="0" w:color="auto"/>
                <w:bottom w:val="none" w:sz="0" w:space="0" w:color="auto"/>
                <w:right w:val="none" w:sz="0" w:space="0" w:color="auto"/>
              </w:divBdr>
            </w:div>
            <w:div w:id="977685010">
              <w:marLeft w:val="0"/>
              <w:marRight w:val="0"/>
              <w:marTop w:val="0"/>
              <w:marBottom w:val="0"/>
              <w:divBdr>
                <w:top w:val="none" w:sz="0" w:space="0" w:color="auto"/>
                <w:left w:val="none" w:sz="0" w:space="0" w:color="auto"/>
                <w:bottom w:val="none" w:sz="0" w:space="0" w:color="auto"/>
                <w:right w:val="none" w:sz="0" w:space="0" w:color="auto"/>
              </w:divBdr>
            </w:div>
            <w:div w:id="1190878544">
              <w:marLeft w:val="600"/>
              <w:marRight w:val="0"/>
              <w:marTop w:val="80"/>
              <w:marBottom w:val="0"/>
              <w:divBdr>
                <w:top w:val="none" w:sz="0" w:space="0" w:color="auto"/>
                <w:left w:val="none" w:sz="0" w:space="0" w:color="auto"/>
                <w:bottom w:val="none" w:sz="0" w:space="0" w:color="auto"/>
                <w:right w:val="none" w:sz="0" w:space="0" w:color="auto"/>
              </w:divBdr>
            </w:div>
          </w:divsChild>
        </w:div>
      </w:divsChild>
    </w:div>
    <w:div w:id="577207511">
      <w:bodyDiv w:val="1"/>
      <w:marLeft w:val="0"/>
      <w:marRight w:val="0"/>
      <w:marTop w:val="0"/>
      <w:marBottom w:val="0"/>
      <w:divBdr>
        <w:top w:val="none" w:sz="0" w:space="0" w:color="auto"/>
        <w:left w:val="none" w:sz="0" w:space="0" w:color="auto"/>
        <w:bottom w:val="none" w:sz="0" w:space="0" w:color="auto"/>
        <w:right w:val="none" w:sz="0" w:space="0" w:color="auto"/>
      </w:divBdr>
      <w:divsChild>
        <w:div w:id="2135174225">
          <w:marLeft w:val="0"/>
          <w:marRight w:val="0"/>
          <w:marTop w:val="0"/>
          <w:marBottom w:val="0"/>
          <w:divBdr>
            <w:top w:val="none" w:sz="0" w:space="0" w:color="auto"/>
            <w:left w:val="none" w:sz="0" w:space="0" w:color="auto"/>
            <w:bottom w:val="none" w:sz="0" w:space="0" w:color="auto"/>
            <w:right w:val="none" w:sz="0" w:space="0" w:color="auto"/>
          </w:divBdr>
        </w:div>
      </w:divsChild>
    </w:div>
    <w:div w:id="577903731">
      <w:bodyDiv w:val="1"/>
      <w:marLeft w:val="0"/>
      <w:marRight w:val="0"/>
      <w:marTop w:val="0"/>
      <w:marBottom w:val="0"/>
      <w:divBdr>
        <w:top w:val="none" w:sz="0" w:space="0" w:color="auto"/>
        <w:left w:val="none" w:sz="0" w:space="0" w:color="auto"/>
        <w:bottom w:val="none" w:sz="0" w:space="0" w:color="auto"/>
        <w:right w:val="none" w:sz="0" w:space="0" w:color="auto"/>
      </w:divBdr>
      <w:divsChild>
        <w:div w:id="2022657804">
          <w:marLeft w:val="450"/>
          <w:marRight w:val="0"/>
          <w:marTop w:val="0"/>
          <w:marBottom w:val="0"/>
          <w:divBdr>
            <w:top w:val="none" w:sz="0" w:space="0" w:color="auto"/>
            <w:left w:val="none" w:sz="0" w:space="0" w:color="auto"/>
            <w:bottom w:val="none" w:sz="0" w:space="0" w:color="auto"/>
            <w:right w:val="none" w:sz="0" w:space="0" w:color="auto"/>
          </w:divBdr>
        </w:div>
      </w:divsChild>
    </w:div>
    <w:div w:id="578367038">
      <w:bodyDiv w:val="1"/>
      <w:marLeft w:val="0"/>
      <w:marRight w:val="0"/>
      <w:marTop w:val="0"/>
      <w:marBottom w:val="0"/>
      <w:divBdr>
        <w:top w:val="none" w:sz="0" w:space="0" w:color="auto"/>
        <w:left w:val="none" w:sz="0" w:space="0" w:color="auto"/>
        <w:bottom w:val="none" w:sz="0" w:space="0" w:color="auto"/>
        <w:right w:val="none" w:sz="0" w:space="0" w:color="auto"/>
      </w:divBdr>
    </w:div>
    <w:div w:id="587153641">
      <w:bodyDiv w:val="1"/>
      <w:marLeft w:val="0"/>
      <w:marRight w:val="0"/>
      <w:marTop w:val="0"/>
      <w:marBottom w:val="0"/>
      <w:divBdr>
        <w:top w:val="none" w:sz="0" w:space="0" w:color="auto"/>
        <w:left w:val="none" w:sz="0" w:space="0" w:color="auto"/>
        <w:bottom w:val="none" w:sz="0" w:space="0" w:color="auto"/>
        <w:right w:val="none" w:sz="0" w:space="0" w:color="auto"/>
      </w:divBdr>
    </w:div>
    <w:div w:id="589125081">
      <w:bodyDiv w:val="1"/>
      <w:marLeft w:val="0"/>
      <w:marRight w:val="0"/>
      <w:marTop w:val="0"/>
      <w:marBottom w:val="0"/>
      <w:divBdr>
        <w:top w:val="none" w:sz="0" w:space="0" w:color="auto"/>
        <w:left w:val="none" w:sz="0" w:space="0" w:color="auto"/>
        <w:bottom w:val="none" w:sz="0" w:space="0" w:color="auto"/>
        <w:right w:val="none" w:sz="0" w:space="0" w:color="auto"/>
      </w:divBdr>
    </w:div>
    <w:div w:id="594434741">
      <w:bodyDiv w:val="1"/>
      <w:marLeft w:val="0"/>
      <w:marRight w:val="0"/>
      <w:marTop w:val="0"/>
      <w:marBottom w:val="0"/>
      <w:divBdr>
        <w:top w:val="none" w:sz="0" w:space="0" w:color="auto"/>
        <w:left w:val="none" w:sz="0" w:space="0" w:color="auto"/>
        <w:bottom w:val="none" w:sz="0" w:space="0" w:color="auto"/>
        <w:right w:val="none" w:sz="0" w:space="0" w:color="auto"/>
      </w:divBdr>
    </w:div>
    <w:div w:id="596908104">
      <w:bodyDiv w:val="1"/>
      <w:marLeft w:val="0"/>
      <w:marRight w:val="0"/>
      <w:marTop w:val="0"/>
      <w:marBottom w:val="0"/>
      <w:divBdr>
        <w:top w:val="none" w:sz="0" w:space="0" w:color="auto"/>
        <w:left w:val="none" w:sz="0" w:space="0" w:color="auto"/>
        <w:bottom w:val="none" w:sz="0" w:space="0" w:color="auto"/>
        <w:right w:val="none" w:sz="0" w:space="0" w:color="auto"/>
      </w:divBdr>
    </w:div>
    <w:div w:id="603076724">
      <w:bodyDiv w:val="1"/>
      <w:marLeft w:val="0"/>
      <w:marRight w:val="0"/>
      <w:marTop w:val="0"/>
      <w:marBottom w:val="0"/>
      <w:divBdr>
        <w:top w:val="none" w:sz="0" w:space="0" w:color="auto"/>
        <w:left w:val="none" w:sz="0" w:space="0" w:color="auto"/>
        <w:bottom w:val="none" w:sz="0" w:space="0" w:color="auto"/>
        <w:right w:val="none" w:sz="0" w:space="0" w:color="auto"/>
      </w:divBdr>
    </w:div>
    <w:div w:id="603535782">
      <w:bodyDiv w:val="1"/>
      <w:marLeft w:val="0"/>
      <w:marRight w:val="0"/>
      <w:marTop w:val="0"/>
      <w:marBottom w:val="0"/>
      <w:divBdr>
        <w:top w:val="none" w:sz="0" w:space="0" w:color="auto"/>
        <w:left w:val="none" w:sz="0" w:space="0" w:color="auto"/>
        <w:bottom w:val="none" w:sz="0" w:space="0" w:color="auto"/>
        <w:right w:val="none" w:sz="0" w:space="0" w:color="auto"/>
      </w:divBdr>
    </w:div>
    <w:div w:id="624433414">
      <w:bodyDiv w:val="1"/>
      <w:marLeft w:val="0"/>
      <w:marRight w:val="0"/>
      <w:marTop w:val="0"/>
      <w:marBottom w:val="0"/>
      <w:divBdr>
        <w:top w:val="none" w:sz="0" w:space="0" w:color="auto"/>
        <w:left w:val="none" w:sz="0" w:space="0" w:color="auto"/>
        <w:bottom w:val="none" w:sz="0" w:space="0" w:color="auto"/>
        <w:right w:val="none" w:sz="0" w:space="0" w:color="auto"/>
      </w:divBdr>
    </w:div>
    <w:div w:id="629285290">
      <w:bodyDiv w:val="1"/>
      <w:marLeft w:val="0"/>
      <w:marRight w:val="0"/>
      <w:marTop w:val="0"/>
      <w:marBottom w:val="0"/>
      <w:divBdr>
        <w:top w:val="none" w:sz="0" w:space="0" w:color="auto"/>
        <w:left w:val="none" w:sz="0" w:space="0" w:color="auto"/>
        <w:bottom w:val="none" w:sz="0" w:space="0" w:color="auto"/>
        <w:right w:val="none" w:sz="0" w:space="0" w:color="auto"/>
      </w:divBdr>
    </w:div>
    <w:div w:id="657150850">
      <w:bodyDiv w:val="1"/>
      <w:marLeft w:val="0"/>
      <w:marRight w:val="0"/>
      <w:marTop w:val="0"/>
      <w:marBottom w:val="0"/>
      <w:divBdr>
        <w:top w:val="none" w:sz="0" w:space="0" w:color="auto"/>
        <w:left w:val="none" w:sz="0" w:space="0" w:color="auto"/>
        <w:bottom w:val="none" w:sz="0" w:space="0" w:color="auto"/>
        <w:right w:val="none" w:sz="0" w:space="0" w:color="auto"/>
      </w:divBdr>
    </w:div>
    <w:div w:id="676887039">
      <w:bodyDiv w:val="1"/>
      <w:marLeft w:val="0"/>
      <w:marRight w:val="0"/>
      <w:marTop w:val="0"/>
      <w:marBottom w:val="0"/>
      <w:divBdr>
        <w:top w:val="none" w:sz="0" w:space="0" w:color="auto"/>
        <w:left w:val="none" w:sz="0" w:space="0" w:color="auto"/>
        <w:bottom w:val="none" w:sz="0" w:space="0" w:color="auto"/>
        <w:right w:val="none" w:sz="0" w:space="0" w:color="auto"/>
      </w:divBdr>
      <w:divsChild>
        <w:div w:id="80378851">
          <w:blockQuote w:val="1"/>
          <w:marLeft w:val="0"/>
          <w:marRight w:val="0"/>
          <w:marTop w:val="0"/>
          <w:marBottom w:val="480"/>
          <w:divBdr>
            <w:top w:val="none" w:sz="0" w:space="0" w:color="auto"/>
            <w:left w:val="none" w:sz="0" w:space="0" w:color="auto"/>
            <w:bottom w:val="none" w:sz="0" w:space="0" w:color="auto"/>
            <w:right w:val="none" w:sz="0" w:space="0" w:color="auto"/>
          </w:divBdr>
        </w:div>
        <w:div w:id="192691685">
          <w:blockQuote w:val="1"/>
          <w:marLeft w:val="720"/>
          <w:marRight w:val="720"/>
          <w:marTop w:val="100"/>
          <w:marBottom w:val="100"/>
          <w:divBdr>
            <w:top w:val="none" w:sz="0" w:space="0" w:color="auto"/>
            <w:left w:val="none" w:sz="0" w:space="0" w:color="auto"/>
            <w:bottom w:val="none" w:sz="0" w:space="0" w:color="auto"/>
            <w:right w:val="none" w:sz="0" w:space="0" w:color="auto"/>
          </w:divBdr>
        </w:div>
        <w:div w:id="457066655">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7757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4384503">
      <w:bodyDiv w:val="1"/>
      <w:marLeft w:val="0"/>
      <w:marRight w:val="0"/>
      <w:marTop w:val="0"/>
      <w:marBottom w:val="0"/>
      <w:divBdr>
        <w:top w:val="none" w:sz="0" w:space="0" w:color="auto"/>
        <w:left w:val="none" w:sz="0" w:space="0" w:color="auto"/>
        <w:bottom w:val="none" w:sz="0" w:space="0" w:color="auto"/>
        <w:right w:val="none" w:sz="0" w:space="0" w:color="auto"/>
      </w:divBdr>
    </w:div>
    <w:div w:id="704476952">
      <w:bodyDiv w:val="1"/>
      <w:marLeft w:val="0"/>
      <w:marRight w:val="0"/>
      <w:marTop w:val="0"/>
      <w:marBottom w:val="0"/>
      <w:divBdr>
        <w:top w:val="none" w:sz="0" w:space="0" w:color="auto"/>
        <w:left w:val="none" w:sz="0" w:space="0" w:color="auto"/>
        <w:bottom w:val="none" w:sz="0" w:space="0" w:color="auto"/>
        <w:right w:val="none" w:sz="0" w:space="0" w:color="auto"/>
      </w:divBdr>
    </w:div>
    <w:div w:id="707415190">
      <w:bodyDiv w:val="1"/>
      <w:marLeft w:val="0"/>
      <w:marRight w:val="0"/>
      <w:marTop w:val="0"/>
      <w:marBottom w:val="0"/>
      <w:divBdr>
        <w:top w:val="none" w:sz="0" w:space="0" w:color="auto"/>
        <w:left w:val="none" w:sz="0" w:space="0" w:color="auto"/>
        <w:bottom w:val="none" w:sz="0" w:space="0" w:color="auto"/>
        <w:right w:val="none" w:sz="0" w:space="0" w:color="auto"/>
      </w:divBdr>
    </w:div>
    <w:div w:id="720246040">
      <w:bodyDiv w:val="1"/>
      <w:marLeft w:val="0"/>
      <w:marRight w:val="0"/>
      <w:marTop w:val="0"/>
      <w:marBottom w:val="0"/>
      <w:divBdr>
        <w:top w:val="none" w:sz="0" w:space="0" w:color="auto"/>
        <w:left w:val="none" w:sz="0" w:space="0" w:color="auto"/>
        <w:bottom w:val="none" w:sz="0" w:space="0" w:color="auto"/>
        <w:right w:val="none" w:sz="0" w:space="0" w:color="auto"/>
      </w:divBdr>
    </w:div>
    <w:div w:id="732310111">
      <w:bodyDiv w:val="1"/>
      <w:marLeft w:val="0"/>
      <w:marRight w:val="0"/>
      <w:marTop w:val="0"/>
      <w:marBottom w:val="0"/>
      <w:divBdr>
        <w:top w:val="none" w:sz="0" w:space="0" w:color="auto"/>
        <w:left w:val="none" w:sz="0" w:space="0" w:color="auto"/>
        <w:bottom w:val="none" w:sz="0" w:space="0" w:color="auto"/>
        <w:right w:val="none" w:sz="0" w:space="0" w:color="auto"/>
      </w:divBdr>
    </w:div>
    <w:div w:id="738987924">
      <w:bodyDiv w:val="1"/>
      <w:marLeft w:val="0"/>
      <w:marRight w:val="0"/>
      <w:marTop w:val="0"/>
      <w:marBottom w:val="0"/>
      <w:divBdr>
        <w:top w:val="none" w:sz="0" w:space="0" w:color="auto"/>
        <w:left w:val="none" w:sz="0" w:space="0" w:color="auto"/>
        <w:bottom w:val="none" w:sz="0" w:space="0" w:color="auto"/>
        <w:right w:val="none" w:sz="0" w:space="0" w:color="auto"/>
      </w:divBdr>
    </w:div>
    <w:div w:id="743798258">
      <w:bodyDiv w:val="1"/>
      <w:marLeft w:val="0"/>
      <w:marRight w:val="0"/>
      <w:marTop w:val="0"/>
      <w:marBottom w:val="0"/>
      <w:divBdr>
        <w:top w:val="none" w:sz="0" w:space="0" w:color="auto"/>
        <w:left w:val="none" w:sz="0" w:space="0" w:color="auto"/>
        <w:bottom w:val="none" w:sz="0" w:space="0" w:color="auto"/>
        <w:right w:val="none" w:sz="0" w:space="0" w:color="auto"/>
      </w:divBdr>
    </w:div>
    <w:div w:id="752358006">
      <w:bodyDiv w:val="1"/>
      <w:marLeft w:val="0"/>
      <w:marRight w:val="0"/>
      <w:marTop w:val="0"/>
      <w:marBottom w:val="0"/>
      <w:divBdr>
        <w:top w:val="none" w:sz="0" w:space="0" w:color="auto"/>
        <w:left w:val="none" w:sz="0" w:space="0" w:color="auto"/>
        <w:bottom w:val="none" w:sz="0" w:space="0" w:color="auto"/>
        <w:right w:val="none" w:sz="0" w:space="0" w:color="auto"/>
      </w:divBdr>
    </w:div>
    <w:div w:id="765426076">
      <w:bodyDiv w:val="1"/>
      <w:marLeft w:val="0"/>
      <w:marRight w:val="0"/>
      <w:marTop w:val="0"/>
      <w:marBottom w:val="0"/>
      <w:divBdr>
        <w:top w:val="none" w:sz="0" w:space="0" w:color="auto"/>
        <w:left w:val="none" w:sz="0" w:space="0" w:color="auto"/>
        <w:bottom w:val="none" w:sz="0" w:space="0" w:color="auto"/>
        <w:right w:val="none" w:sz="0" w:space="0" w:color="auto"/>
      </w:divBdr>
    </w:div>
    <w:div w:id="772700977">
      <w:bodyDiv w:val="1"/>
      <w:marLeft w:val="0"/>
      <w:marRight w:val="0"/>
      <w:marTop w:val="0"/>
      <w:marBottom w:val="0"/>
      <w:divBdr>
        <w:top w:val="none" w:sz="0" w:space="0" w:color="auto"/>
        <w:left w:val="none" w:sz="0" w:space="0" w:color="auto"/>
        <w:bottom w:val="none" w:sz="0" w:space="0" w:color="auto"/>
        <w:right w:val="none" w:sz="0" w:space="0" w:color="auto"/>
      </w:divBdr>
    </w:div>
    <w:div w:id="783766864">
      <w:bodyDiv w:val="1"/>
      <w:marLeft w:val="0"/>
      <w:marRight w:val="0"/>
      <w:marTop w:val="0"/>
      <w:marBottom w:val="0"/>
      <w:divBdr>
        <w:top w:val="none" w:sz="0" w:space="0" w:color="auto"/>
        <w:left w:val="none" w:sz="0" w:space="0" w:color="auto"/>
        <w:bottom w:val="none" w:sz="0" w:space="0" w:color="auto"/>
        <w:right w:val="none" w:sz="0" w:space="0" w:color="auto"/>
      </w:divBdr>
      <w:divsChild>
        <w:div w:id="1895848374">
          <w:marLeft w:val="0"/>
          <w:marRight w:val="0"/>
          <w:marTop w:val="0"/>
          <w:marBottom w:val="0"/>
          <w:divBdr>
            <w:top w:val="none" w:sz="0" w:space="0" w:color="auto"/>
            <w:left w:val="none" w:sz="0" w:space="0" w:color="auto"/>
            <w:bottom w:val="none" w:sz="0" w:space="0" w:color="auto"/>
            <w:right w:val="none" w:sz="0" w:space="0" w:color="auto"/>
          </w:divBdr>
          <w:divsChild>
            <w:div w:id="831870147">
              <w:marLeft w:val="0"/>
              <w:marRight w:val="0"/>
              <w:marTop w:val="0"/>
              <w:marBottom w:val="0"/>
              <w:divBdr>
                <w:top w:val="none" w:sz="0" w:space="0" w:color="auto"/>
                <w:left w:val="none" w:sz="0" w:space="0" w:color="auto"/>
                <w:bottom w:val="none" w:sz="0" w:space="0" w:color="auto"/>
                <w:right w:val="none" w:sz="0" w:space="0" w:color="auto"/>
              </w:divBdr>
              <w:divsChild>
                <w:div w:id="834498546">
                  <w:marLeft w:val="0"/>
                  <w:marRight w:val="0"/>
                  <w:marTop w:val="100"/>
                  <w:marBottom w:val="100"/>
                  <w:divBdr>
                    <w:top w:val="none" w:sz="0" w:space="0" w:color="auto"/>
                    <w:left w:val="none" w:sz="0" w:space="0" w:color="auto"/>
                    <w:bottom w:val="none" w:sz="0" w:space="0" w:color="auto"/>
                    <w:right w:val="none" w:sz="0" w:space="0" w:color="auto"/>
                  </w:divBdr>
                  <w:divsChild>
                    <w:div w:id="466439818">
                      <w:marLeft w:val="0"/>
                      <w:marRight w:val="0"/>
                      <w:marTop w:val="0"/>
                      <w:marBottom w:val="0"/>
                      <w:divBdr>
                        <w:top w:val="none" w:sz="0" w:space="0" w:color="auto"/>
                        <w:left w:val="none" w:sz="0" w:space="0" w:color="auto"/>
                        <w:bottom w:val="none" w:sz="0" w:space="0" w:color="auto"/>
                        <w:right w:val="none" w:sz="0" w:space="0" w:color="auto"/>
                      </w:divBdr>
                      <w:divsChild>
                        <w:div w:id="2063674101">
                          <w:marLeft w:val="0"/>
                          <w:marRight w:val="0"/>
                          <w:marTop w:val="0"/>
                          <w:marBottom w:val="0"/>
                          <w:divBdr>
                            <w:top w:val="none" w:sz="0" w:space="0" w:color="auto"/>
                            <w:left w:val="none" w:sz="0" w:space="0" w:color="auto"/>
                            <w:bottom w:val="none" w:sz="0" w:space="0" w:color="auto"/>
                            <w:right w:val="none" w:sz="0" w:space="0" w:color="auto"/>
                          </w:divBdr>
                          <w:divsChild>
                            <w:div w:id="15091036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310378">
      <w:bodyDiv w:val="1"/>
      <w:marLeft w:val="0"/>
      <w:marRight w:val="0"/>
      <w:marTop w:val="0"/>
      <w:marBottom w:val="0"/>
      <w:divBdr>
        <w:top w:val="none" w:sz="0" w:space="0" w:color="auto"/>
        <w:left w:val="none" w:sz="0" w:space="0" w:color="auto"/>
        <w:bottom w:val="none" w:sz="0" w:space="0" w:color="auto"/>
        <w:right w:val="none" w:sz="0" w:space="0" w:color="auto"/>
      </w:divBdr>
    </w:div>
    <w:div w:id="802191311">
      <w:bodyDiv w:val="1"/>
      <w:marLeft w:val="0"/>
      <w:marRight w:val="0"/>
      <w:marTop w:val="0"/>
      <w:marBottom w:val="0"/>
      <w:divBdr>
        <w:top w:val="none" w:sz="0" w:space="0" w:color="auto"/>
        <w:left w:val="none" w:sz="0" w:space="0" w:color="auto"/>
        <w:bottom w:val="none" w:sz="0" w:space="0" w:color="auto"/>
        <w:right w:val="none" w:sz="0" w:space="0" w:color="auto"/>
      </w:divBdr>
    </w:div>
    <w:div w:id="815415665">
      <w:bodyDiv w:val="1"/>
      <w:marLeft w:val="0"/>
      <w:marRight w:val="0"/>
      <w:marTop w:val="0"/>
      <w:marBottom w:val="0"/>
      <w:divBdr>
        <w:top w:val="none" w:sz="0" w:space="0" w:color="auto"/>
        <w:left w:val="none" w:sz="0" w:space="0" w:color="auto"/>
        <w:bottom w:val="none" w:sz="0" w:space="0" w:color="auto"/>
        <w:right w:val="none" w:sz="0" w:space="0" w:color="auto"/>
      </w:divBdr>
    </w:div>
    <w:div w:id="823349205">
      <w:bodyDiv w:val="1"/>
      <w:marLeft w:val="0"/>
      <w:marRight w:val="0"/>
      <w:marTop w:val="0"/>
      <w:marBottom w:val="0"/>
      <w:divBdr>
        <w:top w:val="none" w:sz="0" w:space="0" w:color="auto"/>
        <w:left w:val="none" w:sz="0" w:space="0" w:color="auto"/>
        <w:bottom w:val="none" w:sz="0" w:space="0" w:color="auto"/>
        <w:right w:val="none" w:sz="0" w:space="0" w:color="auto"/>
      </w:divBdr>
      <w:divsChild>
        <w:div w:id="655650521">
          <w:marLeft w:val="0"/>
          <w:marRight w:val="0"/>
          <w:marTop w:val="0"/>
          <w:marBottom w:val="0"/>
          <w:divBdr>
            <w:top w:val="none" w:sz="0" w:space="0" w:color="auto"/>
            <w:left w:val="none" w:sz="0" w:space="0" w:color="auto"/>
            <w:bottom w:val="none" w:sz="0" w:space="0" w:color="auto"/>
            <w:right w:val="none" w:sz="0" w:space="0" w:color="auto"/>
          </w:divBdr>
        </w:div>
        <w:div w:id="819732335">
          <w:marLeft w:val="0"/>
          <w:marRight w:val="0"/>
          <w:marTop w:val="0"/>
          <w:marBottom w:val="0"/>
          <w:divBdr>
            <w:top w:val="none" w:sz="0" w:space="0" w:color="auto"/>
            <w:left w:val="none" w:sz="0" w:space="0" w:color="auto"/>
            <w:bottom w:val="none" w:sz="0" w:space="0" w:color="auto"/>
            <w:right w:val="none" w:sz="0" w:space="0" w:color="auto"/>
          </w:divBdr>
        </w:div>
        <w:div w:id="1079597251">
          <w:marLeft w:val="0"/>
          <w:marRight w:val="0"/>
          <w:marTop w:val="0"/>
          <w:marBottom w:val="0"/>
          <w:divBdr>
            <w:top w:val="none" w:sz="0" w:space="0" w:color="auto"/>
            <w:left w:val="none" w:sz="0" w:space="0" w:color="auto"/>
            <w:bottom w:val="none" w:sz="0" w:space="0" w:color="auto"/>
            <w:right w:val="none" w:sz="0" w:space="0" w:color="auto"/>
          </w:divBdr>
        </w:div>
        <w:div w:id="1101560817">
          <w:marLeft w:val="0"/>
          <w:marRight w:val="0"/>
          <w:marTop w:val="0"/>
          <w:marBottom w:val="0"/>
          <w:divBdr>
            <w:top w:val="none" w:sz="0" w:space="0" w:color="auto"/>
            <w:left w:val="none" w:sz="0" w:space="0" w:color="auto"/>
            <w:bottom w:val="none" w:sz="0" w:space="0" w:color="auto"/>
            <w:right w:val="none" w:sz="0" w:space="0" w:color="auto"/>
          </w:divBdr>
        </w:div>
        <w:div w:id="1131900707">
          <w:marLeft w:val="0"/>
          <w:marRight w:val="0"/>
          <w:marTop w:val="0"/>
          <w:marBottom w:val="0"/>
          <w:divBdr>
            <w:top w:val="none" w:sz="0" w:space="0" w:color="auto"/>
            <w:left w:val="none" w:sz="0" w:space="0" w:color="auto"/>
            <w:bottom w:val="none" w:sz="0" w:space="0" w:color="auto"/>
            <w:right w:val="none" w:sz="0" w:space="0" w:color="auto"/>
          </w:divBdr>
        </w:div>
        <w:div w:id="1387098250">
          <w:marLeft w:val="0"/>
          <w:marRight w:val="0"/>
          <w:marTop w:val="0"/>
          <w:marBottom w:val="0"/>
          <w:divBdr>
            <w:top w:val="none" w:sz="0" w:space="0" w:color="auto"/>
            <w:left w:val="none" w:sz="0" w:space="0" w:color="auto"/>
            <w:bottom w:val="none" w:sz="0" w:space="0" w:color="auto"/>
            <w:right w:val="none" w:sz="0" w:space="0" w:color="auto"/>
          </w:divBdr>
        </w:div>
        <w:div w:id="1846282859">
          <w:marLeft w:val="0"/>
          <w:marRight w:val="0"/>
          <w:marTop w:val="0"/>
          <w:marBottom w:val="0"/>
          <w:divBdr>
            <w:top w:val="none" w:sz="0" w:space="0" w:color="auto"/>
            <w:left w:val="none" w:sz="0" w:space="0" w:color="auto"/>
            <w:bottom w:val="none" w:sz="0" w:space="0" w:color="auto"/>
            <w:right w:val="none" w:sz="0" w:space="0" w:color="auto"/>
          </w:divBdr>
        </w:div>
        <w:div w:id="1920408649">
          <w:marLeft w:val="0"/>
          <w:marRight w:val="0"/>
          <w:marTop w:val="0"/>
          <w:marBottom w:val="0"/>
          <w:divBdr>
            <w:top w:val="none" w:sz="0" w:space="0" w:color="auto"/>
            <w:left w:val="none" w:sz="0" w:space="0" w:color="auto"/>
            <w:bottom w:val="none" w:sz="0" w:space="0" w:color="auto"/>
            <w:right w:val="none" w:sz="0" w:space="0" w:color="auto"/>
          </w:divBdr>
        </w:div>
        <w:div w:id="2063013711">
          <w:marLeft w:val="0"/>
          <w:marRight w:val="0"/>
          <w:marTop w:val="0"/>
          <w:marBottom w:val="0"/>
          <w:divBdr>
            <w:top w:val="none" w:sz="0" w:space="0" w:color="auto"/>
            <w:left w:val="none" w:sz="0" w:space="0" w:color="auto"/>
            <w:bottom w:val="none" w:sz="0" w:space="0" w:color="auto"/>
            <w:right w:val="none" w:sz="0" w:space="0" w:color="auto"/>
          </w:divBdr>
        </w:div>
        <w:div w:id="2068725714">
          <w:marLeft w:val="0"/>
          <w:marRight w:val="0"/>
          <w:marTop w:val="0"/>
          <w:marBottom w:val="0"/>
          <w:divBdr>
            <w:top w:val="none" w:sz="0" w:space="0" w:color="auto"/>
            <w:left w:val="none" w:sz="0" w:space="0" w:color="auto"/>
            <w:bottom w:val="none" w:sz="0" w:space="0" w:color="auto"/>
            <w:right w:val="none" w:sz="0" w:space="0" w:color="auto"/>
          </w:divBdr>
        </w:div>
      </w:divsChild>
    </w:div>
    <w:div w:id="839854877">
      <w:bodyDiv w:val="1"/>
      <w:marLeft w:val="0"/>
      <w:marRight w:val="0"/>
      <w:marTop w:val="0"/>
      <w:marBottom w:val="0"/>
      <w:divBdr>
        <w:top w:val="none" w:sz="0" w:space="0" w:color="auto"/>
        <w:left w:val="none" w:sz="0" w:space="0" w:color="auto"/>
        <w:bottom w:val="none" w:sz="0" w:space="0" w:color="auto"/>
        <w:right w:val="none" w:sz="0" w:space="0" w:color="auto"/>
      </w:divBdr>
    </w:div>
    <w:div w:id="842861173">
      <w:bodyDiv w:val="1"/>
      <w:marLeft w:val="0"/>
      <w:marRight w:val="0"/>
      <w:marTop w:val="0"/>
      <w:marBottom w:val="0"/>
      <w:divBdr>
        <w:top w:val="none" w:sz="0" w:space="0" w:color="auto"/>
        <w:left w:val="none" w:sz="0" w:space="0" w:color="auto"/>
        <w:bottom w:val="none" w:sz="0" w:space="0" w:color="auto"/>
        <w:right w:val="none" w:sz="0" w:space="0" w:color="auto"/>
      </w:divBdr>
    </w:div>
    <w:div w:id="847788379">
      <w:bodyDiv w:val="1"/>
      <w:marLeft w:val="0"/>
      <w:marRight w:val="0"/>
      <w:marTop w:val="0"/>
      <w:marBottom w:val="0"/>
      <w:divBdr>
        <w:top w:val="none" w:sz="0" w:space="0" w:color="auto"/>
        <w:left w:val="none" w:sz="0" w:space="0" w:color="auto"/>
        <w:bottom w:val="none" w:sz="0" w:space="0" w:color="auto"/>
        <w:right w:val="none" w:sz="0" w:space="0" w:color="auto"/>
      </w:divBdr>
    </w:div>
    <w:div w:id="871303280">
      <w:bodyDiv w:val="1"/>
      <w:marLeft w:val="0"/>
      <w:marRight w:val="0"/>
      <w:marTop w:val="0"/>
      <w:marBottom w:val="0"/>
      <w:divBdr>
        <w:top w:val="none" w:sz="0" w:space="0" w:color="auto"/>
        <w:left w:val="none" w:sz="0" w:space="0" w:color="auto"/>
        <w:bottom w:val="none" w:sz="0" w:space="0" w:color="auto"/>
        <w:right w:val="none" w:sz="0" w:space="0" w:color="auto"/>
      </w:divBdr>
      <w:divsChild>
        <w:div w:id="612400525">
          <w:marLeft w:val="0"/>
          <w:marRight w:val="0"/>
          <w:marTop w:val="0"/>
          <w:marBottom w:val="0"/>
          <w:divBdr>
            <w:top w:val="none" w:sz="0" w:space="0" w:color="auto"/>
            <w:left w:val="none" w:sz="0" w:space="0" w:color="auto"/>
            <w:bottom w:val="none" w:sz="0" w:space="0" w:color="auto"/>
            <w:right w:val="none" w:sz="0" w:space="0" w:color="auto"/>
          </w:divBdr>
        </w:div>
        <w:div w:id="700933789">
          <w:marLeft w:val="0"/>
          <w:marRight w:val="0"/>
          <w:marTop w:val="0"/>
          <w:marBottom w:val="0"/>
          <w:divBdr>
            <w:top w:val="none" w:sz="0" w:space="0" w:color="auto"/>
            <w:left w:val="none" w:sz="0" w:space="0" w:color="auto"/>
            <w:bottom w:val="none" w:sz="0" w:space="0" w:color="auto"/>
            <w:right w:val="none" w:sz="0" w:space="0" w:color="auto"/>
          </w:divBdr>
        </w:div>
        <w:div w:id="785269650">
          <w:marLeft w:val="0"/>
          <w:marRight w:val="0"/>
          <w:marTop w:val="0"/>
          <w:marBottom w:val="0"/>
          <w:divBdr>
            <w:top w:val="none" w:sz="0" w:space="0" w:color="auto"/>
            <w:left w:val="none" w:sz="0" w:space="0" w:color="auto"/>
            <w:bottom w:val="none" w:sz="0" w:space="0" w:color="auto"/>
            <w:right w:val="none" w:sz="0" w:space="0" w:color="auto"/>
          </w:divBdr>
        </w:div>
        <w:div w:id="971712269">
          <w:marLeft w:val="0"/>
          <w:marRight w:val="0"/>
          <w:marTop w:val="0"/>
          <w:marBottom w:val="0"/>
          <w:divBdr>
            <w:top w:val="none" w:sz="0" w:space="0" w:color="auto"/>
            <w:left w:val="none" w:sz="0" w:space="0" w:color="auto"/>
            <w:bottom w:val="none" w:sz="0" w:space="0" w:color="auto"/>
            <w:right w:val="none" w:sz="0" w:space="0" w:color="auto"/>
          </w:divBdr>
        </w:div>
        <w:div w:id="982582902">
          <w:marLeft w:val="0"/>
          <w:marRight w:val="0"/>
          <w:marTop w:val="0"/>
          <w:marBottom w:val="0"/>
          <w:divBdr>
            <w:top w:val="none" w:sz="0" w:space="0" w:color="auto"/>
            <w:left w:val="none" w:sz="0" w:space="0" w:color="auto"/>
            <w:bottom w:val="none" w:sz="0" w:space="0" w:color="auto"/>
            <w:right w:val="none" w:sz="0" w:space="0" w:color="auto"/>
          </w:divBdr>
        </w:div>
        <w:div w:id="1158689443">
          <w:marLeft w:val="0"/>
          <w:marRight w:val="0"/>
          <w:marTop w:val="0"/>
          <w:marBottom w:val="0"/>
          <w:divBdr>
            <w:top w:val="none" w:sz="0" w:space="0" w:color="auto"/>
            <w:left w:val="none" w:sz="0" w:space="0" w:color="auto"/>
            <w:bottom w:val="none" w:sz="0" w:space="0" w:color="auto"/>
            <w:right w:val="none" w:sz="0" w:space="0" w:color="auto"/>
          </w:divBdr>
        </w:div>
        <w:div w:id="1191912335">
          <w:marLeft w:val="0"/>
          <w:marRight w:val="0"/>
          <w:marTop w:val="0"/>
          <w:marBottom w:val="0"/>
          <w:divBdr>
            <w:top w:val="none" w:sz="0" w:space="0" w:color="auto"/>
            <w:left w:val="none" w:sz="0" w:space="0" w:color="auto"/>
            <w:bottom w:val="none" w:sz="0" w:space="0" w:color="auto"/>
            <w:right w:val="none" w:sz="0" w:space="0" w:color="auto"/>
          </w:divBdr>
        </w:div>
        <w:div w:id="1266886724">
          <w:marLeft w:val="0"/>
          <w:marRight w:val="0"/>
          <w:marTop w:val="0"/>
          <w:marBottom w:val="0"/>
          <w:divBdr>
            <w:top w:val="none" w:sz="0" w:space="0" w:color="auto"/>
            <w:left w:val="none" w:sz="0" w:space="0" w:color="auto"/>
            <w:bottom w:val="none" w:sz="0" w:space="0" w:color="auto"/>
            <w:right w:val="none" w:sz="0" w:space="0" w:color="auto"/>
          </w:divBdr>
        </w:div>
        <w:div w:id="1503083405">
          <w:marLeft w:val="0"/>
          <w:marRight w:val="0"/>
          <w:marTop w:val="0"/>
          <w:marBottom w:val="0"/>
          <w:divBdr>
            <w:top w:val="none" w:sz="0" w:space="0" w:color="auto"/>
            <w:left w:val="none" w:sz="0" w:space="0" w:color="auto"/>
            <w:bottom w:val="none" w:sz="0" w:space="0" w:color="auto"/>
            <w:right w:val="none" w:sz="0" w:space="0" w:color="auto"/>
          </w:divBdr>
        </w:div>
        <w:div w:id="1508784577">
          <w:marLeft w:val="0"/>
          <w:marRight w:val="0"/>
          <w:marTop w:val="0"/>
          <w:marBottom w:val="0"/>
          <w:divBdr>
            <w:top w:val="none" w:sz="0" w:space="0" w:color="auto"/>
            <w:left w:val="none" w:sz="0" w:space="0" w:color="auto"/>
            <w:bottom w:val="none" w:sz="0" w:space="0" w:color="auto"/>
            <w:right w:val="none" w:sz="0" w:space="0" w:color="auto"/>
          </w:divBdr>
        </w:div>
        <w:div w:id="1983001350">
          <w:marLeft w:val="0"/>
          <w:marRight w:val="0"/>
          <w:marTop w:val="0"/>
          <w:marBottom w:val="0"/>
          <w:divBdr>
            <w:top w:val="none" w:sz="0" w:space="0" w:color="auto"/>
            <w:left w:val="none" w:sz="0" w:space="0" w:color="auto"/>
            <w:bottom w:val="none" w:sz="0" w:space="0" w:color="auto"/>
            <w:right w:val="none" w:sz="0" w:space="0" w:color="auto"/>
          </w:divBdr>
        </w:div>
        <w:div w:id="2099516712">
          <w:marLeft w:val="0"/>
          <w:marRight w:val="0"/>
          <w:marTop w:val="0"/>
          <w:marBottom w:val="0"/>
          <w:divBdr>
            <w:top w:val="none" w:sz="0" w:space="0" w:color="auto"/>
            <w:left w:val="none" w:sz="0" w:space="0" w:color="auto"/>
            <w:bottom w:val="none" w:sz="0" w:space="0" w:color="auto"/>
            <w:right w:val="none" w:sz="0" w:space="0" w:color="auto"/>
          </w:divBdr>
        </w:div>
      </w:divsChild>
    </w:div>
    <w:div w:id="872620404">
      <w:bodyDiv w:val="1"/>
      <w:marLeft w:val="0"/>
      <w:marRight w:val="0"/>
      <w:marTop w:val="0"/>
      <w:marBottom w:val="0"/>
      <w:divBdr>
        <w:top w:val="none" w:sz="0" w:space="0" w:color="auto"/>
        <w:left w:val="none" w:sz="0" w:space="0" w:color="auto"/>
        <w:bottom w:val="none" w:sz="0" w:space="0" w:color="auto"/>
        <w:right w:val="none" w:sz="0" w:space="0" w:color="auto"/>
      </w:divBdr>
    </w:div>
    <w:div w:id="873420696">
      <w:bodyDiv w:val="1"/>
      <w:marLeft w:val="0"/>
      <w:marRight w:val="0"/>
      <w:marTop w:val="0"/>
      <w:marBottom w:val="0"/>
      <w:divBdr>
        <w:top w:val="none" w:sz="0" w:space="0" w:color="auto"/>
        <w:left w:val="none" w:sz="0" w:space="0" w:color="auto"/>
        <w:bottom w:val="none" w:sz="0" w:space="0" w:color="auto"/>
        <w:right w:val="none" w:sz="0" w:space="0" w:color="auto"/>
      </w:divBdr>
    </w:div>
    <w:div w:id="880282974">
      <w:bodyDiv w:val="1"/>
      <w:marLeft w:val="0"/>
      <w:marRight w:val="0"/>
      <w:marTop w:val="0"/>
      <w:marBottom w:val="0"/>
      <w:divBdr>
        <w:top w:val="none" w:sz="0" w:space="0" w:color="auto"/>
        <w:left w:val="none" w:sz="0" w:space="0" w:color="auto"/>
        <w:bottom w:val="none" w:sz="0" w:space="0" w:color="auto"/>
        <w:right w:val="none" w:sz="0" w:space="0" w:color="auto"/>
      </w:divBdr>
    </w:div>
    <w:div w:id="881751217">
      <w:bodyDiv w:val="1"/>
      <w:marLeft w:val="0"/>
      <w:marRight w:val="0"/>
      <w:marTop w:val="0"/>
      <w:marBottom w:val="0"/>
      <w:divBdr>
        <w:top w:val="none" w:sz="0" w:space="0" w:color="auto"/>
        <w:left w:val="none" w:sz="0" w:space="0" w:color="auto"/>
        <w:bottom w:val="none" w:sz="0" w:space="0" w:color="auto"/>
        <w:right w:val="none" w:sz="0" w:space="0" w:color="auto"/>
      </w:divBdr>
    </w:div>
    <w:div w:id="882709984">
      <w:bodyDiv w:val="1"/>
      <w:marLeft w:val="0"/>
      <w:marRight w:val="0"/>
      <w:marTop w:val="0"/>
      <w:marBottom w:val="0"/>
      <w:divBdr>
        <w:top w:val="none" w:sz="0" w:space="0" w:color="auto"/>
        <w:left w:val="none" w:sz="0" w:space="0" w:color="auto"/>
        <w:bottom w:val="none" w:sz="0" w:space="0" w:color="auto"/>
        <w:right w:val="none" w:sz="0" w:space="0" w:color="auto"/>
      </w:divBdr>
      <w:divsChild>
        <w:div w:id="1940212997">
          <w:marLeft w:val="0"/>
          <w:marRight w:val="0"/>
          <w:marTop w:val="0"/>
          <w:marBottom w:val="345"/>
          <w:divBdr>
            <w:top w:val="none" w:sz="0" w:space="0" w:color="auto"/>
            <w:left w:val="none" w:sz="0" w:space="0" w:color="auto"/>
            <w:bottom w:val="none" w:sz="0" w:space="0" w:color="auto"/>
            <w:right w:val="none" w:sz="0" w:space="0" w:color="auto"/>
          </w:divBdr>
          <w:divsChild>
            <w:div w:id="1515994776">
              <w:marLeft w:val="0"/>
              <w:marRight w:val="0"/>
              <w:marTop w:val="0"/>
              <w:marBottom w:val="0"/>
              <w:divBdr>
                <w:top w:val="none" w:sz="0" w:space="0" w:color="auto"/>
                <w:left w:val="none" w:sz="0" w:space="0" w:color="auto"/>
                <w:bottom w:val="none" w:sz="0" w:space="0" w:color="auto"/>
                <w:right w:val="none" w:sz="0" w:space="0" w:color="auto"/>
              </w:divBdr>
              <w:divsChild>
                <w:div w:id="731001542">
                  <w:marLeft w:val="0"/>
                  <w:marRight w:val="0"/>
                  <w:marTop w:val="0"/>
                  <w:marBottom w:val="0"/>
                  <w:divBdr>
                    <w:top w:val="none" w:sz="0" w:space="0" w:color="auto"/>
                    <w:left w:val="none" w:sz="0" w:space="0" w:color="auto"/>
                    <w:bottom w:val="none" w:sz="0" w:space="0" w:color="auto"/>
                    <w:right w:val="none" w:sz="0" w:space="0" w:color="auto"/>
                  </w:divBdr>
                  <w:divsChild>
                    <w:div w:id="248732973">
                      <w:marLeft w:val="0"/>
                      <w:marRight w:val="0"/>
                      <w:marTop w:val="0"/>
                      <w:marBottom w:val="0"/>
                      <w:divBdr>
                        <w:top w:val="none" w:sz="0" w:space="0" w:color="auto"/>
                        <w:left w:val="none" w:sz="0" w:space="0" w:color="auto"/>
                        <w:bottom w:val="none" w:sz="0" w:space="0" w:color="auto"/>
                        <w:right w:val="none" w:sz="0" w:space="0" w:color="auto"/>
                      </w:divBdr>
                      <w:divsChild>
                        <w:div w:id="1562447196">
                          <w:marLeft w:val="0"/>
                          <w:marRight w:val="0"/>
                          <w:marTop w:val="0"/>
                          <w:marBottom w:val="0"/>
                          <w:divBdr>
                            <w:top w:val="none" w:sz="0" w:space="0" w:color="auto"/>
                            <w:left w:val="none" w:sz="0" w:space="0" w:color="auto"/>
                            <w:bottom w:val="none" w:sz="0" w:space="0" w:color="auto"/>
                            <w:right w:val="none" w:sz="0" w:space="0" w:color="auto"/>
                          </w:divBdr>
                          <w:divsChild>
                            <w:div w:id="1154302429">
                              <w:marLeft w:val="45"/>
                              <w:marRight w:val="45"/>
                              <w:marTop w:val="0"/>
                              <w:marBottom w:val="0"/>
                              <w:divBdr>
                                <w:top w:val="none" w:sz="0" w:space="0" w:color="auto"/>
                                <w:left w:val="none" w:sz="0" w:space="0" w:color="auto"/>
                                <w:bottom w:val="none" w:sz="0" w:space="0" w:color="auto"/>
                                <w:right w:val="none" w:sz="0" w:space="0" w:color="auto"/>
                              </w:divBdr>
                              <w:divsChild>
                                <w:div w:id="17651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7303306">
      <w:bodyDiv w:val="1"/>
      <w:marLeft w:val="0"/>
      <w:marRight w:val="0"/>
      <w:marTop w:val="0"/>
      <w:marBottom w:val="0"/>
      <w:divBdr>
        <w:top w:val="none" w:sz="0" w:space="0" w:color="auto"/>
        <w:left w:val="none" w:sz="0" w:space="0" w:color="auto"/>
        <w:bottom w:val="none" w:sz="0" w:space="0" w:color="auto"/>
        <w:right w:val="none" w:sz="0" w:space="0" w:color="auto"/>
      </w:divBdr>
      <w:divsChild>
        <w:div w:id="1351957327">
          <w:marLeft w:val="446"/>
          <w:marRight w:val="0"/>
          <w:marTop w:val="0"/>
          <w:marBottom w:val="0"/>
          <w:divBdr>
            <w:top w:val="none" w:sz="0" w:space="0" w:color="auto"/>
            <w:left w:val="none" w:sz="0" w:space="0" w:color="auto"/>
            <w:bottom w:val="none" w:sz="0" w:space="0" w:color="auto"/>
            <w:right w:val="none" w:sz="0" w:space="0" w:color="auto"/>
          </w:divBdr>
        </w:div>
        <w:div w:id="94635223">
          <w:marLeft w:val="446"/>
          <w:marRight w:val="0"/>
          <w:marTop w:val="0"/>
          <w:marBottom w:val="0"/>
          <w:divBdr>
            <w:top w:val="none" w:sz="0" w:space="0" w:color="auto"/>
            <w:left w:val="none" w:sz="0" w:space="0" w:color="auto"/>
            <w:bottom w:val="none" w:sz="0" w:space="0" w:color="auto"/>
            <w:right w:val="none" w:sz="0" w:space="0" w:color="auto"/>
          </w:divBdr>
        </w:div>
        <w:div w:id="1404251780">
          <w:marLeft w:val="446"/>
          <w:marRight w:val="0"/>
          <w:marTop w:val="0"/>
          <w:marBottom w:val="0"/>
          <w:divBdr>
            <w:top w:val="none" w:sz="0" w:space="0" w:color="auto"/>
            <w:left w:val="none" w:sz="0" w:space="0" w:color="auto"/>
            <w:bottom w:val="none" w:sz="0" w:space="0" w:color="auto"/>
            <w:right w:val="none" w:sz="0" w:space="0" w:color="auto"/>
          </w:divBdr>
        </w:div>
        <w:div w:id="1646667093">
          <w:marLeft w:val="446"/>
          <w:marRight w:val="0"/>
          <w:marTop w:val="0"/>
          <w:marBottom w:val="0"/>
          <w:divBdr>
            <w:top w:val="none" w:sz="0" w:space="0" w:color="auto"/>
            <w:left w:val="none" w:sz="0" w:space="0" w:color="auto"/>
            <w:bottom w:val="none" w:sz="0" w:space="0" w:color="auto"/>
            <w:right w:val="none" w:sz="0" w:space="0" w:color="auto"/>
          </w:divBdr>
        </w:div>
        <w:div w:id="166024960">
          <w:marLeft w:val="446"/>
          <w:marRight w:val="0"/>
          <w:marTop w:val="0"/>
          <w:marBottom w:val="0"/>
          <w:divBdr>
            <w:top w:val="none" w:sz="0" w:space="0" w:color="auto"/>
            <w:left w:val="none" w:sz="0" w:space="0" w:color="auto"/>
            <w:bottom w:val="none" w:sz="0" w:space="0" w:color="auto"/>
            <w:right w:val="none" w:sz="0" w:space="0" w:color="auto"/>
          </w:divBdr>
        </w:div>
      </w:divsChild>
    </w:div>
    <w:div w:id="916939878">
      <w:bodyDiv w:val="1"/>
      <w:marLeft w:val="0"/>
      <w:marRight w:val="0"/>
      <w:marTop w:val="0"/>
      <w:marBottom w:val="0"/>
      <w:divBdr>
        <w:top w:val="none" w:sz="0" w:space="0" w:color="auto"/>
        <w:left w:val="none" w:sz="0" w:space="0" w:color="auto"/>
        <w:bottom w:val="none" w:sz="0" w:space="0" w:color="auto"/>
        <w:right w:val="none" w:sz="0" w:space="0" w:color="auto"/>
      </w:divBdr>
    </w:div>
    <w:div w:id="918095391">
      <w:bodyDiv w:val="1"/>
      <w:marLeft w:val="0"/>
      <w:marRight w:val="0"/>
      <w:marTop w:val="0"/>
      <w:marBottom w:val="0"/>
      <w:divBdr>
        <w:top w:val="none" w:sz="0" w:space="0" w:color="auto"/>
        <w:left w:val="none" w:sz="0" w:space="0" w:color="auto"/>
        <w:bottom w:val="none" w:sz="0" w:space="0" w:color="auto"/>
        <w:right w:val="none" w:sz="0" w:space="0" w:color="auto"/>
      </w:divBdr>
    </w:div>
    <w:div w:id="920526643">
      <w:bodyDiv w:val="1"/>
      <w:marLeft w:val="0"/>
      <w:marRight w:val="0"/>
      <w:marTop w:val="0"/>
      <w:marBottom w:val="0"/>
      <w:divBdr>
        <w:top w:val="none" w:sz="0" w:space="0" w:color="auto"/>
        <w:left w:val="none" w:sz="0" w:space="0" w:color="auto"/>
        <w:bottom w:val="none" w:sz="0" w:space="0" w:color="auto"/>
        <w:right w:val="none" w:sz="0" w:space="0" w:color="auto"/>
      </w:divBdr>
    </w:div>
    <w:div w:id="922181603">
      <w:bodyDiv w:val="1"/>
      <w:marLeft w:val="0"/>
      <w:marRight w:val="0"/>
      <w:marTop w:val="0"/>
      <w:marBottom w:val="0"/>
      <w:divBdr>
        <w:top w:val="none" w:sz="0" w:space="0" w:color="auto"/>
        <w:left w:val="none" w:sz="0" w:space="0" w:color="auto"/>
        <w:bottom w:val="none" w:sz="0" w:space="0" w:color="auto"/>
        <w:right w:val="none" w:sz="0" w:space="0" w:color="auto"/>
      </w:divBdr>
      <w:divsChild>
        <w:div w:id="592325296">
          <w:marLeft w:val="45"/>
          <w:marRight w:val="45"/>
          <w:marTop w:val="0"/>
          <w:marBottom w:val="0"/>
          <w:divBdr>
            <w:top w:val="none" w:sz="0" w:space="0" w:color="auto"/>
            <w:left w:val="none" w:sz="0" w:space="0" w:color="auto"/>
            <w:bottom w:val="none" w:sz="0" w:space="0" w:color="auto"/>
            <w:right w:val="none" w:sz="0" w:space="0" w:color="auto"/>
          </w:divBdr>
          <w:divsChild>
            <w:div w:id="189080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3309">
      <w:bodyDiv w:val="1"/>
      <w:marLeft w:val="0"/>
      <w:marRight w:val="0"/>
      <w:marTop w:val="0"/>
      <w:marBottom w:val="0"/>
      <w:divBdr>
        <w:top w:val="none" w:sz="0" w:space="0" w:color="auto"/>
        <w:left w:val="none" w:sz="0" w:space="0" w:color="auto"/>
        <w:bottom w:val="none" w:sz="0" w:space="0" w:color="auto"/>
        <w:right w:val="none" w:sz="0" w:space="0" w:color="auto"/>
      </w:divBdr>
    </w:div>
    <w:div w:id="966737883">
      <w:bodyDiv w:val="1"/>
      <w:marLeft w:val="0"/>
      <w:marRight w:val="0"/>
      <w:marTop w:val="0"/>
      <w:marBottom w:val="0"/>
      <w:divBdr>
        <w:top w:val="none" w:sz="0" w:space="0" w:color="auto"/>
        <w:left w:val="none" w:sz="0" w:space="0" w:color="auto"/>
        <w:bottom w:val="none" w:sz="0" w:space="0" w:color="auto"/>
        <w:right w:val="none" w:sz="0" w:space="0" w:color="auto"/>
      </w:divBdr>
    </w:div>
    <w:div w:id="970358710">
      <w:bodyDiv w:val="1"/>
      <w:marLeft w:val="0"/>
      <w:marRight w:val="0"/>
      <w:marTop w:val="0"/>
      <w:marBottom w:val="0"/>
      <w:divBdr>
        <w:top w:val="none" w:sz="0" w:space="0" w:color="auto"/>
        <w:left w:val="none" w:sz="0" w:space="0" w:color="auto"/>
        <w:bottom w:val="none" w:sz="0" w:space="0" w:color="auto"/>
        <w:right w:val="none" w:sz="0" w:space="0" w:color="auto"/>
      </w:divBdr>
    </w:div>
    <w:div w:id="972902110">
      <w:bodyDiv w:val="1"/>
      <w:marLeft w:val="0"/>
      <w:marRight w:val="0"/>
      <w:marTop w:val="0"/>
      <w:marBottom w:val="0"/>
      <w:divBdr>
        <w:top w:val="none" w:sz="0" w:space="0" w:color="auto"/>
        <w:left w:val="none" w:sz="0" w:space="0" w:color="auto"/>
        <w:bottom w:val="none" w:sz="0" w:space="0" w:color="auto"/>
        <w:right w:val="none" w:sz="0" w:space="0" w:color="auto"/>
      </w:divBdr>
    </w:div>
    <w:div w:id="1044791219">
      <w:bodyDiv w:val="1"/>
      <w:marLeft w:val="0"/>
      <w:marRight w:val="0"/>
      <w:marTop w:val="0"/>
      <w:marBottom w:val="0"/>
      <w:divBdr>
        <w:top w:val="none" w:sz="0" w:space="0" w:color="auto"/>
        <w:left w:val="none" w:sz="0" w:space="0" w:color="auto"/>
        <w:bottom w:val="none" w:sz="0" w:space="0" w:color="auto"/>
        <w:right w:val="none" w:sz="0" w:space="0" w:color="auto"/>
      </w:divBdr>
      <w:divsChild>
        <w:div w:id="1337028445">
          <w:marLeft w:val="0"/>
          <w:marRight w:val="0"/>
          <w:marTop w:val="0"/>
          <w:marBottom w:val="0"/>
          <w:divBdr>
            <w:top w:val="none" w:sz="0" w:space="0" w:color="auto"/>
            <w:left w:val="none" w:sz="0" w:space="0" w:color="auto"/>
            <w:bottom w:val="none" w:sz="0" w:space="0" w:color="auto"/>
            <w:right w:val="none" w:sz="0" w:space="0" w:color="auto"/>
          </w:divBdr>
        </w:div>
        <w:div w:id="1586500015">
          <w:marLeft w:val="0"/>
          <w:marRight w:val="0"/>
          <w:marTop w:val="0"/>
          <w:marBottom w:val="0"/>
          <w:divBdr>
            <w:top w:val="none" w:sz="0" w:space="0" w:color="auto"/>
            <w:left w:val="none" w:sz="0" w:space="0" w:color="auto"/>
            <w:bottom w:val="none" w:sz="0" w:space="0" w:color="auto"/>
            <w:right w:val="none" w:sz="0" w:space="0" w:color="auto"/>
          </w:divBdr>
        </w:div>
        <w:div w:id="2006663187">
          <w:marLeft w:val="0"/>
          <w:marRight w:val="0"/>
          <w:marTop w:val="0"/>
          <w:marBottom w:val="0"/>
          <w:divBdr>
            <w:top w:val="none" w:sz="0" w:space="0" w:color="auto"/>
            <w:left w:val="none" w:sz="0" w:space="0" w:color="auto"/>
            <w:bottom w:val="none" w:sz="0" w:space="0" w:color="auto"/>
            <w:right w:val="none" w:sz="0" w:space="0" w:color="auto"/>
          </w:divBdr>
        </w:div>
      </w:divsChild>
    </w:div>
    <w:div w:id="1051659892">
      <w:bodyDiv w:val="1"/>
      <w:marLeft w:val="0"/>
      <w:marRight w:val="0"/>
      <w:marTop w:val="0"/>
      <w:marBottom w:val="0"/>
      <w:divBdr>
        <w:top w:val="none" w:sz="0" w:space="0" w:color="auto"/>
        <w:left w:val="none" w:sz="0" w:space="0" w:color="auto"/>
        <w:bottom w:val="none" w:sz="0" w:space="0" w:color="auto"/>
        <w:right w:val="none" w:sz="0" w:space="0" w:color="auto"/>
      </w:divBdr>
    </w:div>
    <w:div w:id="1054768236">
      <w:bodyDiv w:val="1"/>
      <w:marLeft w:val="0"/>
      <w:marRight w:val="0"/>
      <w:marTop w:val="0"/>
      <w:marBottom w:val="0"/>
      <w:divBdr>
        <w:top w:val="none" w:sz="0" w:space="0" w:color="auto"/>
        <w:left w:val="none" w:sz="0" w:space="0" w:color="auto"/>
        <w:bottom w:val="none" w:sz="0" w:space="0" w:color="auto"/>
        <w:right w:val="none" w:sz="0" w:space="0" w:color="auto"/>
      </w:divBdr>
      <w:divsChild>
        <w:div w:id="843667127">
          <w:marLeft w:val="0"/>
          <w:marRight w:val="0"/>
          <w:marTop w:val="0"/>
          <w:marBottom w:val="0"/>
          <w:divBdr>
            <w:top w:val="none" w:sz="0" w:space="0" w:color="auto"/>
            <w:left w:val="none" w:sz="0" w:space="0" w:color="auto"/>
            <w:bottom w:val="none" w:sz="0" w:space="0" w:color="auto"/>
            <w:right w:val="none" w:sz="0" w:space="0" w:color="auto"/>
          </w:divBdr>
        </w:div>
      </w:divsChild>
    </w:div>
    <w:div w:id="1066293738">
      <w:bodyDiv w:val="1"/>
      <w:marLeft w:val="0"/>
      <w:marRight w:val="0"/>
      <w:marTop w:val="0"/>
      <w:marBottom w:val="0"/>
      <w:divBdr>
        <w:top w:val="none" w:sz="0" w:space="0" w:color="auto"/>
        <w:left w:val="none" w:sz="0" w:space="0" w:color="auto"/>
        <w:bottom w:val="none" w:sz="0" w:space="0" w:color="auto"/>
        <w:right w:val="none" w:sz="0" w:space="0" w:color="auto"/>
      </w:divBdr>
    </w:div>
    <w:div w:id="1074007593">
      <w:bodyDiv w:val="1"/>
      <w:marLeft w:val="0"/>
      <w:marRight w:val="0"/>
      <w:marTop w:val="0"/>
      <w:marBottom w:val="0"/>
      <w:divBdr>
        <w:top w:val="none" w:sz="0" w:space="0" w:color="auto"/>
        <w:left w:val="none" w:sz="0" w:space="0" w:color="auto"/>
        <w:bottom w:val="none" w:sz="0" w:space="0" w:color="auto"/>
        <w:right w:val="none" w:sz="0" w:space="0" w:color="auto"/>
      </w:divBdr>
    </w:div>
    <w:div w:id="1074670518">
      <w:bodyDiv w:val="1"/>
      <w:marLeft w:val="0"/>
      <w:marRight w:val="0"/>
      <w:marTop w:val="0"/>
      <w:marBottom w:val="0"/>
      <w:divBdr>
        <w:top w:val="none" w:sz="0" w:space="0" w:color="auto"/>
        <w:left w:val="none" w:sz="0" w:space="0" w:color="auto"/>
        <w:bottom w:val="none" w:sz="0" w:space="0" w:color="auto"/>
        <w:right w:val="none" w:sz="0" w:space="0" w:color="auto"/>
      </w:divBdr>
      <w:divsChild>
        <w:div w:id="183054598">
          <w:marLeft w:val="0"/>
          <w:marRight w:val="0"/>
          <w:marTop w:val="0"/>
          <w:marBottom w:val="0"/>
          <w:divBdr>
            <w:top w:val="none" w:sz="0" w:space="0" w:color="auto"/>
            <w:left w:val="none" w:sz="0" w:space="0" w:color="auto"/>
            <w:bottom w:val="none" w:sz="0" w:space="0" w:color="auto"/>
            <w:right w:val="none" w:sz="0" w:space="0" w:color="auto"/>
          </w:divBdr>
          <w:divsChild>
            <w:div w:id="769004669">
              <w:marLeft w:val="0"/>
              <w:marRight w:val="0"/>
              <w:marTop w:val="0"/>
              <w:marBottom w:val="0"/>
              <w:divBdr>
                <w:top w:val="none" w:sz="0" w:space="0" w:color="auto"/>
                <w:left w:val="none" w:sz="0" w:space="0" w:color="auto"/>
                <w:bottom w:val="none" w:sz="0" w:space="0" w:color="auto"/>
                <w:right w:val="none" w:sz="0" w:space="0" w:color="auto"/>
              </w:divBdr>
              <w:divsChild>
                <w:div w:id="1494104423">
                  <w:marLeft w:val="0"/>
                  <w:marRight w:val="0"/>
                  <w:marTop w:val="0"/>
                  <w:marBottom w:val="0"/>
                  <w:divBdr>
                    <w:top w:val="none" w:sz="0" w:space="0" w:color="auto"/>
                    <w:left w:val="none" w:sz="0" w:space="0" w:color="auto"/>
                    <w:bottom w:val="none" w:sz="0" w:space="0" w:color="auto"/>
                    <w:right w:val="none" w:sz="0" w:space="0" w:color="auto"/>
                  </w:divBdr>
                  <w:divsChild>
                    <w:div w:id="1002465710">
                      <w:marLeft w:val="0"/>
                      <w:marRight w:val="0"/>
                      <w:marTop w:val="0"/>
                      <w:marBottom w:val="0"/>
                      <w:divBdr>
                        <w:top w:val="none" w:sz="0" w:space="0" w:color="auto"/>
                        <w:left w:val="none" w:sz="0" w:space="0" w:color="auto"/>
                        <w:bottom w:val="none" w:sz="0" w:space="0" w:color="auto"/>
                        <w:right w:val="none" w:sz="0" w:space="0" w:color="auto"/>
                      </w:divBdr>
                      <w:divsChild>
                        <w:div w:id="459156888">
                          <w:marLeft w:val="0"/>
                          <w:marRight w:val="0"/>
                          <w:marTop w:val="0"/>
                          <w:marBottom w:val="0"/>
                          <w:divBdr>
                            <w:top w:val="none" w:sz="0" w:space="0" w:color="auto"/>
                            <w:left w:val="none" w:sz="0" w:space="0" w:color="auto"/>
                            <w:bottom w:val="none" w:sz="0" w:space="0" w:color="auto"/>
                            <w:right w:val="none" w:sz="0" w:space="0" w:color="auto"/>
                          </w:divBdr>
                          <w:divsChild>
                            <w:div w:id="1103766504">
                              <w:marLeft w:val="0"/>
                              <w:marRight w:val="0"/>
                              <w:marTop w:val="0"/>
                              <w:marBottom w:val="0"/>
                              <w:divBdr>
                                <w:top w:val="none" w:sz="0" w:space="0" w:color="auto"/>
                                <w:left w:val="none" w:sz="0" w:space="0" w:color="auto"/>
                                <w:bottom w:val="none" w:sz="0" w:space="0" w:color="auto"/>
                                <w:right w:val="none" w:sz="0" w:space="0" w:color="auto"/>
                              </w:divBdr>
                              <w:divsChild>
                                <w:div w:id="1033964496">
                                  <w:marLeft w:val="0"/>
                                  <w:marRight w:val="0"/>
                                  <w:marTop w:val="0"/>
                                  <w:marBottom w:val="0"/>
                                  <w:divBdr>
                                    <w:top w:val="none" w:sz="0" w:space="0" w:color="auto"/>
                                    <w:left w:val="none" w:sz="0" w:space="0" w:color="auto"/>
                                    <w:bottom w:val="none" w:sz="0" w:space="0" w:color="auto"/>
                                    <w:right w:val="none" w:sz="0" w:space="0" w:color="auto"/>
                                  </w:divBdr>
                                  <w:divsChild>
                                    <w:div w:id="171917608">
                                      <w:marLeft w:val="0"/>
                                      <w:marRight w:val="0"/>
                                      <w:marTop w:val="0"/>
                                      <w:marBottom w:val="0"/>
                                      <w:divBdr>
                                        <w:top w:val="none" w:sz="0" w:space="0" w:color="auto"/>
                                        <w:left w:val="none" w:sz="0" w:space="0" w:color="auto"/>
                                        <w:bottom w:val="none" w:sz="0" w:space="0" w:color="auto"/>
                                        <w:right w:val="none" w:sz="0" w:space="0" w:color="auto"/>
                                      </w:divBdr>
                                      <w:divsChild>
                                        <w:div w:id="1046024315">
                                          <w:marLeft w:val="0"/>
                                          <w:marRight w:val="0"/>
                                          <w:marTop w:val="0"/>
                                          <w:marBottom w:val="0"/>
                                          <w:divBdr>
                                            <w:top w:val="none" w:sz="0" w:space="0" w:color="auto"/>
                                            <w:left w:val="none" w:sz="0" w:space="0" w:color="auto"/>
                                            <w:bottom w:val="none" w:sz="0" w:space="0" w:color="auto"/>
                                            <w:right w:val="none" w:sz="0" w:space="0" w:color="auto"/>
                                          </w:divBdr>
                                          <w:divsChild>
                                            <w:div w:id="2013795091">
                                              <w:marLeft w:val="0"/>
                                              <w:marRight w:val="0"/>
                                              <w:marTop w:val="0"/>
                                              <w:marBottom w:val="0"/>
                                              <w:divBdr>
                                                <w:top w:val="none" w:sz="0" w:space="0" w:color="auto"/>
                                                <w:left w:val="none" w:sz="0" w:space="0" w:color="auto"/>
                                                <w:bottom w:val="none" w:sz="0" w:space="0" w:color="auto"/>
                                                <w:right w:val="none" w:sz="0" w:space="0" w:color="auto"/>
                                              </w:divBdr>
                                            </w:div>
                                          </w:divsChild>
                                        </w:div>
                                        <w:div w:id="114983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4591414">
      <w:bodyDiv w:val="1"/>
      <w:marLeft w:val="0"/>
      <w:marRight w:val="0"/>
      <w:marTop w:val="0"/>
      <w:marBottom w:val="0"/>
      <w:divBdr>
        <w:top w:val="none" w:sz="0" w:space="0" w:color="auto"/>
        <w:left w:val="none" w:sz="0" w:space="0" w:color="auto"/>
        <w:bottom w:val="none" w:sz="0" w:space="0" w:color="auto"/>
        <w:right w:val="none" w:sz="0" w:space="0" w:color="auto"/>
      </w:divBdr>
    </w:div>
    <w:div w:id="1098791386">
      <w:bodyDiv w:val="1"/>
      <w:marLeft w:val="0"/>
      <w:marRight w:val="0"/>
      <w:marTop w:val="0"/>
      <w:marBottom w:val="0"/>
      <w:divBdr>
        <w:top w:val="none" w:sz="0" w:space="0" w:color="auto"/>
        <w:left w:val="none" w:sz="0" w:space="0" w:color="auto"/>
        <w:bottom w:val="none" w:sz="0" w:space="0" w:color="auto"/>
        <w:right w:val="none" w:sz="0" w:space="0" w:color="auto"/>
      </w:divBdr>
    </w:div>
    <w:div w:id="1108889384">
      <w:bodyDiv w:val="1"/>
      <w:marLeft w:val="0"/>
      <w:marRight w:val="0"/>
      <w:marTop w:val="0"/>
      <w:marBottom w:val="0"/>
      <w:divBdr>
        <w:top w:val="none" w:sz="0" w:space="0" w:color="auto"/>
        <w:left w:val="none" w:sz="0" w:space="0" w:color="auto"/>
        <w:bottom w:val="none" w:sz="0" w:space="0" w:color="auto"/>
        <w:right w:val="none" w:sz="0" w:space="0" w:color="auto"/>
      </w:divBdr>
    </w:div>
    <w:div w:id="1119646038">
      <w:bodyDiv w:val="1"/>
      <w:marLeft w:val="0"/>
      <w:marRight w:val="0"/>
      <w:marTop w:val="0"/>
      <w:marBottom w:val="0"/>
      <w:divBdr>
        <w:top w:val="none" w:sz="0" w:space="0" w:color="auto"/>
        <w:left w:val="none" w:sz="0" w:space="0" w:color="auto"/>
        <w:bottom w:val="none" w:sz="0" w:space="0" w:color="auto"/>
        <w:right w:val="none" w:sz="0" w:space="0" w:color="auto"/>
      </w:divBdr>
    </w:div>
    <w:div w:id="1123813111">
      <w:bodyDiv w:val="1"/>
      <w:marLeft w:val="0"/>
      <w:marRight w:val="0"/>
      <w:marTop w:val="0"/>
      <w:marBottom w:val="0"/>
      <w:divBdr>
        <w:top w:val="none" w:sz="0" w:space="0" w:color="auto"/>
        <w:left w:val="none" w:sz="0" w:space="0" w:color="auto"/>
        <w:bottom w:val="none" w:sz="0" w:space="0" w:color="auto"/>
        <w:right w:val="none" w:sz="0" w:space="0" w:color="auto"/>
      </w:divBdr>
      <w:divsChild>
        <w:div w:id="1295868163">
          <w:marLeft w:val="0"/>
          <w:marRight w:val="0"/>
          <w:marTop w:val="0"/>
          <w:marBottom w:val="0"/>
          <w:divBdr>
            <w:top w:val="none" w:sz="0" w:space="0" w:color="auto"/>
            <w:left w:val="none" w:sz="0" w:space="0" w:color="auto"/>
            <w:bottom w:val="none" w:sz="0" w:space="0" w:color="auto"/>
            <w:right w:val="none" w:sz="0" w:space="0" w:color="auto"/>
          </w:divBdr>
          <w:divsChild>
            <w:div w:id="10978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08186">
      <w:bodyDiv w:val="1"/>
      <w:marLeft w:val="0"/>
      <w:marRight w:val="0"/>
      <w:marTop w:val="0"/>
      <w:marBottom w:val="0"/>
      <w:divBdr>
        <w:top w:val="none" w:sz="0" w:space="0" w:color="auto"/>
        <w:left w:val="none" w:sz="0" w:space="0" w:color="auto"/>
        <w:bottom w:val="none" w:sz="0" w:space="0" w:color="auto"/>
        <w:right w:val="none" w:sz="0" w:space="0" w:color="auto"/>
      </w:divBdr>
      <w:divsChild>
        <w:div w:id="450132515">
          <w:marLeft w:val="0"/>
          <w:marRight w:val="0"/>
          <w:marTop w:val="0"/>
          <w:marBottom w:val="0"/>
          <w:divBdr>
            <w:top w:val="none" w:sz="0" w:space="0" w:color="auto"/>
            <w:left w:val="none" w:sz="0" w:space="0" w:color="auto"/>
            <w:bottom w:val="none" w:sz="0" w:space="0" w:color="auto"/>
            <w:right w:val="none" w:sz="0" w:space="0" w:color="auto"/>
          </w:divBdr>
        </w:div>
        <w:div w:id="553350535">
          <w:marLeft w:val="0"/>
          <w:marRight w:val="0"/>
          <w:marTop w:val="0"/>
          <w:marBottom w:val="0"/>
          <w:divBdr>
            <w:top w:val="none" w:sz="0" w:space="0" w:color="auto"/>
            <w:left w:val="none" w:sz="0" w:space="0" w:color="auto"/>
            <w:bottom w:val="none" w:sz="0" w:space="0" w:color="auto"/>
            <w:right w:val="none" w:sz="0" w:space="0" w:color="auto"/>
          </w:divBdr>
        </w:div>
        <w:div w:id="783811664">
          <w:marLeft w:val="0"/>
          <w:marRight w:val="0"/>
          <w:marTop w:val="0"/>
          <w:marBottom w:val="0"/>
          <w:divBdr>
            <w:top w:val="none" w:sz="0" w:space="0" w:color="auto"/>
            <w:left w:val="none" w:sz="0" w:space="0" w:color="auto"/>
            <w:bottom w:val="none" w:sz="0" w:space="0" w:color="auto"/>
            <w:right w:val="none" w:sz="0" w:space="0" w:color="auto"/>
          </w:divBdr>
        </w:div>
        <w:div w:id="865756379">
          <w:marLeft w:val="0"/>
          <w:marRight w:val="0"/>
          <w:marTop w:val="0"/>
          <w:marBottom w:val="0"/>
          <w:divBdr>
            <w:top w:val="none" w:sz="0" w:space="0" w:color="auto"/>
            <w:left w:val="none" w:sz="0" w:space="0" w:color="auto"/>
            <w:bottom w:val="none" w:sz="0" w:space="0" w:color="auto"/>
            <w:right w:val="none" w:sz="0" w:space="0" w:color="auto"/>
          </w:divBdr>
        </w:div>
        <w:div w:id="933592747">
          <w:marLeft w:val="0"/>
          <w:marRight w:val="0"/>
          <w:marTop w:val="0"/>
          <w:marBottom w:val="0"/>
          <w:divBdr>
            <w:top w:val="none" w:sz="0" w:space="0" w:color="auto"/>
            <w:left w:val="none" w:sz="0" w:space="0" w:color="auto"/>
            <w:bottom w:val="none" w:sz="0" w:space="0" w:color="auto"/>
            <w:right w:val="none" w:sz="0" w:space="0" w:color="auto"/>
          </w:divBdr>
        </w:div>
        <w:div w:id="1022515315">
          <w:marLeft w:val="0"/>
          <w:marRight w:val="0"/>
          <w:marTop w:val="0"/>
          <w:marBottom w:val="0"/>
          <w:divBdr>
            <w:top w:val="none" w:sz="0" w:space="0" w:color="auto"/>
            <w:left w:val="none" w:sz="0" w:space="0" w:color="auto"/>
            <w:bottom w:val="none" w:sz="0" w:space="0" w:color="auto"/>
            <w:right w:val="none" w:sz="0" w:space="0" w:color="auto"/>
          </w:divBdr>
        </w:div>
        <w:div w:id="1259097073">
          <w:marLeft w:val="0"/>
          <w:marRight w:val="0"/>
          <w:marTop w:val="0"/>
          <w:marBottom w:val="0"/>
          <w:divBdr>
            <w:top w:val="none" w:sz="0" w:space="0" w:color="auto"/>
            <w:left w:val="none" w:sz="0" w:space="0" w:color="auto"/>
            <w:bottom w:val="none" w:sz="0" w:space="0" w:color="auto"/>
            <w:right w:val="none" w:sz="0" w:space="0" w:color="auto"/>
          </w:divBdr>
        </w:div>
        <w:div w:id="1355493405">
          <w:marLeft w:val="0"/>
          <w:marRight w:val="0"/>
          <w:marTop w:val="0"/>
          <w:marBottom w:val="0"/>
          <w:divBdr>
            <w:top w:val="none" w:sz="0" w:space="0" w:color="auto"/>
            <w:left w:val="none" w:sz="0" w:space="0" w:color="auto"/>
            <w:bottom w:val="none" w:sz="0" w:space="0" w:color="auto"/>
            <w:right w:val="none" w:sz="0" w:space="0" w:color="auto"/>
          </w:divBdr>
        </w:div>
        <w:div w:id="1398672631">
          <w:marLeft w:val="0"/>
          <w:marRight w:val="0"/>
          <w:marTop w:val="0"/>
          <w:marBottom w:val="0"/>
          <w:divBdr>
            <w:top w:val="none" w:sz="0" w:space="0" w:color="auto"/>
            <w:left w:val="none" w:sz="0" w:space="0" w:color="auto"/>
            <w:bottom w:val="none" w:sz="0" w:space="0" w:color="auto"/>
            <w:right w:val="none" w:sz="0" w:space="0" w:color="auto"/>
          </w:divBdr>
        </w:div>
        <w:div w:id="1480657908">
          <w:marLeft w:val="0"/>
          <w:marRight w:val="0"/>
          <w:marTop w:val="0"/>
          <w:marBottom w:val="0"/>
          <w:divBdr>
            <w:top w:val="none" w:sz="0" w:space="0" w:color="auto"/>
            <w:left w:val="none" w:sz="0" w:space="0" w:color="auto"/>
            <w:bottom w:val="none" w:sz="0" w:space="0" w:color="auto"/>
            <w:right w:val="none" w:sz="0" w:space="0" w:color="auto"/>
          </w:divBdr>
        </w:div>
        <w:div w:id="1646086558">
          <w:marLeft w:val="0"/>
          <w:marRight w:val="0"/>
          <w:marTop w:val="0"/>
          <w:marBottom w:val="0"/>
          <w:divBdr>
            <w:top w:val="none" w:sz="0" w:space="0" w:color="auto"/>
            <w:left w:val="none" w:sz="0" w:space="0" w:color="auto"/>
            <w:bottom w:val="none" w:sz="0" w:space="0" w:color="auto"/>
            <w:right w:val="none" w:sz="0" w:space="0" w:color="auto"/>
          </w:divBdr>
        </w:div>
        <w:div w:id="1701710424">
          <w:marLeft w:val="0"/>
          <w:marRight w:val="0"/>
          <w:marTop w:val="0"/>
          <w:marBottom w:val="0"/>
          <w:divBdr>
            <w:top w:val="none" w:sz="0" w:space="0" w:color="auto"/>
            <w:left w:val="none" w:sz="0" w:space="0" w:color="auto"/>
            <w:bottom w:val="none" w:sz="0" w:space="0" w:color="auto"/>
            <w:right w:val="none" w:sz="0" w:space="0" w:color="auto"/>
          </w:divBdr>
        </w:div>
        <w:div w:id="1740712526">
          <w:marLeft w:val="0"/>
          <w:marRight w:val="0"/>
          <w:marTop w:val="0"/>
          <w:marBottom w:val="0"/>
          <w:divBdr>
            <w:top w:val="none" w:sz="0" w:space="0" w:color="auto"/>
            <w:left w:val="none" w:sz="0" w:space="0" w:color="auto"/>
            <w:bottom w:val="none" w:sz="0" w:space="0" w:color="auto"/>
            <w:right w:val="none" w:sz="0" w:space="0" w:color="auto"/>
          </w:divBdr>
        </w:div>
        <w:div w:id="1806314087">
          <w:marLeft w:val="0"/>
          <w:marRight w:val="0"/>
          <w:marTop w:val="0"/>
          <w:marBottom w:val="0"/>
          <w:divBdr>
            <w:top w:val="none" w:sz="0" w:space="0" w:color="auto"/>
            <w:left w:val="none" w:sz="0" w:space="0" w:color="auto"/>
            <w:bottom w:val="none" w:sz="0" w:space="0" w:color="auto"/>
            <w:right w:val="none" w:sz="0" w:space="0" w:color="auto"/>
          </w:divBdr>
        </w:div>
        <w:div w:id="1848013817">
          <w:marLeft w:val="0"/>
          <w:marRight w:val="0"/>
          <w:marTop w:val="0"/>
          <w:marBottom w:val="0"/>
          <w:divBdr>
            <w:top w:val="none" w:sz="0" w:space="0" w:color="auto"/>
            <w:left w:val="none" w:sz="0" w:space="0" w:color="auto"/>
            <w:bottom w:val="none" w:sz="0" w:space="0" w:color="auto"/>
            <w:right w:val="none" w:sz="0" w:space="0" w:color="auto"/>
          </w:divBdr>
        </w:div>
        <w:div w:id="1873418360">
          <w:marLeft w:val="0"/>
          <w:marRight w:val="0"/>
          <w:marTop w:val="0"/>
          <w:marBottom w:val="0"/>
          <w:divBdr>
            <w:top w:val="none" w:sz="0" w:space="0" w:color="auto"/>
            <w:left w:val="none" w:sz="0" w:space="0" w:color="auto"/>
            <w:bottom w:val="none" w:sz="0" w:space="0" w:color="auto"/>
            <w:right w:val="none" w:sz="0" w:space="0" w:color="auto"/>
          </w:divBdr>
        </w:div>
        <w:div w:id="2048218704">
          <w:marLeft w:val="0"/>
          <w:marRight w:val="0"/>
          <w:marTop w:val="0"/>
          <w:marBottom w:val="0"/>
          <w:divBdr>
            <w:top w:val="none" w:sz="0" w:space="0" w:color="auto"/>
            <w:left w:val="none" w:sz="0" w:space="0" w:color="auto"/>
            <w:bottom w:val="none" w:sz="0" w:space="0" w:color="auto"/>
            <w:right w:val="none" w:sz="0" w:space="0" w:color="auto"/>
          </w:divBdr>
        </w:div>
        <w:div w:id="2067293459">
          <w:marLeft w:val="0"/>
          <w:marRight w:val="0"/>
          <w:marTop w:val="0"/>
          <w:marBottom w:val="0"/>
          <w:divBdr>
            <w:top w:val="none" w:sz="0" w:space="0" w:color="auto"/>
            <w:left w:val="none" w:sz="0" w:space="0" w:color="auto"/>
            <w:bottom w:val="none" w:sz="0" w:space="0" w:color="auto"/>
            <w:right w:val="none" w:sz="0" w:space="0" w:color="auto"/>
          </w:divBdr>
        </w:div>
      </w:divsChild>
    </w:div>
    <w:div w:id="1143278870">
      <w:bodyDiv w:val="1"/>
      <w:marLeft w:val="0"/>
      <w:marRight w:val="0"/>
      <w:marTop w:val="0"/>
      <w:marBottom w:val="0"/>
      <w:divBdr>
        <w:top w:val="none" w:sz="0" w:space="0" w:color="auto"/>
        <w:left w:val="none" w:sz="0" w:space="0" w:color="auto"/>
        <w:bottom w:val="none" w:sz="0" w:space="0" w:color="auto"/>
        <w:right w:val="none" w:sz="0" w:space="0" w:color="auto"/>
      </w:divBdr>
    </w:div>
    <w:div w:id="1143691901">
      <w:bodyDiv w:val="1"/>
      <w:marLeft w:val="0"/>
      <w:marRight w:val="0"/>
      <w:marTop w:val="0"/>
      <w:marBottom w:val="0"/>
      <w:divBdr>
        <w:top w:val="none" w:sz="0" w:space="0" w:color="auto"/>
        <w:left w:val="none" w:sz="0" w:space="0" w:color="auto"/>
        <w:bottom w:val="none" w:sz="0" w:space="0" w:color="auto"/>
        <w:right w:val="none" w:sz="0" w:space="0" w:color="auto"/>
      </w:divBdr>
      <w:divsChild>
        <w:div w:id="246305888">
          <w:marLeft w:val="547"/>
          <w:marRight w:val="0"/>
          <w:marTop w:val="0"/>
          <w:marBottom w:val="0"/>
          <w:divBdr>
            <w:top w:val="none" w:sz="0" w:space="0" w:color="auto"/>
            <w:left w:val="none" w:sz="0" w:space="0" w:color="auto"/>
            <w:bottom w:val="none" w:sz="0" w:space="0" w:color="auto"/>
            <w:right w:val="none" w:sz="0" w:space="0" w:color="auto"/>
          </w:divBdr>
        </w:div>
        <w:div w:id="2103182417">
          <w:marLeft w:val="547"/>
          <w:marRight w:val="0"/>
          <w:marTop w:val="0"/>
          <w:marBottom w:val="0"/>
          <w:divBdr>
            <w:top w:val="none" w:sz="0" w:space="0" w:color="auto"/>
            <w:left w:val="none" w:sz="0" w:space="0" w:color="auto"/>
            <w:bottom w:val="none" w:sz="0" w:space="0" w:color="auto"/>
            <w:right w:val="none" w:sz="0" w:space="0" w:color="auto"/>
          </w:divBdr>
        </w:div>
        <w:div w:id="1143737583">
          <w:marLeft w:val="547"/>
          <w:marRight w:val="0"/>
          <w:marTop w:val="0"/>
          <w:marBottom w:val="0"/>
          <w:divBdr>
            <w:top w:val="none" w:sz="0" w:space="0" w:color="auto"/>
            <w:left w:val="none" w:sz="0" w:space="0" w:color="auto"/>
            <w:bottom w:val="none" w:sz="0" w:space="0" w:color="auto"/>
            <w:right w:val="none" w:sz="0" w:space="0" w:color="auto"/>
          </w:divBdr>
        </w:div>
      </w:divsChild>
    </w:div>
    <w:div w:id="1148937497">
      <w:bodyDiv w:val="1"/>
      <w:marLeft w:val="0"/>
      <w:marRight w:val="0"/>
      <w:marTop w:val="0"/>
      <w:marBottom w:val="0"/>
      <w:divBdr>
        <w:top w:val="none" w:sz="0" w:space="0" w:color="auto"/>
        <w:left w:val="none" w:sz="0" w:space="0" w:color="auto"/>
        <w:bottom w:val="none" w:sz="0" w:space="0" w:color="auto"/>
        <w:right w:val="none" w:sz="0" w:space="0" w:color="auto"/>
      </w:divBdr>
    </w:div>
    <w:div w:id="1152258767">
      <w:bodyDiv w:val="1"/>
      <w:marLeft w:val="0"/>
      <w:marRight w:val="0"/>
      <w:marTop w:val="0"/>
      <w:marBottom w:val="0"/>
      <w:divBdr>
        <w:top w:val="none" w:sz="0" w:space="0" w:color="auto"/>
        <w:left w:val="none" w:sz="0" w:space="0" w:color="auto"/>
        <w:bottom w:val="none" w:sz="0" w:space="0" w:color="auto"/>
        <w:right w:val="none" w:sz="0" w:space="0" w:color="auto"/>
      </w:divBdr>
    </w:div>
    <w:div w:id="1167787912">
      <w:bodyDiv w:val="1"/>
      <w:marLeft w:val="0"/>
      <w:marRight w:val="0"/>
      <w:marTop w:val="0"/>
      <w:marBottom w:val="0"/>
      <w:divBdr>
        <w:top w:val="none" w:sz="0" w:space="0" w:color="auto"/>
        <w:left w:val="none" w:sz="0" w:space="0" w:color="auto"/>
        <w:bottom w:val="none" w:sz="0" w:space="0" w:color="auto"/>
        <w:right w:val="none" w:sz="0" w:space="0" w:color="auto"/>
      </w:divBdr>
    </w:div>
    <w:div w:id="1174492465">
      <w:bodyDiv w:val="1"/>
      <w:marLeft w:val="0"/>
      <w:marRight w:val="0"/>
      <w:marTop w:val="0"/>
      <w:marBottom w:val="0"/>
      <w:divBdr>
        <w:top w:val="none" w:sz="0" w:space="0" w:color="auto"/>
        <w:left w:val="none" w:sz="0" w:space="0" w:color="auto"/>
        <w:bottom w:val="none" w:sz="0" w:space="0" w:color="auto"/>
        <w:right w:val="none" w:sz="0" w:space="0" w:color="auto"/>
      </w:divBdr>
    </w:div>
    <w:div w:id="1187331791">
      <w:bodyDiv w:val="1"/>
      <w:marLeft w:val="0"/>
      <w:marRight w:val="0"/>
      <w:marTop w:val="0"/>
      <w:marBottom w:val="0"/>
      <w:divBdr>
        <w:top w:val="none" w:sz="0" w:space="0" w:color="auto"/>
        <w:left w:val="none" w:sz="0" w:space="0" w:color="auto"/>
        <w:bottom w:val="none" w:sz="0" w:space="0" w:color="auto"/>
        <w:right w:val="none" w:sz="0" w:space="0" w:color="auto"/>
      </w:divBdr>
    </w:div>
    <w:div w:id="1200167659">
      <w:bodyDiv w:val="1"/>
      <w:marLeft w:val="0"/>
      <w:marRight w:val="0"/>
      <w:marTop w:val="0"/>
      <w:marBottom w:val="0"/>
      <w:divBdr>
        <w:top w:val="none" w:sz="0" w:space="0" w:color="auto"/>
        <w:left w:val="none" w:sz="0" w:space="0" w:color="auto"/>
        <w:bottom w:val="none" w:sz="0" w:space="0" w:color="auto"/>
        <w:right w:val="none" w:sz="0" w:space="0" w:color="auto"/>
      </w:divBdr>
    </w:div>
    <w:div w:id="1204749148">
      <w:bodyDiv w:val="1"/>
      <w:marLeft w:val="0"/>
      <w:marRight w:val="0"/>
      <w:marTop w:val="0"/>
      <w:marBottom w:val="0"/>
      <w:divBdr>
        <w:top w:val="none" w:sz="0" w:space="0" w:color="auto"/>
        <w:left w:val="none" w:sz="0" w:space="0" w:color="auto"/>
        <w:bottom w:val="none" w:sz="0" w:space="0" w:color="auto"/>
        <w:right w:val="none" w:sz="0" w:space="0" w:color="auto"/>
      </w:divBdr>
    </w:div>
    <w:div w:id="1209102230">
      <w:bodyDiv w:val="1"/>
      <w:marLeft w:val="0"/>
      <w:marRight w:val="0"/>
      <w:marTop w:val="0"/>
      <w:marBottom w:val="0"/>
      <w:divBdr>
        <w:top w:val="none" w:sz="0" w:space="0" w:color="auto"/>
        <w:left w:val="none" w:sz="0" w:space="0" w:color="auto"/>
        <w:bottom w:val="none" w:sz="0" w:space="0" w:color="auto"/>
        <w:right w:val="none" w:sz="0" w:space="0" w:color="auto"/>
      </w:divBdr>
      <w:divsChild>
        <w:div w:id="63916627">
          <w:marLeft w:val="0"/>
          <w:marRight w:val="0"/>
          <w:marTop w:val="0"/>
          <w:marBottom w:val="0"/>
          <w:divBdr>
            <w:top w:val="none" w:sz="0" w:space="0" w:color="auto"/>
            <w:left w:val="none" w:sz="0" w:space="0" w:color="auto"/>
            <w:bottom w:val="none" w:sz="0" w:space="0" w:color="auto"/>
            <w:right w:val="none" w:sz="0" w:space="0" w:color="auto"/>
          </w:divBdr>
        </w:div>
        <w:div w:id="82528314">
          <w:marLeft w:val="0"/>
          <w:marRight w:val="0"/>
          <w:marTop w:val="0"/>
          <w:marBottom w:val="0"/>
          <w:divBdr>
            <w:top w:val="none" w:sz="0" w:space="0" w:color="auto"/>
            <w:left w:val="none" w:sz="0" w:space="0" w:color="auto"/>
            <w:bottom w:val="none" w:sz="0" w:space="0" w:color="auto"/>
            <w:right w:val="none" w:sz="0" w:space="0" w:color="auto"/>
          </w:divBdr>
        </w:div>
        <w:div w:id="228880634">
          <w:marLeft w:val="0"/>
          <w:marRight w:val="0"/>
          <w:marTop w:val="0"/>
          <w:marBottom w:val="0"/>
          <w:divBdr>
            <w:top w:val="none" w:sz="0" w:space="0" w:color="auto"/>
            <w:left w:val="none" w:sz="0" w:space="0" w:color="auto"/>
            <w:bottom w:val="none" w:sz="0" w:space="0" w:color="auto"/>
            <w:right w:val="none" w:sz="0" w:space="0" w:color="auto"/>
          </w:divBdr>
        </w:div>
        <w:div w:id="684481192">
          <w:marLeft w:val="0"/>
          <w:marRight w:val="0"/>
          <w:marTop w:val="0"/>
          <w:marBottom w:val="0"/>
          <w:divBdr>
            <w:top w:val="none" w:sz="0" w:space="0" w:color="auto"/>
            <w:left w:val="none" w:sz="0" w:space="0" w:color="auto"/>
            <w:bottom w:val="none" w:sz="0" w:space="0" w:color="auto"/>
            <w:right w:val="none" w:sz="0" w:space="0" w:color="auto"/>
          </w:divBdr>
        </w:div>
        <w:div w:id="708796008">
          <w:marLeft w:val="0"/>
          <w:marRight w:val="0"/>
          <w:marTop w:val="0"/>
          <w:marBottom w:val="0"/>
          <w:divBdr>
            <w:top w:val="none" w:sz="0" w:space="0" w:color="auto"/>
            <w:left w:val="none" w:sz="0" w:space="0" w:color="auto"/>
            <w:bottom w:val="none" w:sz="0" w:space="0" w:color="auto"/>
            <w:right w:val="none" w:sz="0" w:space="0" w:color="auto"/>
          </w:divBdr>
        </w:div>
        <w:div w:id="899175310">
          <w:marLeft w:val="0"/>
          <w:marRight w:val="0"/>
          <w:marTop w:val="0"/>
          <w:marBottom w:val="0"/>
          <w:divBdr>
            <w:top w:val="none" w:sz="0" w:space="0" w:color="auto"/>
            <w:left w:val="none" w:sz="0" w:space="0" w:color="auto"/>
            <w:bottom w:val="none" w:sz="0" w:space="0" w:color="auto"/>
            <w:right w:val="none" w:sz="0" w:space="0" w:color="auto"/>
          </w:divBdr>
        </w:div>
        <w:div w:id="996151785">
          <w:marLeft w:val="0"/>
          <w:marRight w:val="0"/>
          <w:marTop w:val="0"/>
          <w:marBottom w:val="0"/>
          <w:divBdr>
            <w:top w:val="none" w:sz="0" w:space="0" w:color="auto"/>
            <w:left w:val="none" w:sz="0" w:space="0" w:color="auto"/>
            <w:bottom w:val="none" w:sz="0" w:space="0" w:color="auto"/>
            <w:right w:val="none" w:sz="0" w:space="0" w:color="auto"/>
          </w:divBdr>
        </w:div>
        <w:div w:id="1373000938">
          <w:marLeft w:val="0"/>
          <w:marRight w:val="0"/>
          <w:marTop w:val="0"/>
          <w:marBottom w:val="0"/>
          <w:divBdr>
            <w:top w:val="none" w:sz="0" w:space="0" w:color="auto"/>
            <w:left w:val="none" w:sz="0" w:space="0" w:color="auto"/>
            <w:bottom w:val="none" w:sz="0" w:space="0" w:color="auto"/>
            <w:right w:val="none" w:sz="0" w:space="0" w:color="auto"/>
          </w:divBdr>
        </w:div>
        <w:div w:id="1512914612">
          <w:marLeft w:val="0"/>
          <w:marRight w:val="0"/>
          <w:marTop w:val="0"/>
          <w:marBottom w:val="0"/>
          <w:divBdr>
            <w:top w:val="none" w:sz="0" w:space="0" w:color="auto"/>
            <w:left w:val="none" w:sz="0" w:space="0" w:color="auto"/>
            <w:bottom w:val="none" w:sz="0" w:space="0" w:color="auto"/>
            <w:right w:val="none" w:sz="0" w:space="0" w:color="auto"/>
          </w:divBdr>
        </w:div>
        <w:div w:id="1692074482">
          <w:marLeft w:val="0"/>
          <w:marRight w:val="0"/>
          <w:marTop w:val="0"/>
          <w:marBottom w:val="0"/>
          <w:divBdr>
            <w:top w:val="none" w:sz="0" w:space="0" w:color="auto"/>
            <w:left w:val="none" w:sz="0" w:space="0" w:color="auto"/>
            <w:bottom w:val="none" w:sz="0" w:space="0" w:color="auto"/>
            <w:right w:val="none" w:sz="0" w:space="0" w:color="auto"/>
          </w:divBdr>
        </w:div>
      </w:divsChild>
    </w:div>
    <w:div w:id="1210803324">
      <w:bodyDiv w:val="1"/>
      <w:marLeft w:val="0"/>
      <w:marRight w:val="0"/>
      <w:marTop w:val="0"/>
      <w:marBottom w:val="0"/>
      <w:divBdr>
        <w:top w:val="none" w:sz="0" w:space="0" w:color="auto"/>
        <w:left w:val="none" w:sz="0" w:space="0" w:color="auto"/>
        <w:bottom w:val="none" w:sz="0" w:space="0" w:color="auto"/>
        <w:right w:val="none" w:sz="0" w:space="0" w:color="auto"/>
      </w:divBdr>
    </w:div>
    <w:div w:id="1229808732">
      <w:bodyDiv w:val="1"/>
      <w:marLeft w:val="0"/>
      <w:marRight w:val="0"/>
      <w:marTop w:val="0"/>
      <w:marBottom w:val="0"/>
      <w:divBdr>
        <w:top w:val="none" w:sz="0" w:space="0" w:color="auto"/>
        <w:left w:val="none" w:sz="0" w:space="0" w:color="auto"/>
        <w:bottom w:val="none" w:sz="0" w:space="0" w:color="auto"/>
        <w:right w:val="none" w:sz="0" w:space="0" w:color="auto"/>
      </w:divBdr>
    </w:div>
    <w:div w:id="1240754970">
      <w:bodyDiv w:val="1"/>
      <w:marLeft w:val="0"/>
      <w:marRight w:val="0"/>
      <w:marTop w:val="0"/>
      <w:marBottom w:val="0"/>
      <w:divBdr>
        <w:top w:val="none" w:sz="0" w:space="0" w:color="auto"/>
        <w:left w:val="none" w:sz="0" w:space="0" w:color="auto"/>
        <w:bottom w:val="none" w:sz="0" w:space="0" w:color="auto"/>
        <w:right w:val="none" w:sz="0" w:space="0" w:color="auto"/>
      </w:divBdr>
    </w:div>
    <w:div w:id="1244682356">
      <w:bodyDiv w:val="1"/>
      <w:marLeft w:val="0"/>
      <w:marRight w:val="0"/>
      <w:marTop w:val="0"/>
      <w:marBottom w:val="0"/>
      <w:divBdr>
        <w:top w:val="none" w:sz="0" w:space="0" w:color="auto"/>
        <w:left w:val="none" w:sz="0" w:space="0" w:color="auto"/>
        <w:bottom w:val="none" w:sz="0" w:space="0" w:color="auto"/>
        <w:right w:val="none" w:sz="0" w:space="0" w:color="auto"/>
      </w:divBdr>
    </w:div>
    <w:div w:id="1253465882">
      <w:bodyDiv w:val="1"/>
      <w:marLeft w:val="0"/>
      <w:marRight w:val="0"/>
      <w:marTop w:val="0"/>
      <w:marBottom w:val="0"/>
      <w:divBdr>
        <w:top w:val="none" w:sz="0" w:space="0" w:color="auto"/>
        <w:left w:val="none" w:sz="0" w:space="0" w:color="auto"/>
        <w:bottom w:val="none" w:sz="0" w:space="0" w:color="auto"/>
        <w:right w:val="none" w:sz="0" w:space="0" w:color="auto"/>
      </w:divBdr>
    </w:div>
    <w:div w:id="1265915080">
      <w:bodyDiv w:val="1"/>
      <w:marLeft w:val="0"/>
      <w:marRight w:val="0"/>
      <w:marTop w:val="0"/>
      <w:marBottom w:val="0"/>
      <w:divBdr>
        <w:top w:val="none" w:sz="0" w:space="0" w:color="auto"/>
        <w:left w:val="none" w:sz="0" w:space="0" w:color="auto"/>
        <w:bottom w:val="none" w:sz="0" w:space="0" w:color="auto"/>
        <w:right w:val="none" w:sz="0" w:space="0" w:color="auto"/>
      </w:divBdr>
      <w:divsChild>
        <w:div w:id="762922368">
          <w:marLeft w:val="547"/>
          <w:marRight w:val="0"/>
          <w:marTop w:val="0"/>
          <w:marBottom w:val="0"/>
          <w:divBdr>
            <w:top w:val="none" w:sz="0" w:space="0" w:color="auto"/>
            <w:left w:val="none" w:sz="0" w:space="0" w:color="auto"/>
            <w:bottom w:val="none" w:sz="0" w:space="0" w:color="auto"/>
            <w:right w:val="none" w:sz="0" w:space="0" w:color="auto"/>
          </w:divBdr>
        </w:div>
      </w:divsChild>
    </w:div>
    <w:div w:id="1292590741">
      <w:bodyDiv w:val="1"/>
      <w:marLeft w:val="0"/>
      <w:marRight w:val="0"/>
      <w:marTop w:val="0"/>
      <w:marBottom w:val="0"/>
      <w:divBdr>
        <w:top w:val="none" w:sz="0" w:space="0" w:color="auto"/>
        <w:left w:val="none" w:sz="0" w:space="0" w:color="auto"/>
        <w:bottom w:val="none" w:sz="0" w:space="0" w:color="auto"/>
        <w:right w:val="none" w:sz="0" w:space="0" w:color="auto"/>
      </w:divBdr>
      <w:divsChild>
        <w:div w:id="136411265">
          <w:marLeft w:val="0"/>
          <w:marRight w:val="0"/>
          <w:marTop w:val="0"/>
          <w:marBottom w:val="0"/>
          <w:divBdr>
            <w:top w:val="none" w:sz="0" w:space="0" w:color="auto"/>
            <w:left w:val="none" w:sz="0" w:space="0" w:color="auto"/>
            <w:bottom w:val="none" w:sz="0" w:space="0" w:color="auto"/>
            <w:right w:val="none" w:sz="0" w:space="0" w:color="auto"/>
          </w:divBdr>
        </w:div>
        <w:div w:id="597522214">
          <w:marLeft w:val="0"/>
          <w:marRight w:val="0"/>
          <w:marTop w:val="0"/>
          <w:marBottom w:val="0"/>
          <w:divBdr>
            <w:top w:val="none" w:sz="0" w:space="0" w:color="auto"/>
            <w:left w:val="none" w:sz="0" w:space="0" w:color="auto"/>
            <w:bottom w:val="none" w:sz="0" w:space="0" w:color="auto"/>
            <w:right w:val="none" w:sz="0" w:space="0" w:color="auto"/>
          </w:divBdr>
        </w:div>
        <w:div w:id="600113587">
          <w:marLeft w:val="0"/>
          <w:marRight w:val="0"/>
          <w:marTop w:val="0"/>
          <w:marBottom w:val="0"/>
          <w:divBdr>
            <w:top w:val="none" w:sz="0" w:space="0" w:color="auto"/>
            <w:left w:val="none" w:sz="0" w:space="0" w:color="auto"/>
            <w:bottom w:val="none" w:sz="0" w:space="0" w:color="auto"/>
            <w:right w:val="none" w:sz="0" w:space="0" w:color="auto"/>
          </w:divBdr>
        </w:div>
        <w:div w:id="862284872">
          <w:marLeft w:val="0"/>
          <w:marRight w:val="0"/>
          <w:marTop w:val="0"/>
          <w:marBottom w:val="0"/>
          <w:divBdr>
            <w:top w:val="none" w:sz="0" w:space="0" w:color="auto"/>
            <w:left w:val="none" w:sz="0" w:space="0" w:color="auto"/>
            <w:bottom w:val="none" w:sz="0" w:space="0" w:color="auto"/>
            <w:right w:val="none" w:sz="0" w:space="0" w:color="auto"/>
          </w:divBdr>
        </w:div>
        <w:div w:id="987325125">
          <w:marLeft w:val="0"/>
          <w:marRight w:val="0"/>
          <w:marTop w:val="0"/>
          <w:marBottom w:val="0"/>
          <w:divBdr>
            <w:top w:val="none" w:sz="0" w:space="0" w:color="auto"/>
            <w:left w:val="none" w:sz="0" w:space="0" w:color="auto"/>
            <w:bottom w:val="none" w:sz="0" w:space="0" w:color="auto"/>
            <w:right w:val="none" w:sz="0" w:space="0" w:color="auto"/>
          </w:divBdr>
        </w:div>
        <w:div w:id="1500342396">
          <w:marLeft w:val="0"/>
          <w:marRight w:val="0"/>
          <w:marTop w:val="0"/>
          <w:marBottom w:val="0"/>
          <w:divBdr>
            <w:top w:val="none" w:sz="0" w:space="0" w:color="auto"/>
            <w:left w:val="none" w:sz="0" w:space="0" w:color="auto"/>
            <w:bottom w:val="none" w:sz="0" w:space="0" w:color="auto"/>
            <w:right w:val="none" w:sz="0" w:space="0" w:color="auto"/>
          </w:divBdr>
        </w:div>
      </w:divsChild>
    </w:div>
    <w:div w:id="1295254904">
      <w:bodyDiv w:val="1"/>
      <w:marLeft w:val="0"/>
      <w:marRight w:val="0"/>
      <w:marTop w:val="0"/>
      <w:marBottom w:val="0"/>
      <w:divBdr>
        <w:top w:val="none" w:sz="0" w:space="0" w:color="auto"/>
        <w:left w:val="none" w:sz="0" w:space="0" w:color="auto"/>
        <w:bottom w:val="none" w:sz="0" w:space="0" w:color="auto"/>
        <w:right w:val="none" w:sz="0" w:space="0" w:color="auto"/>
      </w:divBdr>
    </w:div>
    <w:div w:id="1303387539">
      <w:bodyDiv w:val="1"/>
      <w:marLeft w:val="0"/>
      <w:marRight w:val="0"/>
      <w:marTop w:val="0"/>
      <w:marBottom w:val="0"/>
      <w:divBdr>
        <w:top w:val="none" w:sz="0" w:space="0" w:color="auto"/>
        <w:left w:val="none" w:sz="0" w:space="0" w:color="auto"/>
        <w:bottom w:val="none" w:sz="0" w:space="0" w:color="auto"/>
        <w:right w:val="none" w:sz="0" w:space="0" w:color="auto"/>
      </w:divBdr>
    </w:div>
    <w:div w:id="1310864246">
      <w:bodyDiv w:val="1"/>
      <w:marLeft w:val="0"/>
      <w:marRight w:val="0"/>
      <w:marTop w:val="0"/>
      <w:marBottom w:val="0"/>
      <w:divBdr>
        <w:top w:val="none" w:sz="0" w:space="0" w:color="auto"/>
        <w:left w:val="none" w:sz="0" w:space="0" w:color="auto"/>
        <w:bottom w:val="none" w:sz="0" w:space="0" w:color="auto"/>
        <w:right w:val="none" w:sz="0" w:space="0" w:color="auto"/>
      </w:divBdr>
    </w:div>
    <w:div w:id="1314022726">
      <w:bodyDiv w:val="1"/>
      <w:marLeft w:val="0"/>
      <w:marRight w:val="0"/>
      <w:marTop w:val="0"/>
      <w:marBottom w:val="0"/>
      <w:divBdr>
        <w:top w:val="none" w:sz="0" w:space="0" w:color="auto"/>
        <w:left w:val="none" w:sz="0" w:space="0" w:color="auto"/>
        <w:bottom w:val="none" w:sz="0" w:space="0" w:color="auto"/>
        <w:right w:val="none" w:sz="0" w:space="0" w:color="auto"/>
      </w:divBdr>
    </w:div>
    <w:div w:id="1314677610">
      <w:bodyDiv w:val="1"/>
      <w:marLeft w:val="0"/>
      <w:marRight w:val="0"/>
      <w:marTop w:val="0"/>
      <w:marBottom w:val="0"/>
      <w:divBdr>
        <w:top w:val="none" w:sz="0" w:space="0" w:color="auto"/>
        <w:left w:val="none" w:sz="0" w:space="0" w:color="auto"/>
        <w:bottom w:val="none" w:sz="0" w:space="0" w:color="auto"/>
        <w:right w:val="none" w:sz="0" w:space="0" w:color="auto"/>
      </w:divBdr>
    </w:div>
    <w:div w:id="1314800572">
      <w:bodyDiv w:val="1"/>
      <w:marLeft w:val="0"/>
      <w:marRight w:val="0"/>
      <w:marTop w:val="0"/>
      <w:marBottom w:val="0"/>
      <w:divBdr>
        <w:top w:val="none" w:sz="0" w:space="0" w:color="auto"/>
        <w:left w:val="none" w:sz="0" w:space="0" w:color="auto"/>
        <w:bottom w:val="none" w:sz="0" w:space="0" w:color="auto"/>
        <w:right w:val="none" w:sz="0" w:space="0" w:color="auto"/>
      </w:divBdr>
    </w:div>
    <w:div w:id="1315183251">
      <w:bodyDiv w:val="1"/>
      <w:marLeft w:val="0"/>
      <w:marRight w:val="0"/>
      <w:marTop w:val="0"/>
      <w:marBottom w:val="0"/>
      <w:divBdr>
        <w:top w:val="none" w:sz="0" w:space="0" w:color="auto"/>
        <w:left w:val="none" w:sz="0" w:space="0" w:color="auto"/>
        <w:bottom w:val="none" w:sz="0" w:space="0" w:color="auto"/>
        <w:right w:val="none" w:sz="0" w:space="0" w:color="auto"/>
      </w:divBdr>
      <w:divsChild>
        <w:div w:id="1067068037">
          <w:marLeft w:val="0"/>
          <w:marRight w:val="0"/>
          <w:marTop w:val="0"/>
          <w:marBottom w:val="0"/>
          <w:divBdr>
            <w:top w:val="none" w:sz="0" w:space="0" w:color="auto"/>
            <w:left w:val="none" w:sz="0" w:space="0" w:color="auto"/>
            <w:bottom w:val="none" w:sz="0" w:space="0" w:color="auto"/>
            <w:right w:val="none" w:sz="0" w:space="0" w:color="auto"/>
          </w:divBdr>
        </w:div>
      </w:divsChild>
    </w:div>
    <w:div w:id="1322347446">
      <w:bodyDiv w:val="1"/>
      <w:marLeft w:val="0"/>
      <w:marRight w:val="0"/>
      <w:marTop w:val="0"/>
      <w:marBottom w:val="0"/>
      <w:divBdr>
        <w:top w:val="none" w:sz="0" w:space="0" w:color="auto"/>
        <w:left w:val="none" w:sz="0" w:space="0" w:color="auto"/>
        <w:bottom w:val="none" w:sz="0" w:space="0" w:color="auto"/>
        <w:right w:val="none" w:sz="0" w:space="0" w:color="auto"/>
      </w:divBdr>
    </w:div>
    <w:div w:id="1322544234">
      <w:bodyDiv w:val="1"/>
      <w:marLeft w:val="0"/>
      <w:marRight w:val="0"/>
      <w:marTop w:val="0"/>
      <w:marBottom w:val="0"/>
      <w:divBdr>
        <w:top w:val="none" w:sz="0" w:space="0" w:color="auto"/>
        <w:left w:val="none" w:sz="0" w:space="0" w:color="auto"/>
        <w:bottom w:val="none" w:sz="0" w:space="0" w:color="auto"/>
        <w:right w:val="none" w:sz="0" w:space="0" w:color="auto"/>
      </w:divBdr>
    </w:div>
    <w:div w:id="1330136760">
      <w:bodyDiv w:val="1"/>
      <w:marLeft w:val="0"/>
      <w:marRight w:val="0"/>
      <w:marTop w:val="0"/>
      <w:marBottom w:val="0"/>
      <w:divBdr>
        <w:top w:val="none" w:sz="0" w:space="0" w:color="auto"/>
        <w:left w:val="none" w:sz="0" w:space="0" w:color="auto"/>
        <w:bottom w:val="none" w:sz="0" w:space="0" w:color="auto"/>
        <w:right w:val="none" w:sz="0" w:space="0" w:color="auto"/>
      </w:divBdr>
    </w:div>
    <w:div w:id="1332028056">
      <w:bodyDiv w:val="1"/>
      <w:marLeft w:val="0"/>
      <w:marRight w:val="0"/>
      <w:marTop w:val="0"/>
      <w:marBottom w:val="0"/>
      <w:divBdr>
        <w:top w:val="none" w:sz="0" w:space="0" w:color="auto"/>
        <w:left w:val="none" w:sz="0" w:space="0" w:color="auto"/>
        <w:bottom w:val="none" w:sz="0" w:space="0" w:color="auto"/>
        <w:right w:val="none" w:sz="0" w:space="0" w:color="auto"/>
      </w:divBdr>
    </w:div>
    <w:div w:id="1333872376">
      <w:bodyDiv w:val="1"/>
      <w:marLeft w:val="0"/>
      <w:marRight w:val="0"/>
      <w:marTop w:val="0"/>
      <w:marBottom w:val="0"/>
      <w:divBdr>
        <w:top w:val="none" w:sz="0" w:space="0" w:color="auto"/>
        <w:left w:val="none" w:sz="0" w:space="0" w:color="auto"/>
        <w:bottom w:val="none" w:sz="0" w:space="0" w:color="auto"/>
        <w:right w:val="none" w:sz="0" w:space="0" w:color="auto"/>
      </w:divBdr>
    </w:div>
    <w:div w:id="1343123857">
      <w:bodyDiv w:val="1"/>
      <w:marLeft w:val="0"/>
      <w:marRight w:val="0"/>
      <w:marTop w:val="0"/>
      <w:marBottom w:val="0"/>
      <w:divBdr>
        <w:top w:val="none" w:sz="0" w:space="0" w:color="auto"/>
        <w:left w:val="none" w:sz="0" w:space="0" w:color="auto"/>
        <w:bottom w:val="none" w:sz="0" w:space="0" w:color="auto"/>
        <w:right w:val="none" w:sz="0" w:space="0" w:color="auto"/>
      </w:divBdr>
    </w:div>
    <w:div w:id="1376198732">
      <w:bodyDiv w:val="1"/>
      <w:marLeft w:val="0"/>
      <w:marRight w:val="0"/>
      <w:marTop w:val="0"/>
      <w:marBottom w:val="0"/>
      <w:divBdr>
        <w:top w:val="none" w:sz="0" w:space="0" w:color="auto"/>
        <w:left w:val="none" w:sz="0" w:space="0" w:color="auto"/>
        <w:bottom w:val="none" w:sz="0" w:space="0" w:color="auto"/>
        <w:right w:val="none" w:sz="0" w:space="0" w:color="auto"/>
      </w:divBdr>
    </w:div>
    <w:div w:id="1376736681">
      <w:bodyDiv w:val="1"/>
      <w:marLeft w:val="0"/>
      <w:marRight w:val="0"/>
      <w:marTop w:val="0"/>
      <w:marBottom w:val="0"/>
      <w:divBdr>
        <w:top w:val="none" w:sz="0" w:space="0" w:color="auto"/>
        <w:left w:val="none" w:sz="0" w:space="0" w:color="auto"/>
        <w:bottom w:val="none" w:sz="0" w:space="0" w:color="auto"/>
        <w:right w:val="none" w:sz="0" w:space="0" w:color="auto"/>
      </w:divBdr>
    </w:div>
    <w:div w:id="1385445693">
      <w:bodyDiv w:val="1"/>
      <w:marLeft w:val="0"/>
      <w:marRight w:val="0"/>
      <w:marTop w:val="0"/>
      <w:marBottom w:val="0"/>
      <w:divBdr>
        <w:top w:val="none" w:sz="0" w:space="0" w:color="auto"/>
        <w:left w:val="none" w:sz="0" w:space="0" w:color="auto"/>
        <w:bottom w:val="none" w:sz="0" w:space="0" w:color="auto"/>
        <w:right w:val="none" w:sz="0" w:space="0" w:color="auto"/>
      </w:divBdr>
    </w:div>
    <w:div w:id="1386249202">
      <w:bodyDiv w:val="1"/>
      <w:marLeft w:val="0"/>
      <w:marRight w:val="0"/>
      <w:marTop w:val="0"/>
      <w:marBottom w:val="0"/>
      <w:divBdr>
        <w:top w:val="none" w:sz="0" w:space="0" w:color="auto"/>
        <w:left w:val="none" w:sz="0" w:space="0" w:color="auto"/>
        <w:bottom w:val="none" w:sz="0" w:space="0" w:color="auto"/>
        <w:right w:val="none" w:sz="0" w:space="0" w:color="auto"/>
      </w:divBdr>
    </w:div>
    <w:div w:id="1391155569">
      <w:bodyDiv w:val="1"/>
      <w:marLeft w:val="0"/>
      <w:marRight w:val="0"/>
      <w:marTop w:val="0"/>
      <w:marBottom w:val="0"/>
      <w:divBdr>
        <w:top w:val="none" w:sz="0" w:space="0" w:color="auto"/>
        <w:left w:val="none" w:sz="0" w:space="0" w:color="auto"/>
        <w:bottom w:val="none" w:sz="0" w:space="0" w:color="auto"/>
        <w:right w:val="none" w:sz="0" w:space="0" w:color="auto"/>
      </w:divBdr>
    </w:div>
    <w:div w:id="1392918898">
      <w:bodyDiv w:val="1"/>
      <w:marLeft w:val="0"/>
      <w:marRight w:val="0"/>
      <w:marTop w:val="0"/>
      <w:marBottom w:val="0"/>
      <w:divBdr>
        <w:top w:val="none" w:sz="0" w:space="0" w:color="auto"/>
        <w:left w:val="none" w:sz="0" w:space="0" w:color="auto"/>
        <w:bottom w:val="none" w:sz="0" w:space="0" w:color="auto"/>
        <w:right w:val="none" w:sz="0" w:space="0" w:color="auto"/>
      </w:divBdr>
    </w:div>
    <w:div w:id="1402603131">
      <w:bodyDiv w:val="1"/>
      <w:marLeft w:val="0"/>
      <w:marRight w:val="0"/>
      <w:marTop w:val="0"/>
      <w:marBottom w:val="0"/>
      <w:divBdr>
        <w:top w:val="none" w:sz="0" w:space="0" w:color="auto"/>
        <w:left w:val="none" w:sz="0" w:space="0" w:color="auto"/>
        <w:bottom w:val="none" w:sz="0" w:space="0" w:color="auto"/>
        <w:right w:val="none" w:sz="0" w:space="0" w:color="auto"/>
      </w:divBdr>
    </w:div>
    <w:div w:id="1410887567">
      <w:bodyDiv w:val="1"/>
      <w:marLeft w:val="0"/>
      <w:marRight w:val="0"/>
      <w:marTop w:val="0"/>
      <w:marBottom w:val="0"/>
      <w:divBdr>
        <w:top w:val="none" w:sz="0" w:space="0" w:color="auto"/>
        <w:left w:val="none" w:sz="0" w:space="0" w:color="auto"/>
        <w:bottom w:val="none" w:sz="0" w:space="0" w:color="auto"/>
        <w:right w:val="none" w:sz="0" w:space="0" w:color="auto"/>
      </w:divBdr>
    </w:div>
    <w:div w:id="1411191823">
      <w:bodyDiv w:val="1"/>
      <w:marLeft w:val="0"/>
      <w:marRight w:val="0"/>
      <w:marTop w:val="0"/>
      <w:marBottom w:val="0"/>
      <w:divBdr>
        <w:top w:val="none" w:sz="0" w:space="0" w:color="auto"/>
        <w:left w:val="none" w:sz="0" w:space="0" w:color="auto"/>
        <w:bottom w:val="none" w:sz="0" w:space="0" w:color="auto"/>
        <w:right w:val="none" w:sz="0" w:space="0" w:color="auto"/>
      </w:divBdr>
    </w:div>
    <w:div w:id="1422872565">
      <w:bodyDiv w:val="1"/>
      <w:marLeft w:val="0"/>
      <w:marRight w:val="0"/>
      <w:marTop w:val="0"/>
      <w:marBottom w:val="0"/>
      <w:divBdr>
        <w:top w:val="none" w:sz="0" w:space="0" w:color="auto"/>
        <w:left w:val="none" w:sz="0" w:space="0" w:color="auto"/>
        <w:bottom w:val="none" w:sz="0" w:space="0" w:color="auto"/>
        <w:right w:val="none" w:sz="0" w:space="0" w:color="auto"/>
      </w:divBdr>
      <w:divsChild>
        <w:div w:id="56319769">
          <w:marLeft w:val="0"/>
          <w:marRight w:val="0"/>
          <w:marTop w:val="0"/>
          <w:marBottom w:val="0"/>
          <w:divBdr>
            <w:top w:val="none" w:sz="0" w:space="0" w:color="auto"/>
            <w:left w:val="none" w:sz="0" w:space="0" w:color="auto"/>
            <w:bottom w:val="none" w:sz="0" w:space="0" w:color="auto"/>
            <w:right w:val="none" w:sz="0" w:space="0" w:color="auto"/>
          </w:divBdr>
        </w:div>
        <w:div w:id="126550046">
          <w:marLeft w:val="0"/>
          <w:marRight w:val="0"/>
          <w:marTop w:val="0"/>
          <w:marBottom w:val="0"/>
          <w:divBdr>
            <w:top w:val="none" w:sz="0" w:space="0" w:color="auto"/>
            <w:left w:val="none" w:sz="0" w:space="0" w:color="auto"/>
            <w:bottom w:val="none" w:sz="0" w:space="0" w:color="auto"/>
            <w:right w:val="none" w:sz="0" w:space="0" w:color="auto"/>
          </w:divBdr>
        </w:div>
        <w:div w:id="196427239">
          <w:marLeft w:val="0"/>
          <w:marRight w:val="0"/>
          <w:marTop w:val="0"/>
          <w:marBottom w:val="0"/>
          <w:divBdr>
            <w:top w:val="none" w:sz="0" w:space="0" w:color="auto"/>
            <w:left w:val="none" w:sz="0" w:space="0" w:color="auto"/>
            <w:bottom w:val="none" w:sz="0" w:space="0" w:color="auto"/>
            <w:right w:val="none" w:sz="0" w:space="0" w:color="auto"/>
          </w:divBdr>
        </w:div>
        <w:div w:id="228266923">
          <w:marLeft w:val="0"/>
          <w:marRight w:val="0"/>
          <w:marTop w:val="0"/>
          <w:marBottom w:val="0"/>
          <w:divBdr>
            <w:top w:val="none" w:sz="0" w:space="0" w:color="auto"/>
            <w:left w:val="none" w:sz="0" w:space="0" w:color="auto"/>
            <w:bottom w:val="none" w:sz="0" w:space="0" w:color="auto"/>
            <w:right w:val="none" w:sz="0" w:space="0" w:color="auto"/>
          </w:divBdr>
        </w:div>
        <w:div w:id="259029617">
          <w:marLeft w:val="0"/>
          <w:marRight w:val="0"/>
          <w:marTop w:val="0"/>
          <w:marBottom w:val="0"/>
          <w:divBdr>
            <w:top w:val="none" w:sz="0" w:space="0" w:color="auto"/>
            <w:left w:val="none" w:sz="0" w:space="0" w:color="auto"/>
            <w:bottom w:val="none" w:sz="0" w:space="0" w:color="auto"/>
            <w:right w:val="none" w:sz="0" w:space="0" w:color="auto"/>
          </w:divBdr>
        </w:div>
        <w:div w:id="341974850">
          <w:marLeft w:val="0"/>
          <w:marRight w:val="0"/>
          <w:marTop w:val="0"/>
          <w:marBottom w:val="0"/>
          <w:divBdr>
            <w:top w:val="none" w:sz="0" w:space="0" w:color="auto"/>
            <w:left w:val="none" w:sz="0" w:space="0" w:color="auto"/>
            <w:bottom w:val="none" w:sz="0" w:space="0" w:color="auto"/>
            <w:right w:val="none" w:sz="0" w:space="0" w:color="auto"/>
          </w:divBdr>
        </w:div>
        <w:div w:id="388919683">
          <w:marLeft w:val="0"/>
          <w:marRight w:val="0"/>
          <w:marTop w:val="0"/>
          <w:marBottom w:val="0"/>
          <w:divBdr>
            <w:top w:val="none" w:sz="0" w:space="0" w:color="auto"/>
            <w:left w:val="none" w:sz="0" w:space="0" w:color="auto"/>
            <w:bottom w:val="none" w:sz="0" w:space="0" w:color="auto"/>
            <w:right w:val="none" w:sz="0" w:space="0" w:color="auto"/>
          </w:divBdr>
        </w:div>
        <w:div w:id="476841983">
          <w:marLeft w:val="0"/>
          <w:marRight w:val="0"/>
          <w:marTop w:val="0"/>
          <w:marBottom w:val="0"/>
          <w:divBdr>
            <w:top w:val="none" w:sz="0" w:space="0" w:color="auto"/>
            <w:left w:val="none" w:sz="0" w:space="0" w:color="auto"/>
            <w:bottom w:val="none" w:sz="0" w:space="0" w:color="auto"/>
            <w:right w:val="none" w:sz="0" w:space="0" w:color="auto"/>
          </w:divBdr>
        </w:div>
        <w:div w:id="507594991">
          <w:marLeft w:val="0"/>
          <w:marRight w:val="0"/>
          <w:marTop w:val="0"/>
          <w:marBottom w:val="0"/>
          <w:divBdr>
            <w:top w:val="none" w:sz="0" w:space="0" w:color="auto"/>
            <w:left w:val="none" w:sz="0" w:space="0" w:color="auto"/>
            <w:bottom w:val="none" w:sz="0" w:space="0" w:color="auto"/>
            <w:right w:val="none" w:sz="0" w:space="0" w:color="auto"/>
          </w:divBdr>
        </w:div>
        <w:div w:id="586423232">
          <w:marLeft w:val="0"/>
          <w:marRight w:val="0"/>
          <w:marTop w:val="0"/>
          <w:marBottom w:val="0"/>
          <w:divBdr>
            <w:top w:val="none" w:sz="0" w:space="0" w:color="auto"/>
            <w:left w:val="none" w:sz="0" w:space="0" w:color="auto"/>
            <w:bottom w:val="none" w:sz="0" w:space="0" w:color="auto"/>
            <w:right w:val="none" w:sz="0" w:space="0" w:color="auto"/>
          </w:divBdr>
        </w:div>
        <w:div w:id="727462011">
          <w:marLeft w:val="0"/>
          <w:marRight w:val="0"/>
          <w:marTop w:val="0"/>
          <w:marBottom w:val="0"/>
          <w:divBdr>
            <w:top w:val="none" w:sz="0" w:space="0" w:color="auto"/>
            <w:left w:val="none" w:sz="0" w:space="0" w:color="auto"/>
            <w:bottom w:val="none" w:sz="0" w:space="0" w:color="auto"/>
            <w:right w:val="none" w:sz="0" w:space="0" w:color="auto"/>
          </w:divBdr>
        </w:div>
        <w:div w:id="770858860">
          <w:marLeft w:val="0"/>
          <w:marRight w:val="0"/>
          <w:marTop w:val="0"/>
          <w:marBottom w:val="0"/>
          <w:divBdr>
            <w:top w:val="none" w:sz="0" w:space="0" w:color="auto"/>
            <w:left w:val="none" w:sz="0" w:space="0" w:color="auto"/>
            <w:bottom w:val="none" w:sz="0" w:space="0" w:color="auto"/>
            <w:right w:val="none" w:sz="0" w:space="0" w:color="auto"/>
          </w:divBdr>
        </w:div>
        <w:div w:id="878782267">
          <w:marLeft w:val="0"/>
          <w:marRight w:val="0"/>
          <w:marTop w:val="0"/>
          <w:marBottom w:val="0"/>
          <w:divBdr>
            <w:top w:val="none" w:sz="0" w:space="0" w:color="auto"/>
            <w:left w:val="none" w:sz="0" w:space="0" w:color="auto"/>
            <w:bottom w:val="none" w:sz="0" w:space="0" w:color="auto"/>
            <w:right w:val="none" w:sz="0" w:space="0" w:color="auto"/>
          </w:divBdr>
        </w:div>
        <w:div w:id="912202700">
          <w:marLeft w:val="0"/>
          <w:marRight w:val="0"/>
          <w:marTop w:val="0"/>
          <w:marBottom w:val="0"/>
          <w:divBdr>
            <w:top w:val="none" w:sz="0" w:space="0" w:color="auto"/>
            <w:left w:val="none" w:sz="0" w:space="0" w:color="auto"/>
            <w:bottom w:val="none" w:sz="0" w:space="0" w:color="auto"/>
            <w:right w:val="none" w:sz="0" w:space="0" w:color="auto"/>
          </w:divBdr>
        </w:div>
        <w:div w:id="1021471189">
          <w:marLeft w:val="0"/>
          <w:marRight w:val="0"/>
          <w:marTop w:val="0"/>
          <w:marBottom w:val="0"/>
          <w:divBdr>
            <w:top w:val="none" w:sz="0" w:space="0" w:color="auto"/>
            <w:left w:val="none" w:sz="0" w:space="0" w:color="auto"/>
            <w:bottom w:val="none" w:sz="0" w:space="0" w:color="auto"/>
            <w:right w:val="none" w:sz="0" w:space="0" w:color="auto"/>
          </w:divBdr>
        </w:div>
        <w:div w:id="1046025951">
          <w:marLeft w:val="0"/>
          <w:marRight w:val="0"/>
          <w:marTop w:val="0"/>
          <w:marBottom w:val="0"/>
          <w:divBdr>
            <w:top w:val="none" w:sz="0" w:space="0" w:color="auto"/>
            <w:left w:val="none" w:sz="0" w:space="0" w:color="auto"/>
            <w:bottom w:val="none" w:sz="0" w:space="0" w:color="auto"/>
            <w:right w:val="none" w:sz="0" w:space="0" w:color="auto"/>
          </w:divBdr>
        </w:div>
        <w:div w:id="1129201125">
          <w:marLeft w:val="0"/>
          <w:marRight w:val="0"/>
          <w:marTop w:val="0"/>
          <w:marBottom w:val="0"/>
          <w:divBdr>
            <w:top w:val="none" w:sz="0" w:space="0" w:color="auto"/>
            <w:left w:val="none" w:sz="0" w:space="0" w:color="auto"/>
            <w:bottom w:val="none" w:sz="0" w:space="0" w:color="auto"/>
            <w:right w:val="none" w:sz="0" w:space="0" w:color="auto"/>
          </w:divBdr>
        </w:div>
        <w:div w:id="1137185805">
          <w:marLeft w:val="0"/>
          <w:marRight w:val="0"/>
          <w:marTop w:val="0"/>
          <w:marBottom w:val="0"/>
          <w:divBdr>
            <w:top w:val="none" w:sz="0" w:space="0" w:color="auto"/>
            <w:left w:val="none" w:sz="0" w:space="0" w:color="auto"/>
            <w:bottom w:val="none" w:sz="0" w:space="0" w:color="auto"/>
            <w:right w:val="none" w:sz="0" w:space="0" w:color="auto"/>
          </w:divBdr>
        </w:div>
        <w:div w:id="1232690847">
          <w:marLeft w:val="0"/>
          <w:marRight w:val="0"/>
          <w:marTop w:val="0"/>
          <w:marBottom w:val="0"/>
          <w:divBdr>
            <w:top w:val="none" w:sz="0" w:space="0" w:color="auto"/>
            <w:left w:val="none" w:sz="0" w:space="0" w:color="auto"/>
            <w:bottom w:val="none" w:sz="0" w:space="0" w:color="auto"/>
            <w:right w:val="none" w:sz="0" w:space="0" w:color="auto"/>
          </w:divBdr>
        </w:div>
        <w:div w:id="1240555922">
          <w:marLeft w:val="0"/>
          <w:marRight w:val="0"/>
          <w:marTop w:val="0"/>
          <w:marBottom w:val="0"/>
          <w:divBdr>
            <w:top w:val="none" w:sz="0" w:space="0" w:color="auto"/>
            <w:left w:val="none" w:sz="0" w:space="0" w:color="auto"/>
            <w:bottom w:val="none" w:sz="0" w:space="0" w:color="auto"/>
            <w:right w:val="none" w:sz="0" w:space="0" w:color="auto"/>
          </w:divBdr>
        </w:div>
        <w:div w:id="1326661394">
          <w:marLeft w:val="0"/>
          <w:marRight w:val="0"/>
          <w:marTop w:val="0"/>
          <w:marBottom w:val="0"/>
          <w:divBdr>
            <w:top w:val="none" w:sz="0" w:space="0" w:color="auto"/>
            <w:left w:val="none" w:sz="0" w:space="0" w:color="auto"/>
            <w:bottom w:val="none" w:sz="0" w:space="0" w:color="auto"/>
            <w:right w:val="none" w:sz="0" w:space="0" w:color="auto"/>
          </w:divBdr>
        </w:div>
        <w:div w:id="1348563396">
          <w:marLeft w:val="0"/>
          <w:marRight w:val="0"/>
          <w:marTop w:val="0"/>
          <w:marBottom w:val="0"/>
          <w:divBdr>
            <w:top w:val="none" w:sz="0" w:space="0" w:color="auto"/>
            <w:left w:val="none" w:sz="0" w:space="0" w:color="auto"/>
            <w:bottom w:val="none" w:sz="0" w:space="0" w:color="auto"/>
            <w:right w:val="none" w:sz="0" w:space="0" w:color="auto"/>
          </w:divBdr>
        </w:div>
        <w:div w:id="1378353441">
          <w:marLeft w:val="0"/>
          <w:marRight w:val="0"/>
          <w:marTop w:val="0"/>
          <w:marBottom w:val="0"/>
          <w:divBdr>
            <w:top w:val="none" w:sz="0" w:space="0" w:color="auto"/>
            <w:left w:val="none" w:sz="0" w:space="0" w:color="auto"/>
            <w:bottom w:val="none" w:sz="0" w:space="0" w:color="auto"/>
            <w:right w:val="none" w:sz="0" w:space="0" w:color="auto"/>
          </w:divBdr>
        </w:div>
        <w:div w:id="1472208561">
          <w:marLeft w:val="0"/>
          <w:marRight w:val="0"/>
          <w:marTop w:val="0"/>
          <w:marBottom w:val="0"/>
          <w:divBdr>
            <w:top w:val="none" w:sz="0" w:space="0" w:color="auto"/>
            <w:left w:val="none" w:sz="0" w:space="0" w:color="auto"/>
            <w:bottom w:val="none" w:sz="0" w:space="0" w:color="auto"/>
            <w:right w:val="none" w:sz="0" w:space="0" w:color="auto"/>
          </w:divBdr>
        </w:div>
        <w:div w:id="1545210999">
          <w:marLeft w:val="0"/>
          <w:marRight w:val="0"/>
          <w:marTop w:val="0"/>
          <w:marBottom w:val="0"/>
          <w:divBdr>
            <w:top w:val="none" w:sz="0" w:space="0" w:color="auto"/>
            <w:left w:val="none" w:sz="0" w:space="0" w:color="auto"/>
            <w:bottom w:val="none" w:sz="0" w:space="0" w:color="auto"/>
            <w:right w:val="none" w:sz="0" w:space="0" w:color="auto"/>
          </w:divBdr>
        </w:div>
        <w:div w:id="1580943625">
          <w:marLeft w:val="0"/>
          <w:marRight w:val="0"/>
          <w:marTop w:val="0"/>
          <w:marBottom w:val="0"/>
          <w:divBdr>
            <w:top w:val="none" w:sz="0" w:space="0" w:color="auto"/>
            <w:left w:val="none" w:sz="0" w:space="0" w:color="auto"/>
            <w:bottom w:val="none" w:sz="0" w:space="0" w:color="auto"/>
            <w:right w:val="none" w:sz="0" w:space="0" w:color="auto"/>
          </w:divBdr>
        </w:div>
        <w:div w:id="1602224349">
          <w:marLeft w:val="0"/>
          <w:marRight w:val="0"/>
          <w:marTop w:val="0"/>
          <w:marBottom w:val="0"/>
          <w:divBdr>
            <w:top w:val="none" w:sz="0" w:space="0" w:color="auto"/>
            <w:left w:val="none" w:sz="0" w:space="0" w:color="auto"/>
            <w:bottom w:val="none" w:sz="0" w:space="0" w:color="auto"/>
            <w:right w:val="none" w:sz="0" w:space="0" w:color="auto"/>
          </w:divBdr>
        </w:div>
        <w:div w:id="1606032261">
          <w:marLeft w:val="0"/>
          <w:marRight w:val="0"/>
          <w:marTop w:val="0"/>
          <w:marBottom w:val="0"/>
          <w:divBdr>
            <w:top w:val="none" w:sz="0" w:space="0" w:color="auto"/>
            <w:left w:val="none" w:sz="0" w:space="0" w:color="auto"/>
            <w:bottom w:val="none" w:sz="0" w:space="0" w:color="auto"/>
            <w:right w:val="none" w:sz="0" w:space="0" w:color="auto"/>
          </w:divBdr>
        </w:div>
        <w:div w:id="1612318015">
          <w:marLeft w:val="0"/>
          <w:marRight w:val="0"/>
          <w:marTop w:val="0"/>
          <w:marBottom w:val="0"/>
          <w:divBdr>
            <w:top w:val="none" w:sz="0" w:space="0" w:color="auto"/>
            <w:left w:val="none" w:sz="0" w:space="0" w:color="auto"/>
            <w:bottom w:val="none" w:sz="0" w:space="0" w:color="auto"/>
            <w:right w:val="none" w:sz="0" w:space="0" w:color="auto"/>
          </w:divBdr>
        </w:div>
        <w:div w:id="1620989259">
          <w:marLeft w:val="0"/>
          <w:marRight w:val="0"/>
          <w:marTop w:val="0"/>
          <w:marBottom w:val="0"/>
          <w:divBdr>
            <w:top w:val="none" w:sz="0" w:space="0" w:color="auto"/>
            <w:left w:val="none" w:sz="0" w:space="0" w:color="auto"/>
            <w:bottom w:val="none" w:sz="0" w:space="0" w:color="auto"/>
            <w:right w:val="none" w:sz="0" w:space="0" w:color="auto"/>
          </w:divBdr>
        </w:div>
        <w:div w:id="1653363051">
          <w:marLeft w:val="0"/>
          <w:marRight w:val="0"/>
          <w:marTop w:val="0"/>
          <w:marBottom w:val="0"/>
          <w:divBdr>
            <w:top w:val="none" w:sz="0" w:space="0" w:color="auto"/>
            <w:left w:val="none" w:sz="0" w:space="0" w:color="auto"/>
            <w:bottom w:val="none" w:sz="0" w:space="0" w:color="auto"/>
            <w:right w:val="none" w:sz="0" w:space="0" w:color="auto"/>
          </w:divBdr>
        </w:div>
        <w:div w:id="1690788246">
          <w:marLeft w:val="0"/>
          <w:marRight w:val="0"/>
          <w:marTop w:val="0"/>
          <w:marBottom w:val="0"/>
          <w:divBdr>
            <w:top w:val="none" w:sz="0" w:space="0" w:color="auto"/>
            <w:left w:val="none" w:sz="0" w:space="0" w:color="auto"/>
            <w:bottom w:val="none" w:sz="0" w:space="0" w:color="auto"/>
            <w:right w:val="none" w:sz="0" w:space="0" w:color="auto"/>
          </w:divBdr>
        </w:div>
        <w:div w:id="1752461238">
          <w:marLeft w:val="0"/>
          <w:marRight w:val="0"/>
          <w:marTop w:val="0"/>
          <w:marBottom w:val="0"/>
          <w:divBdr>
            <w:top w:val="none" w:sz="0" w:space="0" w:color="auto"/>
            <w:left w:val="none" w:sz="0" w:space="0" w:color="auto"/>
            <w:bottom w:val="none" w:sz="0" w:space="0" w:color="auto"/>
            <w:right w:val="none" w:sz="0" w:space="0" w:color="auto"/>
          </w:divBdr>
        </w:div>
        <w:div w:id="1867939591">
          <w:marLeft w:val="0"/>
          <w:marRight w:val="0"/>
          <w:marTop w:val="0"/>
          <w:marBottom w:val="0"/>
          <w:divBdr>
            <w:top w:val="none" w:sz="0" w:space="0" w:color="auto"/>
            <w:left w:val="none" w:sz="0" w:space="0" w:color="auto"/>
            <w:bottom w:val="none" w:sz="0" w:space="0" w:color="auto"/>
            <w:right w:val="none" w:sz="0" w:space="0" w:color="auto"/>
          </w:divBdr>
        </w:div>
        <w:div w:id="1881626039">
          <w:marLeft w:val="0"/>
          <w:marRight w:val="0"/>
          <w:marTop w:val="0"/>
          <w:marBottom w:val="0"/>
          <w:divBdr>
            <w:top w:val="none" w:sz="0" w:space="0" w:color="auto"/>
            <w:left w:val="none" w:sz="0" w:space="0" w:color="auto"/>
            <w:bottom w:val="none" w:sz="0" w:space="0" w:color="auto"/>
            <w:right w:val="none" w:sz="0" w:space="0" w:color="auto"/>
          </w:divBdr>
        </w:div>
        <w:div w:id="1895576555">
          <w:marLeft w:val="0"/>
          <w:marRight w:val="0"/>
          <w:marTop w:val="0"/>
          <w:marBottom w:val="0"/>
          <w:divBdr>
            <w:top w:val="none" w:sz="0" w:space="0" w:color="auto"/>
            <w:left w:val="none" w:sz="0" w:space="0" w:color="auto"/>
            <w:bottom w:val="none" w:sz="0" w:space="0" w:color="auto"/>
            <w:right w:val="none" w:sz="0" w:space="0" w:color="auto"/>
          </w:divBdr>
        </w:div>
        <w:div w:id="1907960087">
          <w:marLeft w:val="0"/>
          <w:marRight w:val="0"/>
          <w:marTop w:val="0"/>
          <w:marBottom w:val="0"/>
          <w:divBdr>
            <w:top w:val="none" w:sz="0" w:space="0" w:color="auto"/>
            <w:left w:val="none" w:sz="0" w:space="0" w:color="auto"/>
            <w:bottom w:val="none" w:sz="0" w:space="0" w:color="auto"/>
            <w:right w:val="none" w:sz="0" w:space="0" w:color="auto"/>
          </w:divBdr>
        </w:div>
        <w:div w:id="2059350970">
          <w:marLeft w:val="0"/>
          <w:marRight w:val="0"/>
          <w:marTop w:val="0"/>
          <w:marBottom w:val="0"/>
          <w:divBdr>
            <w:top w:val="none" w:sz="0" w:space="0" w:color="auto"/>
            <w:left w:val="none" w:sz="0" w:space="0" w:color="auto"/>
            <w:bottom w:val="none" w:sz="0" w:space="0" w:color="auto"/>
            <w:right w:val="none" w:sz="0" w:space="0" w:color="auto"/>
          </w:divBdr>
        </w:div>
        <w:div w:id="2107072815">
          <w:marLeft w:val="0"/>
          <w:marRight w:val="0"/>
          <w:marTop w:val="0"/>
          <w:marBottom w:val="0"/>
          <w:divBdr>
            <w:top w:val="none" w:sz="0" w:space="0" w:color="auto"/>
            <w:left w:val="none" w:sz="0" w:space="0" w:color="auto"/>
            <w:bottom w:val="none" w:sz="0" w:space="0" w:color="auto"/>
            <w:right w:val="none" w:sz="0" w:space="0" w:color="auto"/>
          </w:divBdr>
        </w:div>
        <w:div w:id="2115205224">
          <w:marLeft w:val="0"/>
          <w:marRight w:val="0"/>
          <w:marTop w:val="0"/>
          <w:marBottom w:val="0"/>
          <w:divBdr>
            <w:top w:val="none" w:sz="0" w:space="0" w:color="auto"/>
            <w:left w:val="none" w:sz="0" w:space="0" w:color="auto"/>
            <w:bottom w:val="none" w:sz="0" w:space="0" w:color="auto"/>
            <w:right w:val="none" w:sz="0" w:space="0" w:color="auto"/>
          </w:divBdr>
        </w:div>
      </w:divsChild>
    </w:div>
    <w:div w:id="1434085943">
      <w:bodyDiv w:val="1"/>
      <w:marLeft w:val="0"/>
      <w:marRight w:val="0"/>
      <w:marTop w:val="0"/>
      <w:marBottom w:val="0"/>
      <w:divBdr>
        <w:top w:val="none" w:sz="0" w:space="0" w:color="auto"/>
        <w:left w:val="none" w:sz="0" w:space="0" w:color="auto"/>
        <w:bottom w:val="none" w:sz="0" w:space="0" w:color="auto"/>
        <w:right w:val="none" w:sz="0" w:space="0" w:color="auto"/>
      </w:divBdr>
    </w:div>
    <w:div w:id="1448353686">
      <w:bodyDiv w:val="1"/>
      <w:marLeft w:val="0"/>
      <w:marRight w:val="0"/>
      <w:marTop w:val="0"/>
      <w:marBottom w:val="0"/>
      <w:divBdr>
        <w:top w:val="none" w:sz="0" w:space="0" w:color="auto"/>
        <w:left w:val="none" w:sz="0" w:space="0" w:color="auto"/>
        <w:bottom w:val="none" w:sz="0" w:space="0" w:color="auto"/>
        <w:right w:val="none" w:sz="0" w:space="0" w:color="auto"/>
      </w:divBdr>
      <w:divsChild>
        <w:div w:id="167869210">
          <w:marLeft w:val="446"/>
          <w:marRight w:val="0"/>
          <w:marTop w:val="0"/>
          <w:marBottom w:val="0"/>
          <w:divBdr>
            <w:top w:val="none" w:sz="0" w:space="0" w:color="auto"/>
            <w:left w:val="none" w:sz="0" w:space="0" w:color="auto"/>
            <w:bottom w:val="none" w:sz="0" w:space="0" w:color="auto"/>
            <w:right w:val="none" w:sz="0" w:space="0" w:color="auto"/>
          </w:divBdr>
        </w:div>
        <w:div w:id="840631036">
          <w:marLeft w:val="446"/>
          <w:marRight w:val="0"/>
          <w:marTop w:val="0"/>
          <w:marBottom w:val="0"/>
          <w:divBdr>
            <w:top w:val="none" w:sz="0" w:space="0" w:color="auto"/>
            <w:left w:val="none" w:sz="0" w:space="0" w:color="auto"/>
            <w:bottom w:val="none" w:sz="0" w:space="0" w:color="auto"/>
            <w:right w:val="none" w:sz="0" w:space="0" w:color="auto"/>
          </w:divBdr>
        </w:div>
        <w:div w:id="574557593">
          <w:marLeft w:val="446"/>
          <w:marRight w:val="0"/>
          <w:marTop w:val="0"/>
          <w:marBottom w:val="0"/>
          <w:divBdr>
            <w:top w:val="none" w:sz="0" w:space="0" w:color="auto"/>
            <w:left w:val="none" w:sz="0" w:space="0" w:color="auto"/>
            <w:bottom w:val="none" w:sz="0" w:space="0" w:color="auto"/>
            <w:right w:val="none" w:sz="0" w:space="0" w:color="auto"/>
          </w:divBdr>
        </w:div>
        <w:div w:id="699092828">
          <w:marLeft w:val="446"/>
          <w:marRight w:val="0"/>
          <w:marTop w:val="0"/>
          <w:marBottom w:val="0"/>
          <w:divBdr>
            <w:top w:val="none" w:sz="0" w:space="0" w:color="auto"/>
            <w:left w:val="none" w:sz="0" w:space="0" w:color="auto"/>
            <w:bottom w:val="none" w:sz="0" w:space="0" w:color="auto"/>
            <w:right w:val="none" w:sz="0" w:space="0" w:color="auto"/>
          </w:divBdr>
        </w:div>
        <w:div w:id="1215004126">
          <w:marLeft w:val="446"/>
          <w:marRight w:val="0"/>
          <w:marTop w:val="0"/>
          <w:marBottom w:val="0"/>
          <w:divBdr>
            <w:top w:val="none" w:sz="0" w:space="0" w:color="auto"/>
            <w:left w:val="none" w:sz="0" w:space="0" w:color="auto"/>
            <w:bottom w:val="none" w:sz="0" w:space="0" w:color="auto"/>
            <w:right w:val="none" w:sz="0" w:space="0" w:color="auto"/>
          </w:divBdr>
        </w:div>
        <w:div w:id="584269471">
          <w:marLeft w:val="446"/>
          <w:marRight w:val="0"/>
          <w:marTop w:val="0"/>
          <w:marBottom w:val="0"/>
          <w:divBdr>
            <w:top w:val="none" w:sz="0" w:space="0" w:color="auto"/>
            <w:left w:val="none" w:sz="0" w:space="0" w:color="auto"/>
            <w:bottom w:val="none" w:sz="0" w:space="0" w:color="auto"/>
            <w:right w:val="none" w:sz="0" w:space="0" w:color="auto"/>
          </w:divBdr>
        </w:div>
        <w:div w:id="1027945604">
          <w:marLeft w:val="446"/>
          <w:marRight w:val="0"/>
          <w:marTop w:val="0"/>
          <w:marBottom w:val="0"/>
          <w:divBdr>
            <w:top w:val="none" w:sz="0" w:space="0" w:color="auto"/>
            <w:left w:val="none" w:sz="0" w:space="0" w:color="auto"/>
            <w:bottom w:val="none" w:sz="0" w:space="0" w:color="auto"/>
            <w:right w:val="none" w:sz="0" w:space="0" w:color="auto"/>
          </w:divBdr>
        </w:div>
      </w:divsChild>
    </w:div>
    <w:div w:id="1450006028">
      <w:bodyDiv w:val="1"/>
      <w:marLeft w:val="0"/>
      <w:marRight w:val="0"/>
      <w:marTop w:val="0"/>
      <w:marBottom w:val="0"/>
      <w:divBdr>
        <w:top w:val="none" w:sz="0" w:space="0" w:color="auto"/>
        <w:left w:val="none" w:sz="0" w:space="0" w:color="auto"/>
        <w:bottom w:val="none" w:sz="0" w:space="0" w:color="auto"/>
        <w:right w:val="none" w:sz="0" w:space="0" w:color="auto"/>
      </w:divBdr>
    </w:div>
    <w:div w:id="1456292476">
      <w:bodyDiv w:val="1"/>
      <w:marLeft w:val="0"/>
      <w:marRight w:val="0"/>
      <w:marTop w:val="0"/>
      <w:marBottom w:val="0"/>
      <w:divBdr>
        <w:top w:val="none" w:sz="0" w:space="0" w:color="auto"/>
        <w:left w:val="none" w:sz="0" w:space="0" w:color="auto"/>
        <w:bottom w:val="none" w:sz="0" w:space="0" w:color="auto"/>
        <w:right w:val="none" w:sz="0" w:space="0" w:color="auto"/>
      </w:divBdr>
      <w:divsChild>
        <w:div w:id="594049">
          <w:marLeft w:val="0"/>
          <w:marRight w:val="0"/>
          <w:marTop w:val="360"/>
          <w:marBottom w:val="0"/>
          <w:divBdr>
            <w:top w:val="none" w:sz="0" w:space="0" w:color="auto"/>
            <w:left w:val="none" w:sz="0" w:space="0" w:color="auto"/>
            <w:bottom w:val="none" w:sz="0" w:space="0" w:color="auto"/>
            <w:right w:val="none" w:sz="0" w:space="0" w:color="auto"/>
          </w:divBdr>
        </w:div>
        <w:div w:id="1085952425">
          <w:marLeft w:val="0"/>
          <w:marRight w:val="0"/>
          <w:marTop w:val="360"/>
          <w:marBottom w:val="0"/>
          <w:divBdr>
            <w:top w:val="none" w:sz="0" w:space="0" w:color="auto"/>
            <w:left w:val="none" w:sz="0" w:space="0" w:color="auto"/>
            <w:bottom w:val="none" w:sz="0" w:space="0" w:color="auto"/>
            <w:right w:val="none" w:sz="0" w:space="0" w:color="auto"/>
          </w:divBdr>
          <w:divsChild>
            <w:div w:id="528418115">
              <w:marLeft w:val="0"/>
              <w:marRight w:val="0"/>
              <w:marTop w:val="0"/>
              <w:marBottom w:val="0"/>
              <w:divBdr>
                <w:top w:val="none" w:sz="0" w:space="0" w:color="auto"/>
                <w:left w:val="none" w:sz="0" w:space="0" w:color="auto"/>
                <w:bottom w:val="none" w:sz="0" w:space="0" w:color="auto"/>
                <w:right w:val="none" w:sz="0" w:space="0" w:color="auto"/>
              </w:divBdr>
            </w:div>
            <w:div w:id="1893537261">
              <w:marLeft w:val="600"/>
              <w:marRight w:val="0"/>
              <w:marTop w:val="80"/>
              <w:marBottom w:val="0"/>
              <w:divBdr>
                <w:top w:val="none" w:sz="0" w:space="0" w:color="auto"/>
                <w:left w:val="none" w:sz="0" w:space="0" w:color="auto"/>
                <w:bottom w:val="none" w:sz="0" w:space="0" w:color="auto"/>
                <w:right w:val="none" w:sz="0" w:space="0" w:color="auto"/>
              </w:divBdr>
            </w:div>
          </w:divsChild>
        </w:div>
      </w:divsChild>
    </w:div>
    <w:div w:id="1461218110">
      <w:bodyDiv w:val="1"/>
      <w:marLeft w:val="0"/>
      <w:marRight w:val="0"/>
      <w:marTop w:val="0"/>
      <w:marBottom w:val="0"/>
      <w:divBdr>
        <w:top w:val="none" w:sz="0" w:space="0" w:color="auto"/>
        <w:left w:val="none" w:sz="0" w:space="0" w:color="auto"/>
        <w:bottom w:val="none" w:sz="0" w:space="0" w:color="auto"/>
        <w:right w:val="none" w:sz="0" w:space="0" w:color="auto"/>
      </w:divBdr>
    </w:div>
    <w:div w:id="1462067262">
      <w:bodyDiv w:val="1"/>
      <w:marLeft w:val="0"/>
      <w:marRight w:val="0"/>
      <w:marTop w:val="0"/>
      <w:marBottom w:val="0"/>
      <w:divBdr>
        <w:top w:val="none" w:sz="0" w:space="0" w:color="auto"/>
        <w:left w:val="none" w:sz="0" w:space="0" w:color="auto"/>
        <w:bottom w:val="none" w:sz="0" w:space="0" w:color="auto"/>
        <w:right w:val="none" w:sz="0" w:space="0" w:color="auto"/>
      </w:divBdr>
    </w:div>
    <w:div w:id="1471480908">
      <w:bodyDiv w:val="1"/>
      <w:marLeft w:val="0"/>
      <w:marRight w:val="0"/>
      <w:marTop w:val="0"/>
      <w:marBottom w:val="0"/>
      <w:divBdr>
        <w:top w:val="none" w:sz="0" w:space="0" w:color="auto"/>
        <w:left w:val="none" w:sz="0" w:space="0" w:color="auto"/>
        <w:bottom w:val="none" w:sz="0" w:space="0" w:color="auto"/>
        <w:right w:val="none" w:sz="0" w:space="0" w:color="auto"/>
      </w:divBdr>
    </w:div>
    <w:div w:id="1472407521">
      <w:bodyDiv w:val="1"/>
      <w:marLeft w:val="0"/>
      <w:marRight w:val="0"/>
      <w:marTop w:val="0"/>
      <w:marBottom w:val="0"/>
      <w:divBdr>
        <w:top w:val="none" w:sz="0" w:space="0" w:color="auto"/>
        <w:left w:val="none" w:sz="0" w:space="0" w:color="auto"/>
        <w:bottom w:val="none" w:sz="0" w:space="0" w:color="auto"/>
        <w:right w:val="none" w:sz="0" w:space="0" w:color="auto"/>
      </w:divBdr>
    </w:div>
    <w:div w:id="1476875625">
      <w:bodyDiv w:val="1"/>
      <w:marLeft w:val="0"/>
      <w:marRight w:val="0"/>
      <w:marTop w:val="0"/>
      <w:marBottom w:val="0"/>
      <w:divBdr>
        <w:top w:val="none" w:sz="0" w:space="0" w:color="auto"/>
        <w:left w:val="none" w:sz="0" w:space="0" w:color="auto"/>
        <w:bottom w:val="none" w:sz="0" w:space="0" w:color="auto"/>
        <w:right w:val="none" w:sz="0" w:space="0" w:color="auto"/>
      </w:divBdr>
    </w:div>
    <w:div w:id="1481578947">
      <w:bodyDiv w:val="1"/>
      <w:marLeft w:val="0"/>
      <w:marRight w:val="0"/>
      <w:marTop w:val="0"/>
      <w:marBottom w:val="0"/>
      <w:divBdr>
        <w:top w:val="none" w:sz="0" w:space="0" w:color="auto"/>
        <w:left w:val="none" w:sz="0" w:space="0" w:color="auto"/>
        <w:bottom w:val="none" w:sz="0" w:space="0" w:color="auto"/>
        <w:right w:val="none" w:sz="0" w:space="0" w:color="auto"/>
      </w:divBdr>
    </w:div>
    <w:div w:id="1489250923">
      <w:bodyDiv w:val="1"/>
      <w:marLeft w:val="0"/>
      <w:marRight w:val="0"/>
      <w:marTop w:val="0"/>
      <w:marBottom w:val="0"/>
      <w:divBdr>
        <w:top w:val="none" w:sz="0" w:space="0" w:color="auto"/>
        <w:left w:val="none" w:sz="0" w:space="0" w:color="auto"/>
        <w:bottom w:val="none" w:sz="0" w:space="0" w:color="auto"/>
        <w:right w:val="none" w:sz="0" w:space="0" w:color="auto"/>
      </w:divBdr>
    </w:div>
    <w:div w:id="1494836677">
      <w:bodyDiv w:val="1"/>
      <w:marLeft w:val="0"/>
      <w:marRight w:val="0"/>
      <w:marTop w:val="0"/>
      <w:marBottom w:val="0"/>
      <w:divBdr>
        <w:top w:val="none" w:sz="0" w:space="0" w:color="auto"/>
        <w:left w:val="none" w:sz="0" w:space="0" w:color="auto"/>
        <w:bottom w:val="none" w:sz="0" w:space="0" w:color="auto"/>
        <w:right w:val="none" w:sz="0" w:space="0" w:color="auto"/>
      </w:divBdr>
    </w:div>
    <w:div w:id="1501457739">
      <w:bodyDiv w:val="1"/>
      <w:marLeft w:val="0"/>
      <w:marRight w:val="0"/>
      <w:marTop w:val="0"/>
      <w:marBottom w:val="0"/>
      <w:divBdr>
        <w:top w:val="none" w:sz="0" w:space="0" w:color="auto"/>
        <w:left w:val="none" w:sz="0" w:space="0" w:color="auto"/>
        <w:bottom w:val="none" w:sz="0" w:space="0" w:color="auto"/>
        <w:right w:val="none" w:sz="0" w:space="0" w:color="auto"/>
      </w:divBdr>
    </w:div>
    <w:div w:id="1506481105">
      <w:bodyDiv w:val="1"/>
      <w:marLeft w:val="0"/>
      <w:marRight w:val="0"/>
      <w:marTop w:val="0"/>
      <w:marBottom w:val="0"/>
      <w:divBdr>
        <w:top w:val="none" w:sz="0" w:space="0" w:color="auto"/>
        <w:left w:val="none" w:sz="0" w:space="0" w:color="auto"/>
        <w:bottom w:val="none" w:sz="0" w:space="0" w:color="auto"/>
        <w:right w:val="none" w:sz="0" w:space="0" w:color="auto"/>
      </w:divBdr>
    </w:div>
    <w:div w:id="1511795653">
      <w:bodyDiv w:val="1"/>
      <w:marLeft w:val="0"/>
      <w:marRight w:val="0"/>
      <w:marTop w:val="0"/>
      <w:marBottom w:val="0"/>
      <w:divBdr>
        <w:top w:val="none" w:sz="0" w:space="0" w:color="auto"/>
        <w:left w:val="none" w:sz="0" w:space="0" w:color="auto"/>
        <w:bottom w:val="none" w:sz="0" w:space="0" w:color="auto"/>
        <w:right w:val="none" w:sz="0" w:space="0" w:color="auto"/>
      </w:divBdr>
    </w:div>
    <w:div w:id="1516844529">
      <w:bodyDiv w:val="1"/>
      <w:marLeft w:val="0"/>
      <w:marRight w:val="0"/>
      <w:marTop w:val="0"/>
      <w:marBottom w:val="0"/>
      <w:divBdr>
        <w:top w:val="none" w:sz="0" w:space="0" w:color="auto"/>
        <w:left w:val="none" w:sz="0" w:space="0" w:color="auto"/>
        <w:bottom w:val="none" w:sz="0" w:space="0" w:color="auto"/>
        <w:right w:val="none" w:sz="0" w:space="0" w:color="auto"/>
      </w:divBdr>
    </w:div>
    <w:div w:id="1523475724">
      <w:bodyDiv w:val="1"/>
      <w:marLeft w:val="0"/>
      <w:marRight w:val="0"/>
      <w:marTop w:val="0"/>
      <w:marBottom w:val="0"/>
      <w:divBdr>
        <w:top w:val="none" w:sz="0" w:space="0" w:color="auto"/>
        <w:left w:val="none" w:sz="0" w:space="0" w:color="auto"/>
        <w:bottom w:val="none" w:sz="0" w:space="0" w:color="auto"/>
        <w:right w:val="none" w:sz="0" w:space="0" w:color="auto"/>
      </w:divBdr>
      <w:divsChild>
        <w:div w:id="746078170">
          <w:marLeft w:val="0"/>
          <w:marRight w:val="0"/>
          <w:marTop w:val="0"/>
          <w:marBottom w:val="0"/>
          <w:divBdr>
            <w:top w:val="none" w:sz="0" w:space="0" w:color="auto"/>
            <w:left w:val="none" w:sz="0" w:space="0" w:color="auto"/>
            <w:bottom w:val="none" w:sz="0" w:space="0" w:color="auto"/>
            <w:right w:val="none" w:sz="0" w:space="0" w:color="auto"/>
          </w:divBdr>
        </w:div>
        <w:div w:id="903487062">
          <w:marLeft w:val="0"/>
          <w:marRight w:val="0"/>
          <w:marTop w:val="0"/>
          <w:marBottom w:val="0"/>
          <w:divBdr>
            <w:top w:val="none" w:sz="0" w:space="0" w:color="auto"/>
            <w:left w:val="none" w:sz="0" w:space="0" w:color="auto"/>
            <w:bottom w:val="none" w:sz="0" w:space="0" w:color="auto"/>
            <w:right w:val="none" w:sz="0" w:space="0" w:color="auto"/>
          </w:divBdr>
        </w:div>
        <w:div w:id="1549492652">
          <w:marLeft w:val="0"/>
          <w:marRight w:val="0"/>
          <w:marTop w:val="0"/>
          <w:marBottom w:val="0"/>
          <w:divBdr>
            <w:top w:val="none" w:sz="0" w:space="0" w:color="auto"/>
            <w:left w:val="none" w:sz="0" w:space="0" w:color="auto"/>
            <w:bottom w:val="none" w:sz="0" w:space="0" w:color="auto"/>
            <w:right w:val="none" w:sz="0" w:space="0" w:color="auto"/>
          </w:divBdr>
        </w:div>
        <w:div w:id="1626042868">
          <w:marLeft w:val="0"/>
          <w:marRight w:val="0"/>
          <w:marTop w:val="0"/>
          <w:marBottom w:val="0"/>
          <w:divBdr>
            <w:top w:val="none" w:sz="0" w:space="0" w:color="auto"/>
            <w:left w:val="none" w:sz="0" w:space="0" w:color="auto"/>
            <w:bottom w:val="none" w:sz="0" w:space="0" w:color="auto"/>
            <w:right w:val="none" w:sz="0" w:space="0" w:color="auto"/>
          </w:divBdr>
        </w:div>
      </w:divsChild>
    </w:div>
    <w:div w:id="1524057601">
      <w:bodyDiv w:val="1"/>
      <w:marLeft w:val="0"/>
      <w:marRight w:val="0"/>
      <w:marTop w:val="0"/>
      <w:marBottom w:val="0"/>
      <w:divBdr>
        <w:top w:val="none" w:sz="0" w:space="0" w:color="auto"/>
        <w:left w:val="none" w:sz="0" w:space="0" w:color="auto"/>
        <w:bottom w:val="none" w:sz="0" w:space="0" w:color="auto"/>
        <w:right w:val="none" w:sz="0" w:space="0" w:color="auto"/>
      </w:divBdr>
    </w:div>
    <w:div w:id="1550340896">
      <w:bodyDiv w:val="1"/>
      <w:marLeft w:val="0"/>
      <w:marRight w:val="0"/>
      <w:marTop w:val="0"/>
      <w:marBottom w:val="0"/>
      <w:divBdr>
        <w:top w:val="none" w:sz="0" w:space="0" w:color="auto"/>
        <w:left w:val="none" w:sz="0" w:space="0" w:color="auto"/>
        <w:bottom w:val="none" w:sz="0" w:space="0" w:color="auto"/>
        <w:right w:val="none" w:sz="0" w:space="0" w:color="auto"/>
      </w:divBdr>
    </w:div>
    <w:div w:id="1557474451">
      <w:bodyDiv w:val="1"/>
      <w:marLeft w:val="0"/>
      <w:marRight w:val="0"/>
      <w:marTop w:val="0"/>
      <w:marBottom w:val="0"/>
      <w:divBdr>
        <w:top w:val="none" w:sz="0" w:space="0" w:color="auto"/>
        <w:left w:val="none" w:sz="0" w:space="0" w:color="auto"/>
        <w:bottom w:val="none" w:sz="0" w:space="0" w:color="auto"/>
        <w:right w:val="none" w:sz="0" w:space="0" w:color="auto"/>
      </w:divBdr>
    </w:div>
    <w:div w:id="1559974557">
      <w:bodyDiv w:val="1"/>
      <w:marLeft w:val="0"/>
      <w:marRight w:val="0"/>
      <w:marTop w:val="0"/>
      <w:marBottom w:val="0"/>
      <w:divBdr>
        <w:top w:val="none" w:sz="0" w:space="0" w:color="auto"/>
        <w:left w:val="none" w:sz="0" w:space="0" w:color="auto"/>
        <w:bottom w:val="none" w:sz="0" w:space="0" w:color="auto"/>
        <w:right w:val="none" w:sz="0" w:space="0" w:color="auto"/>
      </w:divBdr>
      <w:divsChild>
        <w:div w:id="99112629">
          <w:marLeft w:val="0"/>
          <w:marRight w:val="0"/>
          <w:marTop w:val="105"/>
          <w:marBottom w:val="105"/>
          <w:divBdr>
            <w:top w:val="single" w:sz="6" w:space="6" w:color="3C62A7"/>
            <w:left w:val="none" w:sz="0" w:space="0" w:color="auto"/>
            <w:bottom w:val="single" w:sz="6" w:space="6" w:color="3C62A7"/>
            <w:right w:val="none" w:sz="0" w:space="0" w:color="auto"/>
          </w:divBdr>
        </w:div>
        <w:div w:id="1540436788">
          <w:marLeft w:val="0"/>
          <w:marRight w:val="345"/>
          <w:marTop w:val="135"/>
          <w:marBottom w:val="345"/>
          <w:divBdr>
            <w:top w:val="none" w:sz="0" w:space="0" w:color="auto"/>
            <w:left w:val="none" w:sz="0" w:space="0" w:color="auto"/>
            <w:bottom w:val="none" w:sz="0" w:space="0" w:color="auto"/>
            <w:right w:val="none" w:sz="0" w:space="0" w:color="auto"/>
          </w:divBdr>
          <w:divsChild>
            <w:div w:id="120156876">
              <w:marLeft w:val="0"/>
              <w:marRight w:val="0"/>
              <w:marTop w:val="0"/>
              <w:marBottom w:val="0"/>
              <w:divBdr>
                <w:top w:val="none" w:sz="0" w:space="0" w:color="auto"/>
                <w:left w:val="none" w:sz="0" w:space="0" w:color="auto"/>
                <w:bottom w:val="none" w:sz="0" w:space="0" w:color="auto"/>
                <w:right w:val="none" w:sz="0" w:space="0" w:color="auto"/>
              </w:divBdr>
            </w:div>
            <w:div w:id="81464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6293">
      <w:bodyDiv w:val="1"/>
      <w:marLeft w:val="0"/>
      <w:marRight w:val="0"/>
      <w:marTop w:val="0"/>
      <w:marBottom w:val="0"/>
      <w:divBdr>
        <w:top w:val="none" w:sz="0" w:space="0" w:color="auto"/>
        <w:left w:val="none" w:sz="0" w:space="0" w:color="auto"/>
        <w:bottom w:val="none" w:sz="0" w:space="0" w:color="auto"/>
        <w:right w:val="none" w:sz="0" w:space="0" w:color="auto"/>
      </w:divBdr>
    </w:div>
    <w:div w:id="1565991447">
      <w:bodyDiv w:val="1"/>
      <w:marLeft w:val="0"/>
      <w:marRight w:val="0"/>
      <w:marTop w:val="0"/>
      <w:marBottom w:val="0"/>
      <w:divBdr>
        <w:top w:val="none" w:sz="0" w:space="0" w:color="auto"/>
        <w:left w:val="none" w:sz="0" w:space="0" w:color="auto"/>
        <w:bottom w:val="none" w:sz="0" w:space="0" w:color="auto"/>
        <w:right w:val="none" w:sz="0" w:space="0" w:color="auto"/>
      </w:divBdr>
    </w:div>
    <w:div w:id="1568346749">
      <w:bodyDiv w:val="1"/>
      <w:marLeft w:val="0"/>
      <w:marRight w:val="0"/>
      <w:marTop w:val="0"/>
      <w:marBottom w:val="0"/>
      <w:divBdr>
        <w:top w:val="none" w:sz="0" w:space="0" w:color="auto"/>
        <w:left w:val="none" w:sz="0" w:space="0" w:color="auto"/>
        <w:bottom w:val="none" w:sz="0" w:space="0" w:color="auto"/>
        <w:right w:val="none" w:sz="0" w:space="0" w:color="auto"/>
      </w:divBdr>
    </w:div>
    <w:div w:id="1587767786">
      <w:bodyDiv w:val="1"/>
      <w:marLeft w:val="0"/>
      <w:marRight w:val="0"/>
      <w:marTop w:val="0"/>
      <w:marBottom w:val="0"/>
      <w:divBdr>
        <w:top w:val="none" w:sz="0" w:space="0" w:color="auto"/>
        <w:left w:val="none" w:sz="0" w:space="0" w:color="auto"/>
        <w:bottom w:val="none" w:sz="0" w:space="0" w:color="auto"/>
        <w:right w:val="none" w:sz="0" w:space="0" w:color="auto"/>
      </w:divBdr>
    </w:div>
    <w:div w:id="1593850597">
      <w:bodyDiv w:val="1"/>
      <w:marLeft w:val="0"/>
      <w:marRight w:val="0"/>
      <w:marTop w:val="0"/>
      <w:marBottom w:val="0"/>
      <w:divBdr>
        <w:top w:val="none" w:sz="0" w:space="0" w:color="auto"/>
        <w:left w:val="none" w:sz="0" w:space="0" w:color="auto"/>
        <w:bottom w:val="none" w:sz="0" w:space="0" w:color="auto"/>
        <w:right w:val="none" w:sz="0" w:space="0" w:color="auto"/>
      </w:divBdr>
    </w:div>
    <w:div w:id="1605108220">
      <w:bodyDiv w:val="1"/>
      <w:marLeft w:val="0"/>
      <w:marRight w:val="0"/>
      <w:marTop w:val="0"/>
      <w:marBottom w:val="0"/>
      <w:divBdr>
        <w:top w:val="none" w:sz="0" w:space="0" w:color="auto"/>
        <w:left w:val="none" w:sz="0" w:space="0" w:color="auto"/>
        <w:bottom w:val="none" w:sz="0" w:space="0" w:color="auto"/>
        <w:right w:val="none" w:sz="0" w:space="0" w:color="auto"/>
      </w:divBdr>
      <w:divsChild>
        <w:div w:id="3243942">
          <w:marLeft w:val="0"/>
          <w:marRight w:val="0"/>
          <w:marTop w:val="0"/>
          <w:marBottom w:val="0"/>
          <w:divBdr>
            <w:top w:val="none" w:sz="0" w:space="0" w:color="auto"/>
            <w:left w:val="none" w:sz="0" w:space="0" w:color="auto"/>
            <w:bottom w:val="none" w:sz="0" w:space="0" w:color="auto"/>
            <w:right w:val="none" w:sz="0" w:space="0" w:color="auto"/>
          </w:divBdr>
        </w:div>
        <w:div w:id="12732602">
          <w:marLeft w:val="0"/>
          <w:marRight w:val="0"/>
          <w:marTop w:val="0"/>
          <w:marBottom w:val="0"/>
          <w:divBdr>
            <w:top w:val="none" w:sz="0" w:space="0" w:color="auto"/>
            <w:left w:val="none" w:sz="0" w:space="0" w:color="auto"/>
            <w:bottom w:val="none" w:sz="0" w:space="0" w:color="auto"/>
            <w:right w:val="none" w:sz="0" w:space="0" w:color="auto"/>
          </w:divBdr>
        </w:div>
        <w:div w:id="23138235">
          <w:marLeft w:val="0"/>
          <w:marRight w:val="0"/>
          <w:marTop w:val="0"/>
          <w:marBottom w:val="0"/>
          <w:divBdr>
            <w:top w:val="none" w:sz="0" w:space="0" w:color="auto"/>
            <w:left w:val="none" w:sz="0" w:space="0" w:color="auto"/>
            <w:bottom w:val="none" w:sz="0" w:space="0" w:color="auto"/>
            <w:right w:val="none" w:sz="0" w:space="0" w:color="auto"/>
          </w:divBdr>
        </w:div>
        <w:div w:id="27341581">
          <w:marLeft w:val="0"/>
          <w:marRight w:val="0"/>
          <w:marTop w:val="0"/>
          <w:marBottom w:val="0"/>
          <w:divBdr>
            <w:top w:val="none" w:sz="0" w:space="0" w:color="auto"/>
            <w:left w:val="none" w:sz="0" w:space="0" w:color="auto"/>
            <w:bottom w:val="none" w:sz="0" w:space="0" w:color="auto"/>
            <w:right w:val="none" w:sz="0" w:space="0" w:color="auto"/>
          </w:divBdr>
        </w:div>
        <w:div w:id="32194450">
          <w:marLeft w:val="0"/>
          <w:marRight w:val="0"/>
          <w:marTop w:val="0"/>
          <w:marBottom w:val="0"/>
          <w:divBdr>
            <w:top w:val="none" w:sz="0" w:space="0" w:color="auto"/>
            <w:left w:val="none" w:sz="0" w:space="0" w:color="auto"/>
            <w:bottom w:val="none" w:sz="0" w:space="0" w:color="auto"/>
            <w:right w:val="none" w:sz="0" w:space="0" w:color="auto"/>
          </w:divBdr>
        </w:div>
        <w:div w:id="66608900">
          <w:marLeft w:val="0"/>
          <w:marRight w:val="0"/>
          <w:marTop w:val="0"/>
          <w:marBottom w:val="0"/>
          <w:divBdr>
            <w:top w:val="none" w:sz="0" w:space="0" w:color="auto"/>
            <w:left w:val="none" w:sz="0" w:space="0" w:color="auto"/>
            <w:bottom w:val="none" w:sz="0" w:space="0" w:color="auto"/>
            <w:right w:val="none" w:sz="0" w:space="0" w:color="auto"/>
          </w:divBdr>
        </w:div>
        <w:div w:id="128400055">
          <w:marLeft w:val="0"/>
          <w:marRight w:val="0"/>
          <w:marTop w:val="0"/>
          <w:marBottom w:val="0"/>
          <w:divBdr>
            <w:top w:val="none" w:sz="0" w:space="0" w:color="auto"/>
            <w:left w:val="none" w:sz="0" w:space="0" w:color="auto"/>
            <w:bottom w:val="none" w:sz="0" w:space="0" w:color="auto"/>
            <w:right w:val="none" w:sz="0" w:space="0" w:color="auto"/>
          </w:divBdr>
        </w:div>
        <w:div w:id="131218668">
          <w:marLeft w:val="0"/>
          <w:marRight w:val="0"/>
          <w:marTop w:val="0"/>
          <w:marBottom w:val="0"/>
          <w:divBdr>
            <w:top w:val="none" w:sz="0" w:space="0" w:color="auto"/>
            <w:left w:val="none" w:sz="0" w:space="0" w:color="auto"/>
            <w:bottom w:val="none" w:sz="0" w:space="0" w:color="auto"/>
            <w:right w:val="none" w:sz="0" w:space="0" w:color="auto"/>
          </w:divBdr>
        </w:div>
        <w:div w:id="177277733">
          <w:marLeft w:val="0"/>
          <w:marRight w:val="0"/>
          <w:marTop w:val="0"/>
          <w:marBottom w:val="0"/>
          <w:divBdr>
            <w:top w:val="none" w:sz="0" w:space="0" w:color="auto"/>
            <w:left w:val="none" w:sz="0" w:space="0" w:color="auto"/>
            <w:bottom w:val="none" w:sz="0" w:space="0" w:color="auto"/>
            <w:right w:val="none" w:sz="0" w:space="0" w:color="auto"/>
          </w:divBdr>
        </w:div>
        <w:div w:id="201791271">
          <w:marLeft w:val="0"/>
          <w:marRight w:val="0"/>
          <w:marTop w:val="0"/>
          <w:marBottom w:val="0"/>
          <w:divBdr>
            <w:top w:val="none" w:sz="0" w:space="0" w:color="auto"/>
            <w:left w:val="none" w:sz="0" w:space="0" w:color="auto"/>
            <w:bottom w:val="none" w:sz="0" w:space="0" w:color="auto"/>
            <w:right w:val="none" w:sz="0" w:space="0" w:color="auto"/>
          </w:divBdr>
        </w:div>
        <w:div w:id="234633633">
          <w:marLeft w:val="0"/>
          <w:marRight w:val="0"/>
          <w:marTop w:val="0"/>
          <w:marBottom w:val="0"/>
          <w:divBdr>
            <w:top w:val="none" w:sz="0" w:space="0" w:color="auto"/>
            <w:left w:val="none" w:sz="0" w:space="0" w:color="auto"/>
            <w:bottom w:val="none" w:sz="0" w:space="0" w:color="auto"/>
            <w:right w:val="none" w:sz="0" w:space="0" w:color="auto"/>
          </w:divBdr>
        </w:div>
        <w:div w:id="247464496">
          <w:marLeft w:val="0"/>
          <w:marRight w:val="0"/>
          <w:marTop w:val="0"/>
          <w:marBottom w:val="0"/>
          <w:divBdr>
            <w:top w:val="none" w:sz="0" w:space="0" w:color="auto"/>
            <w:left w:val="none" w:sz="0" w:space="0" w:color="auto"/>
            <w:bottom w:val="none" w:sz="0" w:space="0" w:color="auto"/>
            <w:right w:val="none" w:sz="0" w:space="0" w:color="auto"/>
          </w:divBdr>
        </w:div>
        <w:div w:id="256334826">
          <w:marLeft w:val="0"/>
          <w:marRight w:val="0"/>
          <w:marTop w:val="0"/>
          <w:marBottom w:val="0"/>
          <w:divBdr>
            <w:top w:val="none" w:sz="0" w:space="0" w:color="auto"/>
            <w:left w:val="none" w:sz="0" w:space="0" w:color="auto"/>
            <w:bottom w:val="none" w:sz="0" w:space="0" w:color="auto"/>
            <w:right w:val="none" w:sz="0" w:space="0" w:color="auto"/>
          </w:divBdr>
        </w:div>
        <w:div w:id="311375281">
          <w:marLeft w:val="0"/>
          <w:marRight w:val="0"/>
          <w:marTop w:val="0"/>
          <w:marBottom w:val="0"/>
          <w:divBdr>
            <w:top w:val="none" w:sz="0" w:space="0" w:color="auto"/>
            <w:left w:val="none" w:sz="0" w:space="0" w:color="auto"/>
            <w:bottom w:val="none" w:sz="0" w:space="0" w:color="auto"/>
            <w:right w:val="none" w:sz="0" w:space="0" w:color="auto"/>
          </w:divBdr>
        </w:div>
        <w:div w:id="315492916">
          <w:marLeft w:val="0"/>
          <w:marRight w:val="0"/>
          <w:marTop w:val="0"/>
          <w:marBottom w:val="0"/>
          <w:divBdr>
            <w:top w:val="none" w:sz="0" w:space="0" w:color="auto"/>
            <w:left w:val="none" w:sz="0" w:space="0" w:color="auto"/>
            <w:bottom w:val="none" w:sz="0" w:space="0" w:color="auto"/>
            <w:right w:val="none" w:sz="0" w:space="0" w:color="auto"/>
          </w:divBdr>
        </w:div>
        <w:div w:id="315691262">
          <w:marLeft w:val="0"/>
          <w:marRight w:val="0"/>
          <w:marTop w:val="0"/>
          <w:marBottom w:val="0"/>
          <w:divBdr>
            <w:top w:val="none" w:sz="0" w:space="0" w:color="auto"/>
            <w:left w:val="none" w:sz="0" w:space="0" w:color="auto"/>
            <w:bottom w:val="none" w:sz="0" w:space="0" w:color="auto"/>
            <w:right w:val="none" w:sz="0" w:space="0" w:color="auto"/>
          </w:divBdr>
        </w:div>
        <w:div w:id="356084451">
          <w:marLeft w:val="0"/>
          <w:marRight w:val="0"/>
          <w:marTop w:val="0"/>
          <w:marBottom w:val="0"/>
          <w:divBdr>
            <w:top w:val="none" w:sz="0" w:space="0" w:color="auto"/>
            <w:left w:val="none" w:sz="0" w:space="0" w:color="auto"/>
            <w:bottom w:val="none" w:sz="0" w:space="0" w:color="auto"/>
            <w:right w:val="none" w:sz="0" w:space="0" w:color="auto"/>
          </w:divBdr>
        </w:div>
        <w:div w:id="373386071">
          <w:marLeft w:val="0"/>
          <w:marRight w:val="0"/>
          <w:marTop w:val="0"/>
          <w:marBottom w:val="0"/>
          <w:divBdr>
            <w:top w:val="none" w:sz="0" w:space="0" w:color="auto"/>
            <w:left w:val="none" w:sz="0" w:space="0" w:color="auto"/>
            <w:bottom w:val="none" w:sz="0" w:space="0" w:color="auto"/>
            <w:right w:val="none" w:sz="0" w:space="0" w:color="auto"/>
          </w:divBdr>
        </w:div>
        <w:div w:id="374696134">
          <w:marLeft w:val="0"/>
          <w:marRight w:val="0"/>
          <w:marTop w:val="0"/>
          <w:marBottom w:val="0"/>
          <w:divBdr>
            <w:top w:val="none" w:sz="0" w:space="0" w:color="auto"/>
            <w:left w:val="none" w:sz="0" w:space="0" w:color="auto"/>
            <w:bottom w:val="none" w:sz="0" w:space="0" w:color="auto"/>
            <w:right w:val="none" w:sz="0" w:space="0" w:color="auto"/>
          </w:divBdr>
        </w:div>
        <w:div w:id="383451449">
          <w:marLeft w:val="0"/>
          <w:marRight w:val="0"/>
          <w:marTop w:val="0"/>
          <w:marBottom w:val="0"/>
          <w:divBdr>
            <w:top w:val="none" w:sz="0" w:space="0" w:color="auto"/>
            <w:left w:val="none" w:sz="0" w:space="0" w:color="auto"/>
            <w:bottom w:val="none" w:sz="0" w:space="0" w:color="auto"/>
            <w:right w:val="none" w:sz="0" w:space="0" w:color="auto"/>
          </w:divBdr>
        </w:div>
        <w:div w:id="410125822">
          <w:marLeft w:val="0"/>
          <w:marRight w:val="0"/>
          <w:marTop w:val="0"/>
          <w:marBottom w:val="0"/>
          <w:divBdr>
            <w:top w:val="none" w:sz="0" w:space="0" w:color="auto"/>
            <w:left w:val="none" w:sz="0" w:space="0" w:color="auto"/>
            <w:bottom w:val="none" w:sz="0" w:space="0" w:color="auto"/>
            <w:right w:val="none" w:sz="0" w:space="0" w:color="auto"/>
          </w:divBdr>
        </w:div>
        <w:div w:id="446050312">
          <w:marLeft w:val="0"/>
          <w:marRight w:val="0"/>
          <w:marTop w:val="0"/>
          <w:marBottom w:val="0"/>
          <w:divBdr>
            <w:top w:val="none" w:sz="0" w:space="0" w:color="auto"/>
            <w:left w:val="none" w:sz="0" w:space="0" w:color="auto"/>
            <w:bottom w:val="none" w:sz="0" w:space="0" w:color="auto"/>
            <w:right w:val="none" w:sz="0" w:space="0" w:color="auto"/>
          </w:divBdr>
        </w:div>
        <w:div w:id="449322877">
          <w:marLeft w:val="0"/>
          <w:marRight w:val="0"/>
          <w:marTop w:val="0"/>
          <w:marBottom w:val="0"/>
          <w:divBdr>
            <w:top w:val="none" w:sz="0" w:space="0" w:color="auto"/>
            <w:left w:val="none" w:sz="0" w:space="0" w:color="auto"/>
            <w:bottom w:val="none" w:sz="0" w:space="0" w:color="auto"/>
            <w:right w:val="none" w:sz="0" w:space="0" w:color="auto"/>
          </w:divBdr>
        </w:div>
        <w:div w:id="454252579">
          <w:marLeft w:val="0"/>
          <w:marRight w:val="0"/>
          <w:marTop w:val="0"/>
          <w:marBottom w:val="0"/>
          <w:divBdr>
            <w:top w:val="none" w:sz="0" w:space="0" w:color="auto"/>
            <w:left w:val="none" w:sz="0" w:space="0" w:color="auto"/>
            <w:bottom w:val="none" w:sz="0" w:space="0" w:color="auto"/>
            <w:right w:val="none" w:sz="0" w:space="0" w:color="auto"/>
          </w:divBdr>
        </w:div>
        <w:div w:id="539438849">
          <w:marLeft w:val="0"/>
          <w:marRight w:val="0"/>
          <w:marTop w:val="0"/>
          <w:marBottom w:val="0"/>
          <w:divBdr>
            <w:top w:val="none" w:sz="0" w:space="0" w:color="auto"/>
            <w:left w:val="none" w:sz="0" w:space="0" w:color="auto"/>
            <w:bottom w:val="none" w:sz="0" w:space="0" w:color="auto"/>
            <w:right w:val="none" w:sz="0" w:space="0" w:color="auto"/>
          </w:divBdr>
        </w:div>
        <w:div w:id="540628366">
          <w:marLeft w:val="0"/>
          <w:marRight w:val="0"/>
          <w:marTop w:val="0"/>
          <w:marBottom w:val="0"/>
          <w:divBdr>
            <w:top w:val="none" w:sz="0" w:space="0" w:color="auto"/>
            <w:left w:val="none" w:sz="0" w:space="0" w:color="auto"/>
            <w:bottom w:val="none" w:sz="0" w:space="0" w:color="auto"/>
            <w:right w:val="none" w:sz="0" w:space="0" w:color="auto"/>
          </w:divBdr>
        </w:div>
        <w:div w:id="569270233">
          <w:marLeft w:val="0"/>
          <w:marRight w:val="0"/>
          <w:marTop w:val="0"/>
          <w:marBottom w:val="0"/>
          <w:divBdr>
            <w:top w:val="none" w:sz="0" w:space="0" w:color="auto"/>
            <w:left w:val="none" w:sz="0" w:space="0" w:color="auto"/>
            <w:bottom w:val="none" w:sz="0" w:space="0" w:color="auto"/>
            <w:right w:val="none" w:sz="0" w:space="0" w:color="auto"/>
          </w:divBdr>
        </w:div>
        <w:div w:id="611132217">
          <w:marLeft w:val="0"/>
          <w:marRight w:val="0"/>
          <w:marTop w:val="0"/>
          <w:marBottom w:val="0"/>
          <w:divBdr>
            <w:top w:val="none" w:sz="0" w:space="0" w:color="auto"/>
            <w:left w:val="none" w:sz="0" w:space="0" w:color="auto"/>
            <w:bottom w:val="none" w:sz="0" w:space="0" w:color="auto"/>
            <w:right w:val="none" w:sz="0" w:space="0" w:color="auto"/>
          </w:divBdr>
        </w:div>
        <w:div w:id="613100961">
          <w:marLeft w:val="0"/>
          <w:marRight w:val="0"/>
          <w:marTop w:val="0"/>
          <w:marBottom w:val="0"/>
          <w:divBdr>
            <w:top w:val="none" w:sz="0" w:space="0" w:color="auto"/>
            <w:left w:val="none" w:sz="0" w:space="0" w:color="auto"/>
            <w:bottom w:val="none" w:sz="0" w:space="0" w:color="auto"/>
            <w:right w:val="none" w:sz="0" w:space="0" w:color="auto"/>
          </w:divBdr>
        </w:div>
        <w:div w:id="616059159">
          <w:marLeft w:val="0"/>
          <w:marRight w:val="0"/>
          <w:marTop w:val="0"/>
          <w:marBottom w:val="0"/>
          <w:divBdr>
            <w:top w:val="none" w:sz="0" w:space="0" w:color="auto"/>
            <w:left w:val="none" w:sz="0" w:space="0" w:color="auto"/>
            <w:bottom w:val="none" w:sz="0" w:space="0" w:color="auto"/>
            <w:right w:val="none" w:sz="0" w:space="0" w:color="auto"/>
          </w:divBdr>
        </w:div>
        <w:div w:id="617293670">
          <w:marLeft w:val="0"/>
          <w:marRight w:val="0"/>
          <w:marTop w:val="0"/>
          <w:marBottom w:val="0"/>
          <w:divBdr>
            <w:top w:val="none" w:sz="0" w:space="0" w:color="auto"/>
            <w:left w:val="none" w:sz="0" w:space="0" w:color="auto"/>
            <w:bottom w:val="none" w:sz="0" w:space="0" w:color="auto"/>
            <w:right w:val="none" w:sz="0" w:space="0" w:color="auto"/>
          </w:divBdr>
        </w:div>
        <w:div w:id="651755962">
          <w:marLeft w:val="0"/>
          <w:marRight w:val="0"/>
          <w:marTop w:val="0"/>
          <w:marBottom w:val="0"/>
          <w:divBdr>
            <w:top w:val="none" w:sz="0" w:space="0" w:color="auto"/>
            <w:left w:val="none" w:sz="0" w:space="0" w:color="auto"/>
            <w:bottom w:val="none" w:sz="0" w:space="0" w:color="auto"/>
            <w:right w:val="none" w:sz="0" w:space="0" w:color="auto"/>
          </w:divBdr>
        </w:div>
        <w:div w:id="663170952">
          <w:marLeft w:val="0"/>
          <w:marRight w:val="0"/>
          <w:marTop w:val="0"/>
          <w:marBottom w:val="0"/>
          <w:divBdr>
            <w:top w:val="none" w:sz="0" w:space="0" w:color="auto"/>
            <w:left w:val="none" w:sz="0" w:space="0" w:color="auto"/>
            <w:bottom w:val="none" w:sz="0" w:space="0" w:color="auto"/>
            <w:right w:val="none" w:sz="0" w:space="0" w:color="auto"/>
          </w:divBdr>
        </w:div>
        <w:div w:id="718481174">
          <w:marLeft w:val="0"/>
          <w:marRight w:val="0"/>
          <w:marTop w:val="0"/>
          <w:marBottom w:val="0"/>
          <w:divBdr>
            <w:top w:val="none" w:sz="0" w:space="0" w:color="auto"/>
            <w:left w:val="none" w:sz="0" w:space="0" w:color="auto"/>
            <w:bottom w:val="none" w:sz="0" w:space="0" w:color="auto"/>
            <w:right w:val="none" w:sz="0" w:space="0" w:color="auto"/>
          </w:divBdr>
        </w:div>
        <w:div w:id="740516639">
          <w:marLeft w:val="0"/>
          <w:marRight w:val="0"/>
          <w:marTop w:val="0"/>
          <w:marBottom w:val="0"/>
          <w:divBdr>
            <w:top w:val="none" w:sz="0" w:space="0" w:color="auto"/>
            <w:left w:val="none" w:sz="0" w:space="0" w:color="auto"/>
            <w:bottom w:val="none" w:sz="0" w:space="0" w:color="auto"/>
            <w:right w:val="none" w:sz="0" w:space="0" w:color="auto"/>
          </w:divBdr>
        </w:div>
        <w:div w:id="782651641">
          <w:marLeft w:val="0"/>
          <w:marRight w:val="0"/>
          <w:marTop w:val="0"/>
          <w:marBottom w:val="0"/>
          <w:divBdr>
            <w:top w:val="none" w:sz="0" w:space="0" w:color="auto"/>
            <w:left w:val="none" w:sz="0" w:space="0" w:color="auto"/>
            <w:bottom w:val="none" w:sz="0" w:space="0" w:color="auto"/>
            <w:right w:val="none" w:sz="0" w:space="0" w:color="auto"/>
          </w:divBdr>
        </w:div>
        <w:div w:id="872956616">
          <w:marLeft w:val="0"/>
          <w:marRight w:val="0"/>
          <w:marTop w:val="0"/>
          <w:marBottom w:val="0"/>
          <w:divBdr>
            <w:top w:val="none" w:sz="0" w:space="0" w:color="auto"/>
            <w:left w:val="none" w:sz="0" w:space="0" w:color="auto"/>
            <w:bottom w:val="none" w:sz="0" w:space="0" w:color="auto"/>
            <w:right w:val="none" w:sz="0" w:space="0" w:color="auto"/>
          </w:divBdr>
        </w:div>
        <w:div w:id="896211636">
          <w:marLeft w:val="0"/>
          <w:marRight w:val="0"/>
          <w:marTop w:val="0"/>
          <w:marBottom w:val="0"/>
          <w:divBdr>
            <w:top w:val="none" w:sz="0" w:space="0" w:color="auto"/>
            <w:left w:val="none" w:sz="0" w:space="0" w:color="auto"/>
            <w:bottom w:val="none" w:sz="0" w:space="0" w:color="auto"/>
            <w:right w:val="none" w:sz="0" w:space="0" w:color="auto"/>
          </w:divBdr>
        </w:div>
        <w:div w:id="899441705">
          <w:marLeft w:val="0"/>
          <w:marRight w:val="0"/>
          <w:marTop w:val="0"/>
          <w:marBottom w:val="0"/>
          <w:divBdr>
            <w:top w:val="none" w:sz="0" w:space="0" w:color="auto"/>
            <w:left w:val="none" w:sz="0" w:space="0" w:color="auto"/>
            <w:bottom w:val="none" w:sz="0" w:space="0" w:color="auto"/>
            <w:right w:val="none" w:sz="0" w:space="0" w:color="auto"/>
          </w:divBdr>
        </w:div>
        <w:div w:id="913665778">
          <w:marLeft w:val="0"/>
          <w:marRight w:val="0"/>
          <w:marTop w:val="0"/>
          <w:marBottom w:val="0"/>
          <w:divBdr>
            <w:top w:val="none" w:sz="0" w:space="0" w:color="auto"/>
            <w:left w:val="none" w:sz="0" w:space="0" w:color="auto"/>
            <w:bottom w:val="none" w:sz="0" w:space="0" w:color="auto"/>
            <w:right w:val="none" w:sz="0" w:space="0" w:color="auto"/>
          </w:divBdr>
        </w:div>
        <w:div w:id="926960026">
          <w:marLeft w:val="0"/>
          <w:marRight w:val="0"/>
          <w:marTop w:val="0"/>
          <w:marBottom w:val="0"/>
          <w:divBdr>
            <w:top w:val="none" w:sz="0" w:space="0" w:color="auto"/>
            <w:left w:val="none" w:sz="0" w:space="0" w:color="auto"/>
            <w:bottom w:val="none" w:sz="0" w:space="0" w:color="auto"/>
            <w:right w:val="none" w:sz="0" w:space="0" w:color="auto"/>
          </w:divBdr>
        </w:div>
        <w:div w:id="929659566">
          <w:marLeft w:val="0"/>
          <w:marRight w:val="0"/>
          <w:marTop w:val="0"/>
          <w:marBottom w:val="0"/>
          <w:divBdr>
            <w:top w:val="none" w:sz="0" w:space="0" w:color="auto"/>
            <w:left w:val="none" w:sz="0" w:space="0" w:color="auto"/>
            <w:bottom w:val="none" w:sz="0" w:space="0" w:color="auto"/>
            <w:right w:val="none" w:sz="0" w:space="0" w:color="auto"/>
          </w:divBdr>
        </w:div>
        <w:div w:id="937251084">
          <w:marLeft w:val="0"/>
          <w:marRight w:val="0"/>
          <w:marTop w:val="0"/>
          <w:marBottom w:val="0"/>
          <w:divBdr>
            <w:top w:val="none" w:sz="0" w:space="0" w:color="auto"/>
            <w:left w:val="none" w:sz="0" w:space="0" w:color="auto"/>
            <w:bottom w:val="none" w:sz="0" w:space="0" w:color="auto"/>
            <w:right w:val="none" w:sz="0" w:space="0" w:color="auto"/>
          </w:divBdr>
        </w:div>
        <w:div w:id="957028640">
          <w:marLeft w:val="0"/>
          <w:marRight w:val="0"/>
          <w:marTop w:val="0"/>
          <w:marBottom w:val="0"/>
          <w:divBdr>
            <w:top w:val="none" w:sz="0" w:space="0" w:color="auto"/>
            <w:left w:val="none" w:sz="0" w:space="0" w:color="auto"/>
            <w:bottom w:val="none" w:sz="0" w:space="0" w:color="auto"/>
            <w:right w:val="none" w:sz="0" w:space="0" w:color="auto"/>
          </w:divBdr>
        </w:div>
        <w:div w:id="1012033540">
          <w:marLeft w:val="0"/>
          <w:marRight w:val="0"/>
          <w:marTop w:val="0"/>
          <w:marBottom w:val="0"/>
          <w:divBdr>
            <w:top w:val="none" w:sz="0" w:space="0" w:color="auto"/>
            <w:left w:val="none" w:sz="0" w:space="0" w:color="auto"/>
            <w:bottom w:val="none" w:sz="0" w:space="0" w:color="auto"/>
            <w:right w:val="none" w:sz="0" w:space="0" w:color="auto"/>
          </w:divBdr>
        </w:div>
        <w:div w:id="1023940729">
          <w:marLeft w:val="0"/>
          <w:marRight w:val="0"/>
          <w:marTop w:val="0"/>
          <w:marBottom w:val="0"/>
          <w:divBdr>
            <w:top w:val="none" w:sz="0" w:space="0" w:color="auto"/>
            <w:left w:val="none" w:sz="0" w:space="0" w:color="auto"/>
            <w:bottom w:val="none" w:sz="0" w:space="0" w:color="auto"/>
            <w:right w:val="none" w:sz="0" w:space="0" w:color="auto"/>
          </w:divBdr>
        </w:div>
        <w:div w:id="1066880450">
          <w:marLeft w:val="0"/>
          <w:marRight w:val="0"/>
          <w:marTop w:val="0"/>
          <w:marBottom w:val="0"/>
          <w:divBdr>
            <w:top w:val="none" w:sz="0" w:space="0" w:color="auto"/>
            <w:left w:val="none" w:sz="0" w:space="0" w:color="auto"/>
            <w:bottom w:val="none" w:sz="0" w:space="0" w:color="auto"/>
            <w:right w:val="none" w:sz="0" w:space="0" w:color="auto"/>
          </w:divBdr>
        </w:div>
        <w:div w:id="1091394446">
          <w:marLeft w:val="0"/>
          <w:marRight w:val="0"/>
          <w:marTop w:val="0"/>
          <w:marBottom w:val="0"/>
          <w:divBdr>
            <w:top w:val="none" w:sz="0" w:space="0" w:color="auto"/>
            <w:left w:val="none" w:sz="0" w:space="0" w:color="auto"/>
            <w:bottom w:val="none" w:sz="0" w:space="0" w:color="auto"/>
            <w:right w:val="none" w:sz="0" w:space="0" w:color="auto"/>
          </w:divBdr>
        </w:div>
        <w:div w:id="1107506356">
          <w:marLeft w:val="0"/>
          <w:marRight w:val="0"/>
          <w:marTop w:val="0"/>
          <w:marBottom w:val="0"/>
          <w:divBdr>
            <w:top w:val="none" w:sz="0" w:space="0" w:color="auto"/>
            <w:left w:val="none" w:sz="0" w:space="0" w:color="auto"/>
            <w:bottom w:val="none" w:sz="0" w:space="0" w:color="auto"/>
            <w:right w:val="none" w:sz="0" w:space="0" w:color="auto"/>
          </w:divBdr>
        </w:div>
        <w:div w:id="1114861968">
          <w:marLeft w:val="0"/>
          <w:marRight w:val="0"/>
          <w:marTop w:val="0"/>
          <w:marBottom w:val="0"/>
          <w:divBdr>
            <w:top w:val="none" w:sz="0" w:space="0" w:color="auto"/>
            <w:left w:val="none" w:sz="0" w:space="0" w:color="auto"/>
            <w:bottom w:val="none" w:sz="0" w:space="0" w:color="auto"/>
            <w:right w:val="none" w:sz="0" w:space="0" w:color="auto"/>
          </w:divBdr>
        </w:div>
        <w:div w:id="1145245517">
          <w:marLeft w:val="0"/>
          <w:marRight w:val="0"/>
          <w:marTop w:val="0"/>
          <w:marBottom w:val="0"/>
          <w:divBdr>
            <w:top w:val="none" w:sz="0" w:space="0" w:color="auto"/>
            <w:left w:val="none" w:sz="0" w:space="0" w:color="auto"/>
            <w:bottom w:val="none" w:sz="0" w:space="0" w:color="auto"/>
            <w:right w:val="none" w:sz="0" w:space="0" w:color="auto"/>
          </w:divBdr>
        </w:div>
        <w:div w:id="1201555660">
          <w:marLeft w:val="0"/>
          <w:marRight w:val="0"/>
          <w:marTop w:val="0"/>
          <w:marBottom w:val="0"/>
          <w:divBdr>
            <w:top w:val="none" w:sz="0" w:space="0" w:color="auto"/>
            <w:left w:val="none" w:sz="0" w:space="0" w:color="auto"/>
            <w:bottom w:val="none" w:sz="0" w:space="0" w:color="auto"/>
            <w:right w:val="none" w:sz="0" w:space="0" w:color="auto"/>
          </w:divBdr>
        </w:div>
        <w:div w:id="1209537296">
          <w:marLeft w:val="0"/>
          <w:marRight w:val="0"/>
          <w:marTop w:val="0"/>
          <w:marBottom w:val="0"/>
          <w:divBdr>
            <w:top w:val="none" w:sz="0" w:space="0" w:color="auto"/>
            <w:left w:val="none" w:sz="0" w:space="0" w:color="auto"/>
            <w:bottom w:val="none" w:sz="0" w:space="0" w:color="auto"/>
            <w:right w:val="none" w:sz="0" w:space="0" w:color="auto"/>
          </w:divBdr>
        </w:div>
        <w:div w:id="1221595850">
          <w:marLeft w:val="0"/>
          <w:marRight w:val="0"/>
          <w:marTop w:val="0"/>
          <w:marBottom w:val="0"/>
          <w:divBdr>
            <w:top w:val="none" w:sz="0" w:space="0" w:color="auto"/>
            <w:left w:val="none" w:sz="0" w:space="0" w:color="auto"/>
            <w:bottom w:val="none" w:sz="0" w:space="0" w:color="auto"/>
            <w:right w:val="none" w:sz="0" w:space="0" w:color="auto"/>
          </w:divBdr>
        </w:div>
        <w:div w:id="1253389336">
          <w:marLeft w:val="0"/>
          <w:marRight w:val="0"/>
          <w:marTop w:val="0"/>
          <w:marBottom w:val="0"/>
          <w:divBdr>
            <w:top w:val="none" w:sz="0" w:space="0" w:color="auto"/>
            <w:left w:val="none" w:sz="0" w:space="0" w:color="auto"/>
            <w:bottom w:val="none" w:sz="0" w:space="0" w:color="auto"/>
            <w:right w:val="none" w:sz="0" w:space="0" w:color="auto"/>
          </w:divBdr>
        </w:div>
        <w:div w:id="1286306100">
          <w:marLeft w:val="0"/>
          <w:marRight w:val="0"/>
          <w:marTop w:val="0"/>
          <w:marBottom w:val="0"/>
          <w:divBdr>
            <w:top w:val="none" w:sz="0" w:space="0" w:color="auto"/>
            <w:left w:val="none" w:sz="0" w:space="0" w:color="auto"/>
            <w:bottom w:val="none" w:sz="0" w:space="0" w:color="auto"/>
            <w:right w:val="none" w:sz="0" w:space="0" w:color="auto"/>
          </w:divBdr>
        </w:div>
        <w:div w:id="1296522737">
          <w:marLeft w:val="0"/>
          <w:marRight w:val="0"/>
          <w:marTop w:val="0"/>
          <w:marBottom w:val="0"/>
          <w:divBdr>
            <w:top w:val="none" w:sz="0" w:space="0" w:color="auto"/>
            <w:left w:val="none" w:sz="0" w:space="0" w:color="auto"/>
            <w:bottom w:val="none" w:sz="0" w:space="0" w:color="auto"/>
            <w:right w:val="none" w:sz="0" w:space="0" w:color="auto"/>
          </w:divBdr>
        </w:div>
        <w:div w:id="1300577365">
          <w:marLeft w:val="0"/>
          <w:marRight w:val="0"/>
          <w:marTop w:val="0"/>
          <w:marBottom w:val="0"/>
          <w:divBdr>
            <w:top w:val="none" w:sz="0" w:space="0" w:color="auto"/>
            <w:left w:val="none" w:sz="0" w:space="0" w:color="auto"/>
            <w:bottom w:val="none" w:sz="0" w:space="0" w:color="auto"/>
            <w:right w:val="none" w:sz="0" w:space="0" w:color="auto"/>
          </w:divBdr>
        </w:div>
        <w:div w:id="1308970798">
          <w:marLeft w:val="0"/>
          <w:marRight w:val="0"/>
          <w:marTop w:val="0"/>
          <w:marBottom w:val="0"/>
          <w:divBdr>
            <w:top w:val="none" w:sz="0" w:space="0" w:color="auto"/>
            <w:left w:val="none" w:sz="0" w:space="0" w:color="auto"/>
            <w:bottom w:val="none" w:sz="0" w:space="0" w:color="auto"/>
            <w:right w:val="none" w:sz="0" w:space="0" w:color="auto"/>
          </w:divBdr>
        </w:div>
        <w:div w:id="1345395838">
          <w:marLeft w:val="0"/>
          <w:marRight w:val="0"/>
          <w:marTop w:val="0"/>
          <w:marBottom w:val="0"/>
          <w:divBdr>
            <w:top w:val="none" w:sz="0" w:space="0" w:color="auto"/>
            <w:left w:val="none" w:sz="0" w:space="0" w:color="auto"/>
            <w:bottom w:val="none" w:sz="0" w:space="0" w:color="auto"/>
            <w:right w:val="none" w:sz="0" w:space="0" w:color="auto"/>
          </w:divBdr>
        </w:div>
        <w:div w:id="1369985168">
          <w:marLeft w:val="0"/>
          <w:marRight w:val="0"/>
          <w:marTop w:val="0"/>
          <w:marBottom w:val="0"/>
          <w:divBdr>
            <w:top w:val="none" w:sz="0" w:space="0" w:color="auto"/>
            <w:left w:val="none" w:sz="0" w:space="0" w:color="auto"/>
            <w:bottom w:val="none" w:sz="0" w:space="0" w:color="auto"/>
            <w:right w:val="none" w:sz="0" w:space="0" w:color="auto"/>
          </w:divBdr>
        </w:div>
        <w:div w:id="1379160033">
          <w:marLeft w:val="0"/>
          <w:marRight w:val="0"/>
          <w:marTop w:val="0"/>
          <w:marBottom w:val="0"/>
          <w:divBdr>
            <w:top w:val="none" w:sz="0" w:space="0" w:color="auto"/>
            <w:left w:val="none" w:sz="0" w:space="0" w:color="auto"/>
            <w:bottom w:val="none" w:sz="0" w:space="0" w:color="auto"/>
            <w:right w:val="none" w:sz="0" w:space="0" w:color="auto"/>
          </w:divBdr>
        </w:div>
        <w:div w:id="1387607773">
          <w:marLeft w:val="0"/>
          <w:marRight w:val="0"/>
          <w:marTop w:val="0"/>
          <w:marBottom w:val="0"/>
          <w:divBdr>
            <w:top w:val="none" w:sz="0" w:space="0" w:color="auto"/>
            <w:left w:val="none" w:sz="0" w:space="0" w:color="auto"/>
            <w:bottom w:val="none" w:sz="0" w:space="0" w:color="auto"/>
            <w:right w:val="none" w:sz="0" w:space="0" w:color="auto"/>
          </w:divBdr>
        </w:div>
        <w:div w:id="1400863152">
          <w:marLeft w:val="0"/>
          <w:marRight w:val="0"/>
          <w:marTop w:val="0"/>
          <w:marBottom w:val="0"/>
          <w:divBdr>
            <w:top w:val="none" w:sz="0" w:space="0" w:color="auto"/>
            <w:left w:val="none" w:sz="0" w:space="0" w:color="auto"/>
            <w:bottom w:val="none" w:sz="0" w:space="0" w:color="auto"/>
            <w:right w:val="none" w:sz="0" w:space="0" w:color="auto"/>
          </w:divBdr>
        </w:div>
        <w:div w:id="1407189989">
          <w:marLeft w:val="0"/>
          <w:marRight w:val="0"/>
          <w:marTop w:val="0"/>
          <w:marBottom w:val="0"/>
          <w:divBdr>
            <w:top w:val="none" w:sz="0" w:space="0" w:color="auto"/>
            <w:left w:val="none" w:sz="0" w:space="0" w:color="auto"/>
            <w:bottom w:val="none" w:sz="0" w:space="0" w:color="auto"/>
            <w:right w:val="none" w:sz="0" w:space="0" w:color="auto"/>
          </w:divBdr>
        </w:div>
        <w:div w:id="1501969036">
          <w:marLeft w:val="0"/>
          <w:marRight w:val="0"/>
          <w:marTop w:val="0"/>
          <w:marBottom w:val="0"/>
          <w:divBdr>
            <w:top w:val="none" w:sz="0" w:space="0" w:color="auto"/>
            <w:left w:val="none" w:sz="0" w:space="0" w:color="auto"/>
            <w:bottom w:val="none" w:sz="0" w:space="0" w:color="auto"/>
            <w:right w:val="none" w:sz="0" w:space="0" w:color="auto"/>
          </w:divBdr>
        </w:div>
        <w:div w:id="1522746428">
          <w:marLeft w:val="0"/>
          <w:marRight w:val="0"/>
          <w:marTop w:val="0"/>
          <w:marBottom w:val="0"/>
          <w:divBdr>
            <w:top w:val="none" w:sz="0" w:space="0" w:color="auto"/>
            <w:left w:val="none" w:sz="0" w:space="0" w:color="auto"/>
            <w:bottom w:val="none" w:sz="0" w:space="0" w:color="auto"/>
            <w:right w:val="none" w:sz="0" w:space="0" w:color="auto"/>
          </w:divBdr>
        </w:div>
        <w:div w:id="1569726983">
          <w:marLeft w:val="0"/>
          <w:marRight w:val="0"/>
          <w:marTop w:val="0"/>
          <w:marBottom w:val="0"/>
          <w:divBdr>
            <w:top w:val="none" w:sz="0" w:space="0" w:color="auto"/>
            <w:left w:val="none" w:sz="0" w:space="0" w:color="auto"/>
            <w:bottom w:val="none" w:sz="0" w:space="0" w:color="auto"/>
            <w:right w:val="none" w:sz="0" w:space="0" w:color="auto"/>
          </w:divBdr>
        </w:div>
        <w:div w:id="1579553350">
          <w:marLeft w:val="0"/>
          <w:marRight w:val="0"/>
          <w:marTop w:val="0"/>
          <w:marBottom w:val="0"/>
          <w:divBdr>
            <w:top w:val="none" w:sz="0" w:space="0" w:color="auto"/>
            <w:left w:val="none" w:sz="0" w:space="0" w:color="auto"/>
            <w:bottom w:val="none" w:sz="0" w:space="0" w:color="auto"/>
            <w:right w:val="none" w:sz="0" w:space="0" w:color="auto"/>
          </w:divBdr>
        </w:div>
        <w:div w:id="1630235379">
          <w:marLeft w:val="0"/>
          <w:marRight w:val="0"/>
          <w:marTop w:val="0"/>
          <w:marBottom w:val="0"/>
          <w:divBdr>
            <w:top w:val="none" w:sz="0" w:space="0" w:color="auto"/>
            <w:left w:val="none" w:sz="0" w:space="0" w:color="auto"/>
            <w:bottom w:val="none" w:sz="0" w:space="0" w:color="auto"/>
            <w:right w:val="none" w:sz="0" w:space="0" w:color="auto"/>
          </w:divBdr>
        </w:div>
        <w:div w:id="1665162692">
          <w:marLeft w:val="0"/>
          <w:marRight w:val="0"/>
          <w:marTop w:val="0"/>
          <w:marBottom w:val="0"/>
          <w:divBdr>
            <w:top w:val="none" w:sz="0" w:space="0" w:color="auto"/>
            <w:left w:val="none" w:sz="0" w:space="0" w:color="auto"/>
            <w:bottom w:val="none" w:sz="0" w:space="0" w:color="auto"/>
            <w:right w:val="none" w:sz="0" w:space="0" w:color="auto"/>
          </w:divBdr>
        </w:div>
        <w:div w:id="1672100555">
          <w:marLeft w:val="0"/>
          <w:marRight w:val="0"/>
          <w:marTop w:val="0"/>
          <w:marBottom w:val="0"/>
          <w:divBdr>
            <w:top w:val="none" w:sz="0" w:space="0" w:color="auto"/>
            <w:left w:val="none" w:sz="0" w:space="0" w:color="auto"/>
            <w:bottom w:val="none" w:sz="0" w:space="0" w:color="auto"/>
            <w:right w:val="none" w:sz="0" w:space="0" w:color="auto"/>
          </w:divBdr>
        </w:div>
        <w:div w:id="1678731705">
          <w:marLeft w:val="0"/>
          <w:marRight w:val="0"/>
          <w:marTop w:val="0"/>
          <w:marBottom w:val="0"/>
          <w:divBdr>
            <w:top w:val="none" w:sz="0" w:space="0" w:color="auto"/>
            <w:left w:val="none" w:sz="0" w:space="0" w:color="auto"/>
            <w:bottom w:val="none" w:sz="0" w:space="0" w:color="auto"/>
            <w:right w:val="none" w:sz="0" w:space="0" w:color="auto"/>
          </w:divBdr>
        </w:div>
        <w:div w:id="1687754321">
          <w:marLeft w:val="0"/>
          <w:marRight w:val="0"/>
          <w:marTop w:val="0"/>
          <w:marBottom w:val="0"/>
          <w:divBdr>
            <w:top w:val="none" w:sz="0" w:space="0" w:color="auto"/>
            <w:left w:val="none" w:sz="0" w:space="0" w:color="auto"/>
            <w:bottom w:val="none" w:sz="0" w:space="0" w:color="auto"/>
            <w:right w:val="none" w:sz="0" w:space="0" w:color="auto"/>
          </w:divBdr>
        </w:div>
        <w:div w:id="1713966211">
          <w:marLeft w:val="0"/>
          <w:marRight w:val="0"/>
          <w:marTop w:val="0"/>
          <w:marBottom w:val="0"/>
          <w:divBdr>
            <w:top w:val="none" w:sz="0" w:space="0" w:color="auto"/>
            <w:left w:val="none" w:sz="0" w:space="0" w:color="auto"/>
            <w:bottom w:val="none" w:sz="0" w:space="0" w:color="auto"/>
            <w:right w:val="none" w:sz="0" w:space="0" w:color="auto"/>
          </w:divBdr>
        </w:div>
        <w:div w:id="1724014186">
          <w:marLeft w:val="0"/>
          <w:marRight w:val="0"/>
          <w:marTop w:val="0"/>
          <w:marBottom w:val="0"/>
          <w:divBdr>
            <w:top w:val="none" w:sz="0" w:space="0" w:color="auto"/>
            <w:left w:val="none" w:sz="0" w:space="0" w:color="auto"/>
            <w:bottom w:val="none" w:sz="0" w:space="0" w:color="auto"/>
            <w:right w:val="none" w:sz="0" w:space="0" w:color="auto"/>
          </w:divBdr>
        </w:div>
        <w:div w:id="1763338653">
          <w:marLeft w:val="0"/>
          <w:marRight w:val="0"/>
          <w:marTop w:val="0"/>
          <w:marBottom w:val="0"/>
          <w:divBdr>
            <w:top w:val="none" w:sz="0" w:space="0" w:color="auto"/>
            <w:left w:val="none" w:sz="0" w:space="0" w:color="auto"/>
            <w:bottom w:val="none" w:sz="0" w:space="0" w:color="auto"/>
            <w:right w:val="none" w:sz="0" w:space="0" w:color="auto"/>
          </w:divBdr>
        </w:div>
        <w:div w:id="1765150282">
          <w:marLeft w:val="0"/>
          <w:marRight w:val="0"/>
          <w:marTop w:val="0"/>
          <w:marBottom w:val="0"/>
          <w:divBdr>
            <w:top w:val="none" w:sz="0" w:space="0" w:color="auto"/>
            <w:left w:val="none" w:sz="0" w:space="0" w:color="auto"/>
            <w:bottom w:val="none" w:sz="0" w:space="0" w:color="auto"/>
            <w:right w:val="none" w:sz="0" w:space="0" w:color="auto"/>
          </w:divBdr>
        </w:div>
        <w:div w:id="1769812695">
          <w:marLeft w:val="0"/>
          <w:marRight w:val="0"/>
          <w:marTop w:val="0"/>
          <w:marBottom w:val="0"/>
          <w:divBdr>
            <w:top w:val="none" w:sz="0" w:space="0" w:color="auto"/>
            <w:left w:val="none" w:sz="0" w:space="0" w:color="auto"/>
            <w:bottom w:val="none" w:sz="0" w:space="0" w:color="auto"/>
            <w:right w:val="none" w:sz="0" w:space="0" w:color="auto"/>
          </w:divBdr>
        </w:div>
        <w:div w:id="1778476721">
          <w:marLeft w:val="0"/>
          <w:marRight w:val="0"/>
          <w:marTop w:val="0"/>
          <w:marBottom w:val="0"/>
          <w:divBdr>
            <w:top w:val="none" w:sz="0" w:space="0" w:color="auto"/>
            <w:left w:val="none" w:sz="0" w:space="0" w:color="auto"/>
            <w:bottom w:val="none" w:sz="0" w:space="0" w:color="auto"/>
            <w:right w:val="none" w:sz="0" w:space="0" w:color="auto"/>
          </w:divBdr>
        </w:div>
        <w:div w:id="1802073138">
          <w:marLeft w:val="0"/>
          <w:marRight w:val="0"/>
          <w:marTop w:val="0"/>
          <w:marBottom w:val="0"/>
          <w:divBdr>
            <w:top w:val="none" w:sz="0" w:space="0" w:color="auto"/>
            <w:left w:val="none" w:sz="0" w:space="0" w:color="auto"/>
            <w:bottom w:val="none" w:sz="0" w:space="0" w:color="auto"/>
            <w:right w:val="none" w:sz="0" w:space="0" w:color="auto"/>
          </w:divBdr>
        </w:div>
        <w:div w:id="1838111531">
          <w:marLeft w:val="0"/>
          <w:marRight w:val="0"/>
          <w:marTop w:val="0"/>
          <w:marBottom w:val="0"/>
          <w:divBdr>
            <w:top w:val="none" w:sz="0" w:space="0" w:color="auto"/>
            <w:left w:val="none" w:sz="0" w:space="0" w:color="auto"/>
            <w:bottom w:val="none" w:sz="0" w:space="0" w:color="auto"/>
            <w:right w:val="none" w:sz="0" w:space="0" w:color="auto"/>
          </w:divBdr>
        </w:div>
        <w:div w:id="1852646979">
          <w:marLeft w:val="0"/>
          <w:marRight w:val="0"/>
          <w:marTop w:val="0"/>
          <w:marBottom w:val="0"/>
          <w:divBdr>
            <w:top w:val="none" w:sz="0" w:space="0" w:color="auto"/>
            <w:left w:val="none" w:sz="0" w:space="0" w:color="auto"/>
            <w:bottom w:val="none" w:sz="0" w:space="0" w:color="auto"/>
            <w:right w:val="none" w:sz="0" w:space="0" w:color="auto"/>
          </w:divBdr>
        </w:div>
        <w:div w:id="1873959897">
          <w:marLeft w:val="0"/>
          <w:marRight w:val="0"/>
          <w:marTop w:val="0"/>
          <w:marBottom w:val="0"/>
          <w:divBdr>
            <w:top w:val="none" w:sz="0" w:space="0" w:color="auto"/>
            <w:left w:val="none" w:sz="0" w:space="0" w:color="auto"/>
            <w:bottom w:val="none" w:sz="0" w:space="0" w:color="auto"/>
            <w:right w:val="none" w:sz="0" w:space="0" w:color="auto"/>
          </w:divBdr>
        </w:div>
        <w:div w:id="1905408377">
          <w:marLeft w:val="0"/>
          <w:marRight w:val="0"/>
          <w:marTop w:val="0"/>
          <w:marBottom w:val="0"/>
          <w:divBdr>
            <w:top w:val="none" w:sz="0" w:space="0" w:color="auto"/>
            <w:left w:val="none" w:sz="0" w:space="0" w:color="auto"/>
            <w:bottom w:val="none" w:sz="0" w:space="0" w:color="auto"/>
            <w:right w:val="none" w:sz="0" w:space="0" w:color="auto"/>
          </w:divBdr>
        </w:div>
        <w:div w:id="1948199877">
          <w:marLeft w:val="0"/>
          <w:marRight w:val="0"/>
          <w:marTop w:val="0"/>
          <w:marBottom w:val="0"/>
          <w:divBdr>
            <w:top w:val="none" w:sz="0" w:space="0" w:color="auto"/>
            <w:left w:val="none" w:sz="0" w:space="0" w:color="auto"/>
            <w:bottom w:val="none" w:sz="0" w:space="0" w:color="auto"/>
            <w:right w:val="none" w:sz="0" w:space="0" w:color="auto"/>
          </w:divBdr>
        </w:div>
        <w:div w:id="2007706732">
          <w:marLeft w:val="0"/>
          <w:marRight w:val="0"/>
          <w:marTop w:val="0"/>
          <w:marBottom w:val="0"/>
          <w:divBdr>
            <w:top w:val="none" w:sz="0" w:space="0" w:color="auto"/>
            <w:left w:val="none" w:sz="0" w:space="0" w:color="auto"/>
            <w:bottom w:val="none" w:sz="0" w:space="0" w:color="auto"/>
            <w:right w:val="none" w:sz="0" w:space="0" w:color="auto"/>
          </w:divBdr>
        </w:div>
        <w:div w:id="2034306004">
          <w:marLeft w:val="0"/>
          <w:marRight w:val="0"/>
          <w:marTop w:val="0"/>
          <w:marBottom w:val="0"/>
          <w:divBdr>
            <w:top w:val="none" w:sz="0" w:space="0" w:color="auto"/>
            <w:left w:val="none" w:sz="0" w:space="0" w:color="auto"/>
            <w:bottom w:val="none" w:sz="0" w:space="0" w:color="auto"/>
            <w:right w:val="none" w:sz="0" w:space="0" w:color="auto"/>
          </w:divBdr>
        </w:div>
        <w:div w:id="2056076098">
          <w:marLeft w:val="0"/>
          <w:marRight w:val="0"/>
          <w:marTop w:val="0"/>
          <w:marBottom w:val="0"/>
          <w:divBdr>
            <w:top w:val="none" w:sz="0" w:space="0" w:color="auto"/>
            <w:left w:val="none" w:sz="0" w:space="0" w:color="auto"/>
            <w:bottom w:val="none" w:sz="0" w:space="0" w:color="auto"/>
            <w:right w:val="none" w:sz="0" w:space="0" w:color="auto"/>
          </w:divBdr>
        </w:div>
        <w:div w:id="2064136405">
          <w:marLeft w:val="0"/>
          <w:marRight w:val="0"/>
          <w:marTop w:val="0"/>
          <w:marBottom w:val="0"/>
          <w:divBdr>
            <w:top w:val="none" w:sz="0" w:space="0" w:color="auto"/>
            <w:left w:val="none" w:sz="0" w:space="0" w:color="auto"/>
            <w:bottom w:val="none" w:sz="0" w:space="0" w:color="auto"/>
            <w:right w:val="none" w:sz="0" w:space="0" w:color="auto"/>
          </w:divBdr>
        </w:div>
        <w:div w:id="2096513247">
          <w:marLeft w:val="0"/>
          <w:marRight w:val="0"/>
          <w:marTop w:val="0"/>
          <w:marBottom w:val="0"/>
          <w:divBdr>
            <w:top w:val="none" w:sz="0" w:space="0" w:color="auto"/>
            <w:left w:val="none" w:sz="0" w:space="0" w:color="auto"/>
            <w:bottom w:val="none" w:sz="0" w:space="0" w:color="auto"/>
            <w:right w:val="none" w:sz="0" w:space="0" w:color="auto"/>
          </w:divBdr>
        </w:div>
        <w:div w:id="2096784505">
          <w:marLeft w:val="0"/>
          <w:marRight w:val="0"/>
          <w:marTop w:val="0"/>
          <w:marBottom w:val="0"/>
          <w:divBdr>
            <w:top w:val="none" w:sz="0" w:space="0" w:color="auto"/>
            <w:left w:val="none" w:sz="0" w:space="0" w:color="auto"/>
            <w:bottom w:val="none" w:sz="0" w:space="0" w:color="auto"/>
            <w:right w:val="none" w:sz="0" w:space="0" w:color="auto"/>
          </w:divBdr>
        </w:div>
        <w:div w:id="2106994911">
          <w:marLeft w:val="0"/>
          <w:marRight w:val="0"/>
          <w:marTop w:val="0"/>
          <w:marBottom w:val="0"/>
          <w:divBdr>
            <w:top w:val="none" w:sz="0" w:space="0" w:color="auto"/>
            <w:left w:val="none" w:sz="0" w:space="0" w:color="auto"/>
            <w:bottom w:val="none" w:sz="0" w:space="0" w:color="auto"/>
            <w:right w:val="none" w:sz="0" w:space="0" w:color="auto"/>
          </w:divBdr>
        </w:div>
        <w:div w:id="2109692772">
          <w:marLeft w:val="0"/>
          <w:marRight w:val="0"/>
          <w:marTop w:val="0"/>
          <w:marBottom w:val="0"/>
          <w:divBdr>
            <w:top w:val="none" w:sz="0" w:space="0" w:color="auto"/>
            <w:left w:val="none" w:sz="0" w:space="0" w:color="auto"/>
            <w:bottom w:val="none" w:sz="0" w:space="0" w:color="auto"/>
            <w:right w:val="none" w:sz="0" w:space="0" w:color="auto"/>
          </w:divBdr>
        </w:div>
        <w:div w:id="2110732819">
          <w:marLeft w:val="0"/>
          <w:marRight w:val="0"/>
          <w:marTop w:val="0"/>
          <w:marBottom w:val="0"/>
          <w:divBdr>
            <w:top w:val="none" w:sz="0" w:space="0" w:color="auto"/>
            <w:left w:val="none" w:sz="0" w:space="0" w:color="auto"/>
            <w:bottom w:val="none" w:sz="0" w:space="0" w:color="auto"/>
            <w:right w:val="none" w:sz="0" w:space="0" w:color="auto"/>
          </w:divBdr>
        </w:div>
        <w:div w:id="2114470732">
          <w:marLeft w:val="0"/>
          <w:marRight w:val="0"/>
          <w:marTop w:val="0"/>
          <w:marBottom w:val="0"/>
          <w:divBdr>
            <w:top w:val="none" w:sz="0" w:space="0" w:color="auto"/>
            <w:left w:val="none" w:sz="0" w:space="0" w:color="auto"/>
            <w:bottom w:val="none" w:sz="0" w:space="0" w:color="auto"/>
            <w:right w:val="none" w:sz="0" w:space="0" w:color="auto"/>
          </w:divBdr>
        </w:div>
        <w:div w:id="2134861831">
          <w:marLeft w:val="0"/>
          <w:marRight w:val="0"/>
          <w:marTop w:val="0"/>
          <w:marBottom w:val="0"/>
          <w:divBdr>
            <w:top w:val="none" w:sz="0" w:space="0" w:color="auto"/>
            <w:left w:val="none" w:sz="0" w:space="0" w:color="auto"/>
            <w:bottom w:val="none" w:sz="0" w:space="0" w:color="auto"/>
            <w:right w:val="none" w:sz="0" w:space="0" w:color="auto"/>
          </w:divBdr>
        </w:div>
        <w:div w:id="2146505887">
          <w:marLeft w:val="0"/>
          <w:marRight w:val="0"/>
          <w:marTop w:val="0"/>
          <w:marBottom w:val="0"/>
          <w:divBdr>
            <w:top w:val="none" w:sz="0" w:space="0" w:color="auto"/>
            <w:left w:val="none" w:sz="0" w:space="0" w:color="auto"/>
            <w:bottom w:val="none" w:sz="0" w:space="0" w:color="auto"/>
            <w:right w:val="none" w:sz="0" w:space="0" w:color="auto"/>
          </w:divBdr>
        </w:div>
      </w:divsChild>
    </w:div>
    <w:div w:id="1621182625">
      <w:bodyDiv w:val="1"/>
      <w:marLeft w:val="0"/>
      <w:marRight w:val="0"/>
      <w:marTop w:val="0"/>
      <w:marBottom w:val="0"/>
      <w:divBdr>
        <w:top w:val="none" w:sz="0" w:space="0" w:color="auto"/>
        <w:left w:val="none" w:sz="0" w:space="0" w:color="auto"/>
        <w:bottom w:val="none" w:sz="0" w:space="0" w:color="auto"/>
        <w:right w:val="none" w:sz="0" w:space="0" w:color="auto"/>
      </w:divBdr>
    </w:div>
    <w:div w:id="1630546858">
      <w:bodyDiv w:val="1"/>
      <w:marLeft w:val="0"/>
      <w:marRight w:val="0"/>
      <w:marTop w:val="0"/>
      <w:marBottom w:val="0"/>
      <w:divBdr>
        <w:top w:val="none" w:sz="0" w:space="0" w:color="auto"/>
        <w:left w:val="none" w:sz="0" w:space="0" w:color="auto"/>
        <w:bottom w:val="none" w:sz="0" w:space="0" w:color="auto"/>
        <w:right w:val="none" w:sz="0" w:space="0" w:color="auto"/>
      </w:divBdr>
    </w:div>
    <w:div w:id="1639994356">
      <w:bodyDiv w:val="1"/>
      <w:marLeft w:val="0"/>
      <w:marRight w:val="0"/>
      <w:marTop w:val="0"/>
      <w:marBottom w:val="0"/>
      <w:divBdr>
        <w:top w:val="none" w:sz="0" w:space="0" w:color="auto"/>
        <w:left w:val="none" w:sz="0" w:space="0" w:color="auto"/>
        <w:bottom w:val="none" w:sz="0" w:space="0" w:color="auto"/>
        <w:right w:val="none" w:sz="0" w:space="0" w:color="auto"/>
      </w:divBdr>
    </w:div>
    <w:div w:id="1644459282">
      <w:bodyDiv w:val="1"/>
      <w:marLeft w:val="0"/>
      <w:marRight w:val="0"/>
      <w:marTop w:val="0"/>
      <w:marBottom w:val="0"/>
      <w:divBdr>
        <w:top w:val="none" w:sz="0" w:space="0" w:color="auto"/>
        <w:left w:val="none" w:sz="0" w:space="0" w:color="auto"/>
        <w:bottom w:val="none" w:sz="0" w:space="0" w:color="auto"/>
        <w:right w:val="none" w:sz="0" w:space="0" w:color="auto"/>
      </w:divBdr>
    </w:div>
    <w:div w:id="1644694714">
      <w:bodyDiv w:val="1"/>
      <w:marLeft w:val="0"/>
      <w:marRight w:val="0"/>
      <w:marTop w:val="0"/>
      <w:marBottom w:val="0"/>
      <w:divBdr>
        <w:top w:val="none" w:sz="0" w:space="0" w:color="auto"/>
        <w:left w:val="none" w:sz="0" w:space="0" w:color="auto"/>
        <w:bottom w:val="none" w:sz="0" w:space="0" w:color="auto"/>
        <w:right w:val="none" w:sz="0" w:space="0" w:color="auto"/>
      </w:divBdr>
    </w:div>
    <w:div w:id="1647009729">
      <w:bodyDiv w:val="1"/>
      <w:marLeft w:val="0"/>
      <w:marRight w:val="0"/>
      <w:marTop w:val="0"/>
      <w:marBottom w:val="0"/>
      <w:divBdr>
        <w:top w:val="none" w:sz="0" w:space="0" w:color="auto"/>
        <w:left w:val="none" w:sz="0" w:space="0" w:color="auto"/>
        <w:bottom w:val="none" w:sz="0" w:space="0" w:color="auto"/>
        <w:right w:val="none" w:sz="0" w:space="0" w:color="auto"/>
      </w:divBdr>
    </w:div>
    <w:div w:id="1647851597">
      <w:bodyDiv w:val="1"/>
      <w:marLeft w:val="0"/>
      <w:marRight w:val="0"/>
      <w:marTop w:val="0"/>
      <w:marBottom w:val="0"/>
      <w:divBdr>
        <w:top w:val="none" w:sz="0" w:space="0" w:color="auto"/>
        <w:left w:val="none" w:sz="0" w:space="0" w:color="auto"/>
        <w:bottom w:val="none" w:sz="0" w:space="0" w:color="auto"/>
        <w:right w:val="none" w:sz="0" w:space="0" w:color="auto"/>
      </w:divBdr>
    </w:div>
    <w:div w:id="1661469347">
      <w:bodyDiv w:val="1"/>
      <w:marLeft w:val="0"/>
      <w:marRight w:val="0"/>
      <w:marTop w:val="0"/>
      <w:marBottom w:val="0"/>
      <w:divBdr>
        <w:top w:val="none" w:sz="0" w:space="0" w:color="auto"/>
        <w:left w:val="none" w:sz="0" w:space="0" w:color="auto"/>
        <w:bottom w:val="none" w:sz="0" w:space="0" w:color="auto"/>
        <w:right w:val="none" w:sz="0" w:space="0" w:color="auto"/>
      </w:divBdr>
      <w:divsChild>
        <w:div w:id="1812137306">
          <w:marLeft w:val="0"/>
          <w:marRight w:val="0"/>
          <w:marTop w:val="0"/>
          <w:marBottom w:val="0"/>
          <w:divBdr>
            <w:top w:val="none" w:sz="0" w:space="0" w:color="auto"/>
            <w:left w:val="none" w:sz="0" w:space="0" w:color="auto"/>
            <w:bottom w:val="none" w:sz="0" w:space="0" w:color="auto"/>
            <w:right w:val="none" w:sz="0" w:space="0" w:color="auto"/>
          </w:divBdr>
        </w:div>
      </w:divsChild>
    </w:div>
    <w:div w:id="1670250821">
      <w:bodyDiv w:val="1"/>
      <w:marLeft w:val="0"/>
      <w:marRight w:val="0"/>
      <w:marTop w:val="0"/>
      <w:marBottom w:val="0"/>
      <w:divBdr>
        <w:top w:val="none" w:sz="0" w:space="0" w:color="auto"/>
        <w:left w:val="none" w:sz="0" w:space="0" w:color="auto"/>
        <w:bottom w:val="none" w:sz="0" w:space="0" w:color="auto"/>
        <w:right w:val="none" w:sz="0" w:space="0" w:color="auto"/>
      </w:divBdr>
    </w:div>
    <w:div w:id="1673871509">
      <w:bodyDiv w:val="1"/>
      <w:marLeft w:val="0"/>
      <w:marRight w:val="0"/>
      <w:marTop w:val="0"/>
      <w:marBottom w:val="0"/>
      <w:divBdr>
        <w:top w:val="none" w:sz="0" w:space="0" w:color="auto"/>
        <w:left w:val="none" w:sz="0" w:space="0" w:color="auto"/>
        <w:bottom w:val="none" w:sz="0" w:space="0" w:color="auto"/>
        <w:right w:val="none" w:sz="0" w:space="0" w:color="auto"/>
      </w:divBdr>
    </w:div>
    <w:div w:id="1677464796">
      <w:bodyDiv w:val="1"/>
      <w:marLeft w:val="0"/>
      <w:marRight w:val="0"/>
      <w:marTop w:val="0"/>
      <w:marBottom w:val="0"/>
      <w:divBdr>
        <w:top w:val="none" w:sz="0" w:space="0" w:color="auto"/>
        <w:left w:val="none" w:sz="0" w:space="0" w:color="auto"/>
        <w:bottom w:val="none" w:sz="0" w:space="0" w:color="auto"/>
        <w:right w:val="none" w:sz="0" w:space="0" w:color="auto"/>
      </w:divBdr>
    </w:div>
    <w:div w:id="1679035548">
      <w:bodyDiv w:val="1"/>
      <w:marLeft w:val="0"/>
      <w:marRight w:val="0"/>
      <w:marTop w:val="0"/>
      <w:marBottom w:val="0"/>
      <w:divBdr>
        <w:top w:val="none" w:sz="0" w:space="0" w:color="auto"/>
        <w:left w:val="none" w:sz="0" w:space="0" w:color="auto"/>
        <w:bottom w:val="none" w:sz="0" w:space="0" w:color="auto"/>
        <w:right w:val="none" w:sz="0" w:space="0" w:color="auto"/>
      </w:divBdr>
    </w:div>
    <w:div w:id="1681010297">
      <w:bodyDiv w:val="1"/>
      <w:marLeft w:val="0"/>
      <w:marRight w:val="0"/>
      <w:marTop w:val="0"/>
      <w:marBottom w:val="0"/>
      <w:divBdr>
        <w:top w:val="none" w:sz="0" w:space="0" w:color="auto"/>
        <w:left w:val="none" w:sz="0" w:space="0" w:color="auto"/>
        <w:bottom w:val="none" w:sz="0" w:space="0" w:color="auto"/>
        <w:right w:val="none" w:sz="0" w:space="0" w:color="auto"/>
      </w:divBdr>
      <w:divsChild>
        <w:div w:id="54666833">
          <w:marLeft w:val="0"/>
          <w:marRight w:val="0"/>
          <w:marTop w:val="0"/>
          <w:marBottom w:val="0"/>
          <w:divBdr>
            <w:top w:val="none" w:sz="0" w:space="0" w:color="auto"/>
            <w:left w:val="none" w:sz="0" w:space="0" w:color="auto"/>
            <w:bottom w:val="none" w:sz="0" w:space="0" w:color="auto"/>
            <w:right w:val="none" w:sz="0" w:space="0" w:color="auto"/>
          </w:divBdr>
        </w:div>
        <w:div w:id="76832405">
          <w:marLeft w:val="0"/>
          <w:marRight w:val="0"/>
          <w:marTop w:val="0"/>
          <w:marBottom w:val="0"/>
          <w:divBdr>
            <w:top w:val="none" w:sz="0" w:space="0" w:color="auto"/>
            <w:left w:val="none" w:sz="0" w:space="0" w:color="auto"/>
            <w:bottom w:val="none" w:sz="0" w:space="0" w:color="auto"/>
            <w:right w:val="none" w:sz="0" w:space="0" w:color="auto"/>
          </w:divBdr>
        </w:div>
        <w:div w:id="124934830">
          <w:marLeft w:val="0"/>
          <w:marRight w:val="0"/>
          <w:marTop w:val="0"/>
          <w:marBottom w:val="0"/>
          <w:divBdr>
            <w:top w:val="none" w:sz="0" w:space="0" w:color="auto"/>
            <w:left w:val="none" w:sz="0" w:space="0" w:color="auto"/>
            <w:bottom w:val="none" w:sz="0" w:space="0" w:color="auto"/>
            <w:right w:val="none" w:sz="0" w:space="0" w:color="auto"/>
          </w:divBdr>
        </w:div>
        <w:div w:id="166478719">
          <w:marLeft w:val="0"/>
          <w:marRight w:val="0"/>
          <w:marTop w:val="0"/>
          <w:marBottom w:val="0"/>
          <w:divBdr>
            <w:top w:val="none" w:sz="0" w:space="0" w:color="auto"/>
            <w:left w:val="none" w:sz="0" w:space="0" w:color="auto"/>
            <w:bottom w:val="none" w:sz="0" w:space="0" w:color="auto"/>
            <w:right w:val="none" w:sz="0" w:space="0" w:color="auto"/>
          </w:divBdr>
        </w:div>
        <w:div w:id="187181282">
          <w:marLeft w:val="0"/>
          <w:marRight w:val="0"/>
          <w:marTop w:val="0"/>
          <w:marBottom w:val="0"/>
          <w:divBdr>
            <w:top w:val="none" w:sz="0" w:space="0" w:color="auto"/>
            <w:left w:val="none" w:sz="0" w:space="0" w:color="auto"/>
            <w:bottom w:val="none" w:sz="0" w:space="0" w:color="auto"/>
            <w:right w:val="none" w:sz="0" w:space="0" w:color="auto"/>
          </w:divBdr>
        </w:div>
        <w:div w:id="368726645">
          <w:marLeft w:val="0"/>
          <w:marRight w:val="0"/>
          <w:marTop w:val="0"/>
          <w:marBottom w:val="0"/>
          <w:divBdr>
            <w:top w:val="none" w:sz="0" w:space="0" w:color="auto"/>
            <w:left w:val="none" w:sz="0" w:space="0" w:color="auto"/>
            <w:bottom w:val="none" w:sz="0" w:space="0" w:color="auto"/>
            <w:right w:val="none" w:sz="0" w:space="0" w:color="auto"/>
          </w:divBdr>
        </w:div>
        <w:div w:id="1094665033">
          <w:marLeft w:val="0"/>
          <w:marRight w:val="0"/>
          <w:marTop w:val="0"/>
          <w:marBottom w:val="0"/>
          <w:divBdr>
            <w:top w:val="none" w:sz="0" w:space="0" w:color="auto"/>
            <w:left w:val="none" w:sz="0" w:space="0" w:color="auto"/>
            <w:bottom w:val="none" w:sz="0" w:space="0" w:color="auto"/>
            <w:right w:val="none" w:sz="0" w:space="0" w:color="auto"/>
          </w:divBdr>
        </w:div>
        <w:div w:id="1537963503">
          <w:marLeft w:val="0"/>
          <w:marRight w:val="0"/>
          <w:marTop w:val="0"/>
          <w:marBottom w:val="0"/>
          <w:divBdr>
            <w:top w:val="none" w:sz="0" w:space="0" w:color="auto"/>
            <w:left w:val="none" w:sz="0" w:space="0" w:color="auto"/>
            <w:bottom w:val="none" w:sz="0" w:space="0" w:color="auto"/>
            <w:right w:val="none" w:sz="0" w:space="0" w:color="auto"/>
          </w:divBdr>
        </w:div>
        <w:div w:id="1682928703">
          <w:marLeft w:val="0"/>
          <w:marRight w:val="0"/>
          <w:marTop w:val="0"/>
          <w:marBottom w:val="0"/>
          <w:divBdr>
            <w:top w:val="none" w:sz="0" w:space="0" w:color="auto"/>
            <w:left w:val="none" w:sz="0" w:space="0" w:color="auto"/>
            <w:bottom w:val="none" w:sz="0" w:space="0" w:color="auto"/>
            <w:right w:val="none" w:sz="0" w:space="0" w:color="auto"/>
          </w:divBdr>
        </w:div>
        <w:div w:id="2097045884">
          <w:marLeft w:val="0"/>
          <w:marRight w:val="0"/>
          <w:marTop w:val="0"/>
          <w:marBottom w:val="0"/>
          <w:divBdr>
            <w:top w:val="none" w:sz="0" w:space="0" w:color="auto"/>
            <w:left w:val="none" w:sz="0" w:space="0" w:color="auto"/>
            <w:bottom w:val="none" w:sz="0" w:space="0" w:color="auto"/>
            <w:right w:val="none" w:sz="0" w:space="0" w:color="auto"/>
          </w:divBdr>
        </w:div>
        <w:div w:id="2136369852">
          <w:marLeft w:val="0"/>
          <w:marRight w:val="0"/>
          <w:marTop w:val="0"/>
          <w:marBottom w:val="0"/>
          <w:divBdr>
            <w:top w:val="none" w:sz="0" w:space="0" w:color="auto"/>
            <w:left w:val="none" w:sz="0" w:space="0" w:color="auto"/>
            <w:bottom w:val="none" w:sz="0" w:space="0" w:color="auto"/>
            <w:right w:val="none" w:sz="0" w:space="0" w:color="auto"/>
          </w:divBdr>
        </w:div>
      </w:divsChild>
    </w:div>
    <w:div w:id="1687633977">
      <w:bodyDiv w:val="1"/>
      <w:marLeft w:val="0"/>
      <w:marRight w:val="0"/>
      <w:marTop w:val="0"/>
      <w:marBottom w:val="0"/>
      <w:divBdr>
        <w:top w:val="none" w:sz="0" w:space="0" w:color="auto"/>
        <w:left w:val="none" w:sz="0" w:space="0" w:color="auto"/>
        <w:bottom w:val="none" w:sz="0" w:space="0" w:color="auto"/>
        <w:right w:val="none" w:sz="0" w:space="0" w:color="auto"/>
      </w:divBdr>
    </w:div>
    <w:div w:id="1696423494">
      <w:bodyDiv w:val="1"/>
      <w:marLeft w:val="0"/>
      <w:marRight w:val="0"/>
      <w:marTop w:val="0"/>
      <w:marBottom w:val="0"/>
      <w:divBdr>
        <w:top w:val="none" w:sz="0" w:space="0" w:color="auto"/>
        <w:left w:val="none" w:sz="0" w:space="0" w:color="auto"/>
        <w:bottom w:val="none" w:sz="0" w:space="0" w:color="auto"/>
        <w:right w:val="none" w:sz="0" w:space="0" w:color="auto"/>
      </w:divBdr>
    </w:div>
    <w:div w:id="1698964021">
      <w:bodyDiv w:val="1"/>
      <w:marLeft w:val="0"/>
      <w:marRight w:val="0"/>
      <w:marTop w:val="0"/>
      <w:marBottom w:val="0"/>
      <w:divBdr>
        <w:top w:val="none" w:sz="0" w:space="0" w:color="auto"/>
        <w:left w:val="none" w:sz="0" w:space="0" w:color="auto"/>
        <w:bottom w:val="none" w:sz="0" w:space="0" w:color="auto"/>
        <w:right w:val="none" w:sz="0" w:space="0" w:color="auto"/>
      </w:divBdr>
      <w:divsChild>
        <w:div w:id="955908726">
          <w:marLeft w:val="0"/>
          <w:marRight w:val="0"/>
          <w:marTop w:val="0"/>
          <w:marBottom w:val="0"/>
          <w:divBdr>
            <w:top w:val="none" w:sz="0" w:space="0" w:color="auto"/>
            <w:left w:val="none" w:sz="0" w:space="0" w:color="auto"/>
            <w:bottom w:val="none" w:sz="0" w:space="0" w:color="auto"/>
            <w:right w:val="none" w:sz="0" w:space="0" w:color="auto"/>
          </w:divBdr>
          <w:divsChild>
            <w:div w:id="2089962149">
              <w:marLeft w:val="0"/>
              <w:marRight w:val="0"/>
              <w:marTop w:val="0"/>
              <w:marBottom w:val="0"/>
              <w:divBdr>
                <w:top w:val="none" w:sz="0" w:space="0" w:color="auto"/>
                <w:left w:val="none" w:sz="0" w:space="0" w:color="auto"/>
                <w:bottom w:val="none" w:sz="0" w:space="0" w:color="auto"/>
                <w:right w:val="none" w:sz="0" w:space="0" w:color="auto"/>
              </w:divBdr>
              <w:divsChild>
                <w:div w:id="1923367740">
                  <w:marLeft w:val="0"/>
                  <w:marRight w:val="0"/>
                  <w:marTop w:val="100"/>
                  <w:marBottom w:val="100"/>
                  <w:divBdr>
                    <w:top w:val="none" w:sz="0" w:space="0" w:color="auto"/>
                    <w:left w:val="none" w:sz="0" w:space="0" w:color="auto"/>
                    <w:bottom w:val="none" w:sz="0" w:space="0" w:color="auto"/>
                    <w:right w:val="none" w:sz="0" w:space="0" w:color="auto"/>
                  </w:divBdr>
                  <w:divsChild>
                    <w:div w:id="440880820">
                      <w:marLeft w:val="0"/>
                      <w:marRight w:val="0"/>
                      <w:marTop w:val="0"/>
                      <w:marBottom w:val="0"/>
                      <w:divBdr>
                        <w:top w:val="none" w:sz="0" w:space="0" w:color="auto"/>
                        <w:left w:val="none" w:sz="0" w:space="0" w:color="auto"/>
                        <w:bottom w:val="none" w:sz="0" w:space="0" w:color="auto"/>
                        <w:right w:val="none" w:sz="0" w:space="0" w:color="auto"/>
                      </w:divBdr>
                      <w:divsChild>
                        <w:div w:id="1524902575">
                          <w:marLeft w:val="0"/>
                          <w:marRight w:val="0"/>
                          <w:marTop w:val="0"/>
                          <w:marBottom w:val="0"/>
                          <w:divBdr>
                            <w:top w:val="none" w:sz="0" w:space="0" w:color="auto"/>
                            <w:left w:val="none" w:sz="0" w:space="0" w:color="auto"/>
                            <w:bottom w:val="none" w:sz="0" w:space="0" w:color="auto"/>
                            <w:right w:val="none" w:sz="0" w:space="0" w:color="auto"/>
                          </w:divBdr>
                          <w:divsChild>
                            <w:div w:id="185946724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624507">
      <w:bodyDiv w:val="1"/>
      <w:marLeft w:val="0"/>
      <w:marRight w:val="0"/>
      <w:marTop w:val="0"/>
      <w:marBottom w:val="0"/>
      <w:divBdr>
        <w:top w:val="none" w:sz="0" w:space="0" w:color="auto"/>
        <w:left w:val="none" w:sz="0" w:space="0" w:color="auto"/>
        <w:bottom w:val="none" w:sz="0" w:space="0" w:color="auto"/>
        <w:right w:val="none" w:sz="0" w:space="0" w:color="auto"/>
      </w:divBdr>
      <w:divsChild>
        <w:div w:id="290406597">
          <w:marLeft w:val="0"/>
          <w:marRight w:val="0"/>
          <w:marTop w:val="0"/>
          <w:marBottom w:val="0"/>
          <w:divBdr>
            <w:top w:val="none" w:sz="0" w:space="0" w:color="auto"/>
            <w:left w:val="none" w:sz="0" w:space="0" w:color="auto"/>
            <w:bottom w:val="none" w:sz="0" w:space="0" w:color="auto"/>
            <w:right w:val="none" w:sz="0" w:space="0" w:color="auto"/>
          </w:divBdr>
        </w:div>
      </w:divsChild>
    </w:div>
    <w:div w:id="1701929839">
      <w:bodyDiv w:val="1"/>
      <w:marLeft w:val="0"/>
      <w:marRight w:val="0"/>
      <w:marTop w:val="0"/>
      <w:marBottom w:val="0"/>
      <w:divBdr>
        <w:top w:val="none" w:sz="0" w:space="0" w:color="auto"/>
        <w:left w:val="none" w:sz="0" w:space="0" w:color="auto"/>
        <w:bottom w:val="none" w:sz="0" w:space="0" w:color="auto"/>
        <w:right w:val="none" w:sz="0" w:space="0" w:color="auto"/>
      </w:divBdr>
    </w:div>
    <w:div w:id="1702587907">
      <w:bodyDiv w:val="1"/>
      <w:marLeft w:val="0"/>
      <w:marRight w:val="0"/>
      <w:marTop w:val="0"/>
      <w:marBottom w:val="0"/>
      <w:divBdr>
        <w:top w:val="none" w:sz="0" w:space="0" w:color="auto"/>
        <w:left w:val="none" w:sz="0" w:space="0" w:color="auto"/>
        <w:bottom w:val="none" w:sz="0" w:space="0" w:color="auto"/>
        <w:right w:val="none" w:sz="0" w:space="0" w:color="auto"/>
      </w:divBdr>
    </w:div>
    <w:div w:id="1708066801">
      <w:bodyDiv w:val="1"/>
      <w:marLeft w:val="0"/>
      <w:marRight w:val="0"/>
      <w:marTop w:val="0"/>
      <w:marBottom w:val="0"/>
      <w:divBdr>
        <w:top w:val="none" w:sz="0" w:space="0" w:color="auto"/>
        <w:left w:val="none" w:sz="0" w:space="0" w:color="auto"/>
        <w:bottom w:val="none" w:sz="0" w:space="0" w:color="auto"/>
        <w:right w:val="none" w:sz="0" w:space="0" w:color="auto"/>
      </w:divBdr>
      <w:divsChild>
        <w:div w:id="191653939">
          <w:marLeft w:val="0"/>
          <w:marRight w:val="0"/>
          <w:marTop w:val="0"/>
          <w:marBottom w:val="0"/>
          <w:divBdr>
            <w:top w:val="none" w:sz="0" w:space="0" w:color="auto"/>
            <w:left w:val="none" w:sz="0" w:space="0" w:color="auto"/>
            <w:bottom w:val="none" w:sz="0" w:space="0" w:color="auto"/>
            <w:right w:val="none" w:sz="0" w:space="0" w:color="auto"/>
          </w:divBdr>
        </w:div>
        <w:div w:id="209541151">
          <w:marLeft w:val="0"/>
          <w:marRight w:val="0"/>
          <w:marTop w:val="0"/>
          <w:marBottom w:val="0"/>
          <w:divBdr>
            <w:top w:val="none" w:sz="0" w:space="0" w:color="auto"/>
            <w:left w:val="none" w:sz="0" w:space="0" w:color="auto"/>
            <w:bottom w:val="none" w:sz="0" w:space="0" w:color="auto"/>
            <w:right w:val="none" w:sz="0" w:space="0" w:color="auto"/>
          </w:divBdr>
        </w:div>
        <w:div w:id="234095850">
          <w:marLeft w:val="0"/>
          <w:marRight w:val="0"/>
          <w:marTop w:val="0"/>
          <w:marBottom w:val="0"/>
          <w:divBdr>
            <w:top w:val="none" w:sz="0" w:space="0" w:color="auto"/>
            <w:left w:val="none" w:sz="0" w:space="0" w:color="auto"/>
            <w:bottom w:val="none" w:sz="0" w:space="0" w:color="auto"/>
            <w:right w:val="none" w:sz="0" w:space="0" w:color="auto"/>
          </w:divBdr>
        </w:div>
        <w:div w:id="307513620">
          <w:marLeft w:val="0"/>
          <w:marRight w:val="0"/>
          <w:marTop w:val="0"/>
          <w:marBottom w:val="0"/>
          <w:divBdr>
            <w:top w:val="none" w:sz="0" w:space="0" w:color="auto"/>
            <w:left w:val="none" w:sz="0" w:space="0" w:color="auto"/>
            <w:bottom w:val="none" w:sz="0" w:space="0" w:color="auto"/>
            <w:right w:val="none" w:sz="0" w:space="0" w:color="auto"/>
          </w:divBdr>
        </w:div>
        <w:div w:id="387538320">
          <w:marLeft w:val="0"/>
          <w:marRight w:val="0"/>
          <w:marTop w:val="0"/>
          <w:marBottom w:val="0"/>
          <w:divBdr>
            <w:top w:val="none" w:sz="0" w:space="0" w:color="auto"/>
            <w:left w:val="none" w:sz="0" w:space="0" w:color="auto"/>
            <w:bottom w:val="none" w:sz="0" w:space="0" w:color="auto"/>
            <w:right w:val="none" w:sz="0" w:space="0" w:color="auto"/>
          </w:divBdr>
        </w:div>
        <w:div w:id="392899388">
          <w:marLeft w:val="0"/>
          <w:marRight w:val="0"/>
          <w:marTop w:val="0"/>
          <w:marBottom w:val="0"/>
          <w:divBdr>
            <w:top w:val="none" w:sz="0" w:space="0" w:color="auto"/>
            <w:left w:val="none" w:sz="0" w:space="0" w:color="auto"/>
            <w:bottom w:val="none" w:sz="0" w:space="0" w:color="auto"/>
            <w:right w:val="none" w:sz="0" w:space="0" w:color="auto"/>
          </w:divBdr>
        </w:div>
        <w:div w:id="538510896">
          <w:marLeft w:val="0"/>
          <w:marRight w:val="0"/>
          <w:marTop w:val="0"/>
          <w:marBottom w:val="0"/>
          <w:divBdr>
            <w:top w:val="none" w:sz="0" w:space="0" w:color="auto"/>
            <w:left w:val="none" w:sz="0" w:space="0" w:color="auto"/>
            <w:bottom w:val="none" w:sz="0" w:space="0" w:color="auto"/>
            <w:right w:val="none" w:sz="0" w:space="0" w:color="auto"/>
          </w:divBdr>
        </w:div>
        <w:div w:id="542406114">
          <w:marLeft w:val="0"/>
          <w:marRight w:val="0"/>
          <w:marTop w:val="0"/>
          <w:marBottom w:val="0"/>
          <w:divBdr>
            <w:top w:val="none" w:sz="0" w:space="0" w:color="auto"/>
            <w:left w:val="none" w:sz="0" w:space="0" w:color="auto"/>
            <w:bottom w:val="none" w:sz="0" w:space="0" w:color="auto"/>
            <w:right w:val="none" w:sz="0" w:space="0" w:color="auto"/>
          </w:divBdr>
        </w:div>
        <w:div w:id="549920778">
          <w:marLeft w:val="0"/>
          <w:marRight w:val="0"/>
          <w:marTop w:val="0"/>
          <w:marBottom w:val="0"/>
          <w:divBdr>
            <w:top w:val="none" w:sz="0" w:space="0" w:color="auto"/>
            <w:left w:val="none" w:sz="0" w:space="0" w:color="auto"/>
            <w:bottom w:val="none" w:sz="0" w:space="0" w:color="auto"/>
            <w:right w:val="none" w:sz="0" w:space="0" w:color="auto"/>
          </w:divBdr>
        </w:div>
        <w:div w:id="577862573">
          <w:marLeft w:val="0"/>
          <w:marRight w:val="0"/>
          <w:marTop w:val="0"/>
          <w:marBottom w:val="0"/>
          <w:divBdr>
            <w:top w:val="none" w:sz="0" w:space="0" w:color="auto"/>
            <w:left w:val="none" w:sz="0" w:space="0" w:color="auto"/>
            <w:bottom w:val="none" w:sz="0" w:space="0" w:color="auto"/>
            <w:right w:val="none" w:sz="0" w:space="0" w:color="auto"/>
          </w:divBdr>
        </w:div>
        <w:div w:id="598756485">
          <w:marLeft w:val="0"/>
          <w:marRight w:val="0"/>
          <w:marTop w:val="0"/>
          <w:marBottom w:val="0"/>
          <w:divBdr>
            <w:top w:val="none" w:sz="0" w:space="0" w:color="auto"/>
            <w:left w:val="none" w:sz="0" w:space="0" w:color="auto"/>
            <w:bottom w:val="none" w:sz="0" w:space="0" w:color="auto"/>
            <w:right w:val="none" w:sz="0" w:space="0" w:color="auto"/>
          </w:divBdr>
        </w:div>
        <w:div w:id="686370288">
          <w:marLeft w:val="0"/>
          <w:marRight w:val="0"/>
          <w:marTop w:val="0"/>
          <w:marBottom w:val="0"/>
          <w:divBdr>
            <w:top w:val="none" w:sz="0" w:space="0" w:color="auto"/>
            <w:left w:val="none" w:sz="0" w:space="0" w:color="auto"/>
            <w:bottom w:val="none" w:sz="0" w:space="0" w:color="auto"/>
            <w:right w:val="none" w:sz="0" w:space="0" w:color="auto"/>
          </w:divBdr>
        </w:div>
        <w:div w:id="790050904">
          <w:marLeft w:val="0"/>
          <w:marRight w:val="0"/>
          <w:marTop w:val="0"/>
          <w:marBottom w:val="0"/>
          <w:divBdr>
            <w:top w:val="none" w:sz="0" w:space="0" w:color="auto"/>
            <w:left w:val="none" w:sz="0" w:space="0" w:color="auto"/>
            <w:bottom w:val="none" w:sz="0" w:space="0" w:color="auto"/>
            <w:right w:val="none" w:sz="0" w:space="0" w:color="auto"/>
          </w:divBdr>
        </w:div>
        <w:div w:id="791362427">
          <w:marLeft w:val="0"/>
          <w:marRight w:val="0"/>
          <w:marTop w:val="0"/>
          <w:marBottom w:val="0"/>
          <w:divBdr>
            <w:top w:val="none" w:sz="0" w:space="0" w:color="auto"/>
            <w:left w:val="none" w:sz="0" w:space="0" w:color="auto"/>
            <w:bottom w:val="none" w:sz="0" w:space="0" w:color="auto"/>
            <w:right w:val="none" w:sz="0" w:space="0" w:color="auto"/>
          </w:divBdr>
        </w:div>
        <w:div w:id="809058630">
          <w:marLeft w:val="0"/>
          <w:marRight w:val="0"/>
          <w:marTop w:val="0"/>
          <w:marBottom w:val="0"/>
          <w:divBdr>
            <w:top w:val="none" w:sz="0" w:space="0" w:color="auto"/>
            <w:left w:val="none" w:sz="0" w:space="0" w:color="auto"/>
            <w:bottom w:val="none" w:sz="0" w:space="0" w:color="auto"/>
            <w:right w:val="none" w:sz="0" w:space="0" w:color="auto"/>
          </w:divBdr>
        </w:div>
        <w:div w:id="839782169">
          <w:marLeft w:val="0"/>
          <w:marRight w:val="0"/>
          <w:marTop w:val="0"/>
          <w:marBottom w:val="0"/>
          <w:divBdr>
            <w:top w:val="none" w:sz="0" w:space="0" w:color="auto"/>
            <w:left w:val="none" w:sz="0" w:space="0" w:color="auto"/>
            <w:bottom w:val="none" w:sz="0" w:space="0" w:color="auto"/>
            <w:right w:val="none" w:sz="0" w:space="0" w:color="auto"/>
          </w:divBdr>
        </w:div>
        <w:div w:id="853687319">
          <w:marLeft w:val="0"/>
          <w:marRight w:val="0"/>
          <w:marTop w:val="0"/>
          <w:marBottom w:val="0"/>
          <w:divBdr>
            <w:top w:val="none" w:sz="0" w:space="0" w:color="auto"/>
            <w:left w:val="none" w:sz="0" w:space="0" w:color="auto"/>
            <w:bottom w:val="none" w:sz="0" w:space="0" w:color="auto"/>
            <w:right w:val="none" w:sz="0" w:space="0" w:color="auto"/>
          </w:divBdr>
        </w:div>
        <w:div w:id="881206649">
          <w:marLeft w:val="0"/>
          <w:marRight w:val="0"/>
          <w:marTop w:val="0"/>
          <w:marBottom w:val="0"/>
          <w:divBdr>
            <w:top w:val="none" w:sz="0" w:space="0" w:color="auto"/>
            <w:left w:val="none" w:sz="0" w:space="0" w:color="auto"/>
            <w:bottom w:val="none" w:sz="0" w:space="0" w:color="auto"/>
            <w:right w:val="none" w:sz="0" w:space="0" w:color="auto"/>
          </w:divBdr>
        </w:div>
        <w:div w:id="907033960">
          <w:marLeft w:val="0"/>
          <w:marRight w:val="0"/>
          <w:marTop w:val="0"/>
          <w:marBottom w:val="0"/>
          <w:divBdr>
            <w:top w:val="none" w:sz="0" w:space="0" w:color="auto"/>
            <w:left w:val="none" w:sz="0" w:space="0" w:color="auto"/>
            <w:bottom w:val="none" w:sz="0" w:space="0" w:color="auto"/>
            <w:right w:val="none" w:sz="0" w:space="0" w:color="auto"/>
          </w:divBdr>
        </w:div>
        <w:div w:id="920719786">
          <w:marLeft w:val="0"/>
          <w:marRight w:val="0"/>
          <w:marTop w:val="0"/>
          <w:marBottom w:val="0"/>
          <w:divBdr>
            <w:top w:val="none" w:sz="0" w:space="0" w:color="auto"/>
            <w:left w:val="none" w:sz="0" w:space="0" w:color="auto"/>
            <w:bottom w:val="none" w:sz="0" w:space="0" w:color="auto"/>
            <w:right w:val="none" w:sz="0" w:space="0" w:color="auto"/>
          </w:divBdr>
        </w:div>
        <w:div w:id="983313873">
          <w:marLeft w:val="0"/>
          <w:marRight w:val="0"/>
          <w:marTop w:val="0"/>
          <w:marBottom w:val="0"/>
          <w:divBdr>
            <w:top w:val="none" w:sz="0" w:space="0" w:color="auto"/>
            <w:left w:val="none" w:sz="0" w:space="0" w:color="auto"/>
            <w:bottom w:val="none" w:sz="0" w:space="0" w:color="auto"/>
            <w:right w:val="none" w:sz="0" w:space="0" w:color="auto"/>
          </w:divBdr>
        </w:div>
        <w:div w:id="1032463284">
          <w:marLeft w:val="0"/>
          <w:marRight w:val="0"/>
          <w:marTop w:val="0"/>
          <w:marBottom w:val="0"/>
          <w:divBdr>
            <w:top w:val="none" w:sz="0" w:space="0" w:color="auto"/>
            <w:left w:val="none" w:sz="0" w:space="0" w:color="auto"/>
            <w:bottom w:val="none" w:sz="0" w:space="0" w:color="auto"/>
            <w:right w:val="none" w:sz="0" w:space="0" w:color="auto"/>
          </w:divBdr>
        </w:div>
        <w:div w:id="1044258545">
          <w:marLeft w:val="0"/>
          <w:marRight w:val="0"/>
          <w:marTop w:val="0"/>
          <w:marBottom w:val="0"/>
          <w:divBdr>
            <w:top w:val="none" w:sz="0" w:space="0" w:color="auto"/>
            <w:left w:val="none" w:sz="0" w:space="0" w:color="auto"/>
            <w:bottom w:val="none" w:sz="0" w:space="0" w:color="auto"/>
            <w:right w:val="none" w:sz="0" w:space="0" w:color="auto"/>
          </w:divBdr>
        </w:div>
        <w:div w:id="1090351075">
          <w:marLeft w:val="0"/>
          <w:marRight w:val="0"/>
          <w:marTop w:val="0"/>
          <w:marBottom w:val="0"/>
          <w:divBdr>
            <w:top w:val="none" w:sz="0" w:space="0" w:color="auto"/>
            <w:left w:val="none" w:sz="0" w:space="0" w:color="auto"/>
            <w:bottom w:val="none" w:sz="0" w:space="0" w:color="auto"/>
            <w:right w:val="none" w:sz="0" w:space="0" w:color="auto"/>
          </w:divBdr>
        </w:div>
        <w:div w:id="1165509301">
          <w:marLeft w:val="0"/>
          <w:marRight w:val="0"/>
          <w:marTop w:val="0"/>
          <w:marBottom w:val="0"/>
          <w:divBdr>
            <w:top w:val="none" w:sz="0" w:space="0" w:color="auto"/>
            <w:left w:val="none" w:sz="0" w:space="0" w:color="auto"/>
            <w:bottom w:val="none" w:sz="0" w:space="0" w:color="auto"/>
            <w:right w:val="none" w:sz="0" w:space="0" w:color="auto"/>
          </w:divBdr>
        </w:div>
        <w:div w:id="1178665225">
          <w:marLeft w:val="0"/>
          <w:marRight w:val="0"/>
          <w:marTop w:val="0"/>
          <w:marBottom w:val="0"/>
          <w:divBdr>
            <w:top w:val="none" w:sz="0" w:space="0" w:color="auto"/>
            <w:left w:val="none" w:sz="0" w:space="0" w:color="auto"/>
            <w:bottom w:val="none" w:sz="0" w:space="0" w:color="auto"/>
            <w:right w:val="none" w:sz="0" w:space="0" w:color="auto"/>
          </w:divBdr>
        </w:div>
        <w:div w:id="1285186409">
          <w:marLeft w:val="0"/>
          <w:marRight w:val="0"/>
          <w:marTop w:val="0"/>
          <w:marBottom w:val="0"/>
          <w:divBdr>
            <w:top w:val="none" w:sz="0" w:space="0" w:color="auto"/>
            <w:left w:val="none" w:sz="0" w:space="0" w:color="auto"/>
            <w:bottom w:val="none" w:sz="0" w:space="0" w:color="auto"/>
            <w:right w:val="none" w:sz="0" w:space="0" w:color="auto"/>
          </w:divBdr>
        </w:div>
        <w:div w:id="1311716951">
          <w:marLeft w:val="0"/>
          <w:marRight w:val="0"/>
          <w:marTop w:val="0"/>
          <w:marBottom w:val="0"/>
          <w:divBdr>
            <w:top w:val="none" w:sz="0" w:space="0" w:color="auto"/>
            <w:left w:val="none" w:sz="0" w:space="0" w:color="auto"/>
            <w:bottom w:val="none" w:sz="0" w:space="0" w:color="auto"/>
            <w:right w:val="none" w:sz="0" w:space="0" w:color="auto"/>
          </w:divBdr>
        </w:div>
        <w:div w:id="1436513782">
          <w:marLeft w:val="0"/>
          <w:marRight w:val="0"/>
          <w:marTop w:val="0"/>
          <w:marBottom w:val="0"/>
          <w:divBdr>
            <w:top w:val="none" w:sz="0" w:space="0" w:color="auto"/>
            <w:left w:val="none" w:sz="0" w:space="0" w:color="auto"/>
            <w:bottom w:val="none" w:sz="0" w:space="0" w:color="auto"/>
            <w:right w:val="none" w:sz="0" w:space="0" w:color="auto"/>
          </w:divBdr>
        </w:div>
        <w:div w:id="1520854671">
          <w:marLeft w:val="0"/>
          <w:marRight w:val="0"/>
          <w:marTop w:val="0"/>
          <w:marBottom w:val="0"/>
          <w:divBdr>
            <w:top w:val="none" w:sz="0" w:space="0" w:color="auto"/>
            <w:left w:val="none" w:sz="0" w:space="0" w:color="auto"/>
            <w:bottom w:val="none" w:sz="0" w:space="0" w:color="auto"/>
            <w:right w:val="none" w:sz="0" w:space="0" w:color="auto"/>
          </w:divBdr>
        </w:div>
        <w:div w:id="1528178119">
          <w:marLeft w:val="0"/>
          <w:marRight w:val="0"/>
          <w:marTop w:val="0"/>
          <w:marBottom w:val="0"/>
          <w:divBdr>
            <w:top w:val="none" w:sz="0" w:space="0" w:color="auto"/>
            <w:left w:val="none" w:sz="0" w:space="0" w:color="auto"/>
            <w:bottom w:val="none" w:sz="0" w:space="0" w:color="auto"/>
            <w:right w:val="none" w:sz="0" w:space="0" w:color="auto"/>
          </w:divBdr>
        </w:div>
        <w:div w:id="1569917104">
          <w:marLeft w:val="0"/>
          <w:marRight w:val="0"/>
          <w:marTop w:val="0"/>
          <w:marBottom w:val="0"/>
          <w:divBdr>
            <w:top w:val="none" w:sz="0" w:space="0" w:color="auto"/>
            <w:left w:val="none" w:sz="0" w:space="0" w:color="auto"/>
            <w:bottom w:val="none" w:sz="0" w:space="0" w:color="auto"/>
            <w:right w:val="none" w:sz="0" w:space="0" w:color="auto"/>
          </w:divBdr>
        </w:div>
        <w:div w:id="1621522891">
          <w:marLeft w:val="0"/>
          <w:marRight w:val="0"/>
          <w:marTop w:val="0"/>
          <w:marBottom w:val="0"/>
          <w:divBdr>
            <w:top w:val="none" w:sz="0" w:space="0" w:color="auto"/>
            <w:left w:val="none" w:sz="0" w:space="0" w:color="auto"/>
            <w:bottom w:val="none" w:sz="0" w:space="0" w:color="auto"/>
            <w:right w:val="none" w:sz="0" w:space="0" w:color="auto"/>
          </w:divBdr>
        </w:div>
        <w:div w:id="1779063125">
          <w:marLeft w:val="0"/>
          <w:marRight w:val="0"/>
          <w:marTop w:val="0"/>
          <w:marBottom w:val="0"/>
          <w:divBdr>
            <w:top w:val="none" w:sz="0" w:space="0" w:color="auto"/>
            <w:left w:val="none" w:sz="0" w:space="0" w:color="auto"/>
            <w:bottom w:val="none" w:sz="0" w:space="0" w:color="auto"/>
            <w:right w:val="none" w:sz="0" w:space="0" w:color="auto"/>
          </w:divBdr>
        </w:div>
        <w:div w:id="1823698657">
          <w:marLeft w:val="0"/>
          <w:marRight w:val="0"/>
          <w:marTop w:val="0"/>
          <w:marBottom w:val="0"/>
          <w:divBdr>
            <w:top w:val="none" w:sz="0" w:space="0" w:color="auto"/>
            <w:left w:val="none" w:sz="0" w:space="0" w:color="auto"/>
            <w:bottom w:val="none" w:sz="0" w:space="0" w:color="auto"/>
            <w:right w:val="none" w:sz="0" w:space="0" w:color="auto"/>
          </w:divBdr>
        </w:div>
        <w:div w:id="1870140003">
          <w:marLeft w:val="0"/>
          <w:marRight w:val="0"/>
          <w:marTop w:val="0"/>
          <w:marBottom w:val="0"/>
          <w:divBdr>
            <w:top w:val="none" w:sz="0" w:space="0" w:color="auto"/>
            <w:left w:val="none" w:sz="0" w:space="0" w:color="auto"/>
            <w:bottom w:val="none" w:sz="0" w:space="0" w:color="auto"/>
            <w:right w:val="none" w:sz="0" w:space="0" w:color="auto"/>
          </w:divBdr>
        </w:div>
        <w:div w:id="1985817561">
          <w:marLeft w:val="0"/>
          <w:marRight w:val="0"/>
          <w:marTop w:val="0"/>
          <w:marBottom w:val="0"/>
          <w:divBdr>
            <w:top w:val="none" w:sz="0" w:space="0" w:color="auto"/>
            <w:left w:val="none" w:sz="0" w:space="0" w:color="auto"/>
            <w:bottom w:val="none" w:sz="0" w:space="0" w:color="auto"/>
            <w:right w:val="none" w:sz="0" w:space="0" w:color="auto"/>
          </w:divBdr>
        </w:div>
        <w:div w:id="2026201774">
          <w:marLeft w:val="0"/>
          <w:marRight w:val="0"/>
          <w:marTop w:val="0"/>
          <w:marBottom w:val="0"/>
          <w:divBdr>
            <w:top w:val="none" w:sz="0" w:space="0" w:color="auto"/>
            <w:left w:val="none" w:sz="0" w:space="0" w:color="auto"/>
            <w:bottom w:val="none" w:sz="0" w:space="0" w:color="auto"/>
            <w:right w:val="none" w:sz="0" w:space="0" w:color="auto"/>
          </w:divBdr>
        </w:div>
        <w:div w:id="2032217939">
          <w:marLeft w:val="0"/>
          <w:marRight w:val="0"/>
          <w:marTop w:val="0"/>
          <w:marBottom w:val="0"/>
          <w:divBdr>
            <w:top w:val="none" w:sz="0" w:space="0" w:color="auto"/>
            <w:left w:val="none" w:sz="0" w:space="0" w:color="auto"/>
            <w:bottom w:val="none" w:sz="0" w:space="0" w:color="auto"/>
            <w:right w:val="none" w:sz="0" w:space="0" w:color="auto"/>
          </w:divBdr>
        </w:div>
      </w:divsChild>
    </w:div>
    <w:div w:id="1716781812">
      <w:bodyDiv w:val="1"/>
      <w:marLeft w:val="0"/>
      <w:marRight w:val="0"/>
      <w:marTop w:val="0"/>
      <w:marBottom w:val="0"/>
      <w:divBdr>
        <w:top w:val="none" w:sz="0" w:space="0" w:color="auto"/>
        <w:left w:val="none" w:sz="0" w:space="0" w:color="auto"/>
        <w:bottom w:val="none" w:sz="0" w:space="0" w:color="auto"/>
        <w:right w:val="none" w:sz="0" w:space="0" w:color="auto"/>
      </w:divBdr>
    </w:div>
    <w:div w:id="1720780809">
      <w:bodyDiv w:val="1"/>
      <w:marLeft w:val="0"/>
      <w:marRight w:val="0"/>
      <w:marTop w:val="0"/>
      <w:marBottom w:val="0"/>
      <w:divBdr>
        <w:top w:val="none" w:sz="0" w:space="0" w:color="auto"/>
        <w:left w:val="none" w:sz="0" w:space="0" w:color="auto"/>
        <w:bottom w:val="none" w:sz="0" w:space="0" w:color="auto"/>
        <w:right w:val="none" w:sz="0" w:space="0" w:color="auto"/>
      </w:divBdr>
      <w:divsChild>
        <w:div w:id="1846240556">
          <w:marLeft w:val="240"/>
          <w:marRight w:val="0"/>
          <w:marTop w:val="0"/>
          <w:marBottom w:val="0"/>
          <w:divBdr>
            <w:top w:val="none" w:sz="0" w:space="0" w:color="auto"/>
            <w:left w:val="none" w:sz="0" w:space="0" w:color="auto"/>
            <w:bottom w:val="none" w:sz="0" w:space="0" w:color="auto"/>
            <w:right w:val="none" w:sz="0" w:space="0" w:color="auto"/>
          </w:divBdr>
        </w:div>
      </w:divsChild>
    </w:div>
    <w:div w:id="1724137633">
      <w:bodyDiv w:val="1"/>
      <w:marLeft w:val="0"/>
      <w:marRight w:val="0"/>
      <w:marTop w:val="0"/>
      <w:marBottom w:val="0"/>
      <w:divBdr>
        <w:top w:val="none" w:sz="0" w:space="0" w:color="auto"/>
        <w:left w:val="none" w:sz="0" w:space="0" w:color="auto"/>
        <w:bottom w:val="none" w:sz="0" w:space="0" w:color="auto"/>
        <w:right w:val="none" w:sz="0" w:space="0" w:color="auto"/>
      </w:divBdr>
    </w:div>
    <w:div w:id="1743529616">
      <w:bodyDiv w:val="1"/>
      <w:marLeft w:val="0"/>
      <w:marRight w:val="0"/>
      <w:marTop w:val="0"/>
      <w:marBottom w:val="0"/>
      <w:divBdr>
        <w:top w:val="none" w:sz="0" w:space="0" w:color="auto"/>
        <w:left w:val="none" w:sz="0" w:space="0" w:color="auto"/>
        <w:bottom w:val="none" w:sz="0" w:space="0" w:color="auto"/>
        <w:right w:val="none" w:sz="0" w:space="0" w:color="auto"/>
      </w:divBdr>
    </w:div>
    <w:div w:id="1744908481">
      <w:bodyDiv w:val="1"/>
      <w:marLeft w:val="0"/>
      <w:marRight w:val="0"/>
      <w:marTop w:val="0"/>
      <w:marBottom w:val="0"/>
      <w:divBdr>
        <w:top w:val="none" w:sz="0" w:space="0" w:color="auto"/>
        <w:left w:val="none" w:sz="0" w:space="0" w:color="auto"/>
        <w:bottom w:val="none" w:sz="0" w:space="0" w:color="auto"/>
        <w:right w:val="none" w:sz="0" w:space="0" w:color="auto"/>
      </w:divBdr>
    </w:div>
    <w:div w:id="1751730175">
      <w:bodyDiv w:val="1"/>
      <w:marLeft w:val="0"/>
      <w:marRight w:val="0"/>
      <w:marTop w:val="0"/>
      <w:marBottom w:val="0"/>
      <w:divBdr>
        <w:top w:val="none" w:sz="0" w:space="0" w:color="auto"/>
        <w:left w:val="none" w:sz="0" w:space="0" w:color="auto"/>
        <w:bottom w:val="none" w:sz="0" w:space="0" w:color="auto"/>
        <w:right w:val="none" w:sz="0" w:space="0" w:color="auto"/>
      </w:divBdr>
    </w:div>
    <w:div w:id="1762947895">
      <w:bodyDiv w:val="1"/>
      <w:marLeft w:val="0"/>
      <w:marRight w:val="0"/>
      <w:marTop w:val="0"/>
      <w:marBottom w:val="0"/>
      <w:divBdr>
        <w:top w:val="none" w:sz="0" w:space="0" w:color="auto"/>
        <w:left w:val="none" w:sz="0" w:space="0" w:color="auto"/>
        <w:bottom w:val="none" w:sz="0" w:space="0" w:color="auto"/>
        <w:right w:val="none" w:sz="0" w:space="0" w:color="auto"/>
      </w:divBdr>
    </w:div>
    <w:div w:id="1776902577">
      <w:bodyDiv w:val="1"/>
      <w:marLeft w:val="0"/>
      <w:marRight w:val="0"/>
      <w:marTop w:val="0"/>
      <w:marBottom w:val="0"/>
      <w:divBdr>
        <w:top w:val="none" w:sz="0" w:space="0" w:color="auto"/>
        <w:left w:val="none" w:sz="0" w:space="0" w:color="auto"/>
        <w:bottom w:val="none" w:sz="0" w:space="0" w:color="auto"/>
        <w:right w:val="none" w:sz="0" w:space="0" w:color="auto"/>
      </w:divBdr>
      <w:divsChild>
        <w:div w:id="223611517">
          <w:marLeft w:val="0"/>
          <w:marRight w:val="0"/>
          <w:marTop w:val="360"/>
          <w:marBottom w:val="0"/>
          <w:divBdr>
            <w:top w:val="none" w:sz="0" w:space="0" w:color="auto"/>
            <w:left w:val="none" w:sz="0" w:space="0" w:color="auto"/>
            <w:bottom w:val="none" w:sz="0" w:space="0" w:color="auto"/>
            <w:right w:val="none" w:sz="0" w:space="0" w:color="auto"/>
          </w:divBdr>
          <w:divsChild>
            <w:div w:id="99380369">
              <w:marLeft w:val="0"/>
              <w:marRight w:val="0"/>
              <w:marTop w:val="0"/>
              <w:marBottom w:val="0"/>
              <w:divBdr>
                <w:top w:val="none" w:sz="0" w:space="0" w:color="auto"/>
                <w:left w:val="none" w:sz="0" w:space="0" w:color="auto"/>
                <w:bottom w:val="none" w:sz="0" w:space="0" w:color="auto"/>
                <w:right w:val="none" w:sz="0" w:space="0" w:color="auto"/>
              </w:divBdr>
            </w:div>
            <w:div w:id="251741354">
              <w:marLeft w:val="600"/>
              <w:marRight w:val="0"/>
              <w:marTop w:val="80"/>
              <w:marBottom w:val="0"/>
              <w:divBdr>
                <w:top w:val="none" w:sz="0" w:space="0" w:color="auto"/>
                <w:left w:val="none" w:sz="0" w:space="0" w:color="auto"/>
                <w:bottom w:val="none" w:sz="0" w:space="0" w:color="auto"/>
                <w:right w:val="none" w:sz="0" w:space="0" w:color="auto"/>
              </w:divBdr>
            </w:div>
            <w:div w:id="398753097">
              <w:marLeft w:val="600"/>
              <w:marRight w:val="0"/>
              <w:marTop w:val="80"/>
              <w:marBottom w:val="0"/>
              <w:divBdr>
                <w:top w:val="none" w:sz="0" w:space="0" w:color="auto"/>
                <w:left w:val="none" w:sz="0" w:space="0" w:color="auto"/>
                <w:bottom w:val="none" w:sz="0" w:space="0" w:color="auto"/>
                <w:right w:val="none" w:sz="0" w:space="0" w:color="auto"/>
              </w:divBdr>
            </w:div>
            <w:div w:id="1026558076">
              <w:marLeft w:val="600"/>
              <w:marRight w:val="0"/>
              <w:marTop w:val="80"/>
              <w:marBottom w:val="0"/>
              <w:divBdr>
                <w:top w:val="none" w:sz="0" w:space="0" w:color="auto"/>
                <w:left w:val="none" w:sz="0" w:space="0" w:color="auto"/>
                <w:bottom w:val="none" w:sz="0" w:space="0" w:color="auto"/>
                <w:right w:val="none" w:sz="0" w:space="0" w:color="auto"/>
              </w:divBdr>
            </w:div>
          </w:divsChild>
        </w:div>
        <w:div w:id="1363477181">
          <w:marLeft w:val="0"/>
          <w:marRight w:val="0"/>
          <w:marTop w:val="0"/>
          <w:marBottom w:val="200"/>
          <w:divBdr>
            <w:top w:val="none" w:sz="0" w:space="0" w:color="auto"/>
            <w:left w:val="none" w:sz="0" w:space="0" w:color="auto"/>
            <w:bottom w:val="none" w:sz="0" w:space="0" w:color="auto"/>
            <w:right w:val="none" w:sz="0" w:space="0" w:color="auto"/>
          </w:divBdr>
        </w:div>
        <w:div w:id="2044474150">
          <w:marLeft w:val="0"/>
          <w:marRight w:val="0"/>
          <w:marTop w:val="440"/>
          <w:marBottom w:val="200"/>
          <w:divBdr>
            <w:top w:val="none" w:sz="0" w:space="0" w:color="auto"/>
            <w:left w:val="none" w:sz="0" w:space="0" w:color="auto"/>
            <w:bottom w:val="none" w:sz="0" w:space="0" w:color="auto"/>
            <w:right w:val="none" w:sz="0" w:space="0" w:color="auto"/>
          </w:divBdr>
        </w:div>
      </w:divsChild>
    </w:div>
    <w:div w:id="1785036585">
      <w:bodyDiv w:val="1"/>
      <w:marLeft w:val="0"/>
      <w:marRight w:val="0"/>
      <w:marTop w:val="0"/>
      <w:marBottom w:val="0"/>
      <w:divBdr>
        <w:top w:val="none" w:sz="0" w:space="0" w:color="auto"/>
        <w:left w:val="none" w:sz="0" w:space="0" w:color="auto"/>
        <w:bottom w:val="none" w:sz="0" w:space="0" w:color="auto"/>
        <w:right w:val="none" w:sz="0" w:space="0" w:color="auto"/>
      </w:divBdr>
      <w:divsChild>
        <w:div w:id="2064865996">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1788423281">
      <w:bodyDiv w:val="1"/>
      <w:marLeft w:val="0"/>
      <w:marRight w:val="0"/>
      <w:marTop w:val="0"/>
      <w:marBottom w:val="0"/>
      <w:divBdr>
        <w:top w:val="none" w:sz="0" w:space="0" w:color="auto"/>
        <w:left w:val="none" w:sz="0" w:space="0" w:color="auto"/>
        <w:bottom w:val="none" w:sz="0" w:space="0" w:color="auto"/>
        <w:right w:val="none" w:sz="0" w:space="0" w:color="auto"/>
      </w:divBdr>
    </w:div>
    <w:div w:id="1794865069">
      <w:bodyDiv w:val="1"/>
      <w:marLeft w:val="0"/>
      <w:marRight w:val="0"/>
      <w:marTop w:val="0"/>
      <w:marBottom w:val="0"/>
      <w:divBdr>
        <w:top w:val="none" w:sz="0" w:space="0" w:color="auto"/>
        <w:left w:val="none" w:sz="0" w:space="0" w:color="auto"/>
        <w:bottom w:val="none" w:sz="0" w:space="0" w:color="auto"/>
        <w:right w:val="none" w:sz="0" w:space="0" w:color="auto"/>
      </w:divBdr>
    </w:div>
    <w:div w:id="1801142045">
      <w:bodyDiv w:val="1"/>
      <w:marLeft w:val="0"/>
      <w:marRight w:val="0"/>
      <w:marTop w:val="0"/>
      <w:marBottom w:val="0"/>
      <w:divBdr>
        <w:top w:val="none" w:sz="0" w:space="0" w:color="auto"/>
        <w:left w:val="none" w:sz="0" w:space="0" w:color="auto"/>
        <w:bottom w:val="none" w:sz="0" w:space="0" w:color="auto"/>
        <w:right w:val="none" w:sz="0" w:space="0" w:color="auto"/>
      </w:divBdr>
    </w:div>
    <w:div w:id="1805002093">
      <w:bodyDiv w:val="1"/>
      <w:marLeft w:val="0"/>
      <w:marRight w:val="0"/>
      <w:marTop w:val="0"/>
      <w:marBottom w:val="0"/>
      <w:divBdr>
        <w:top w:val="none" w:sz="0" w:space="0" w:color="auto"/>
        <w:left w:val="none" w:sz="0" w:space="0" w:color="auto"/>
        <w:bottom w:val="none" w:sz="0" w:space="0" w:color="auto"/>
        <w:right w:val="none" w:sz="0" w:space="0" w:color="auto"/>
      </w:divBdr>
    </w:div>
    <w:div w:id="1812821069">
      <w:bodyDiv w:val="1"/>
      <w:marLeft w:val="0"/>
      <w:marRight w:val="0"/>
      <w:marTop w:val="0"/>
      <w:marBottom w:val="0"/>
      <w:divBdr>
        <w:top w:val="none" w:sz="0" w:space="0" w:color="auto"/>
        <w:left w:val="none" w:sz="0" w:space="0" w:color="auto"/>
        <w:bottom w:val="none" w:sz="0" w:space="0" w:color="auto"/>
        <w:right w:val="none" w:sz="0" w:space="0" w:color="auto"/>
      </w:divBdr>
    </w:div>
    <w:div w:id="1832090929">
      <w:bodyDiv w:val="1"/>
      <w:marLeft w:val="0"/>
      <w:marRight w:val="0"/>
      <w:marTop w:val="0"/>
      <w:marBottom w:val="0"/>
      <w:divBdr>
        <w:top w:val="none" w:sz="0" w:space="0" w:color="auto"/>
        <w:left w:val="none" w:sz="0" w:space="0" w:color="auto"/>
        <w:bottom w:val="none" w:sz="0" w:space="0" w:color="auto"/>
        <w:right w:val="none" w:sz="0" w:space="0" w:color="auto"/>
      </w:divBdr>
      <w:divsChild>
        <w:div w:id="794908624">
          <w:marLeft w:val="0"/>
          <w:marRight w:val="0"/>
          <w:marTop w:val="0"/>
          <w:marBottom w:val="0"/>
          <w:divBdr>
            <w:top w:val="none" w:sz="0" w:space="0" w:color="auto"/>
            <w:left w:val="none" w:sz="0" w:space="0" w:color="auto"/>
            <w:bottom w:val="none" w:sz="0" w:space="0" w:color="auto"/>
            <w:right w:val="none" w:sz="0" w:space="0" w:color="auto"/>
          </w:divBdr>
          <w:divsChild>
            <w:div w:id="1274705025">
              <w:marLeft w:val="0"/>
              <w:marRight w:val="0"/>
              <w:marTop w:val="0"/>
              <w:marBottom w:val="0"/>
              <w:divBdr>
                <w:top w:val="none" w:sz="0" w:space="0" w:color="auto"/>
                <w:left w:val="none" w:sz="0" w:space="0" w:color="auto"/>
                <w:bottom w:val="none" w:sz="0" w:space="0" w:color="auto"/>
                <w:right w:val="none" w:sz="0" w:space="0" w:color="auto"/>
              </w:divBdr>
              <w:divsChild>
                <w:div w:id="1884780594">
                  <w:marLeft w:val="0"/>
                  <w:marRight w:val="0"/>
                  <w:marTop w:val="100"/>
                  <w:marBottom w:val="100"/>
                  <w:divBdr>
                    <w:top w:val="none" w:sz="0" w:space="0" w:color="auto"/>
                    <w:left w:val="none" w:sz="0" w:space="0" w:color="auto"/>
                    <w:bottom w:val="none" w:sz="0" w:space="0" w:color="auto"/>
                    <w:right w:val="none" w:sz="0" w:space="0" w:color="auto"/>
                  </w:divBdr>
                  <w:divsChild>
                    <w:div w:id="1532651033">
                      <w:marLeft w:val="0"/>
                      <w:marRight w:val="0"/>
                      <w:marTop w:val="0"/>
                      <w:marBottom w:val="0"/>
                      <w:divBdr>
                        <w:top w:val="none" w:sz="0" w:space="0" w:color="auto"/>
                        <w:left w:val="none" w:sz="0" w:space="0" w:color="auto"/>
                        <w:bottom w:val="none" w:sz="0" w:space="0" w:color="auto"/>
                        <w:right w:val="none" w:sz="0" w:space="0" w:color="auto"/>
                      </w:divBdr>
                      <w:divsChild>
                        <w:div w:id="38287032">
                          <w:marLeft w:val="0"/>
                          <w:marRight w:val="0"/>
                          <w:marTop w:val="0"/>
                          <w:marBottom w:val="0"/>
                          <w:divBdr>
                            <w:top w:val="none" w:sz="0" w:space="0" w:color="auto"/>
                            <w:left w:val="none" w:sz="0" w:space="0" w:color="auto"/>
                            <w:bottom w:val="none" w:sz="0" w:space="0" w:color="auto"/>
                            <w:right w:val="none" w:sz="0" w:space="0" w:color="auto"/>
                          </w:divBdr>
                          <w:divsChild>
                            <w:div w:id="21007876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836969">
      <w:bodyDiv w:val="1"/>
      <w:marLeft w:val="0"/>
      <w:marRight w:val="0"/>
      <w:marTop w:val="0"/>
      <w:marBottom w:val="0"/>
      <w:divBdr>
        <w:top w:val="none" w:sz="0" w:space="0" w:color="auto"/>
        <w:left w:val="none" w:sz="0" w:space="0" w:color="auto"/>
        <w:bottom w:val="none" w:sz="0" w:space="0" w:color="auto"/>
        <w:right w:val="none" w:sz="0" w:space="0" w:color="auto"/>
      </w:divBdr>
    </w:div>
    <w:div w:id="1838884265">
      <w:bodyDiv w:val="1"/>
      <w:marLeft w:val="0"/>
      <w:marRight w:val="0"/>
      <w:marTop w:val="0"/>
      <w:marBottom w:val="0"/>
      <w:divBdr>
        <w:top w:val="none" w:sz="0" w:space="0" w:color="auto"/>
        <w:left w:val="none" w:sz="0" w:space="0" w:color="auto"/>
        <w:bottom w:val="none" w:sz="0" w:space="0" w:color="auto"/>
        <w:right w:val="none" w:sz="0" w:space="0" w:color="auto"/>
      </w:divBdr>
    </w:div>
    <w:div w:id="1844471245">
      <w:bodyDiv w:val="1"/>
      <w:marLeft w:val="0"/>
      <w:marRight w:val="0"/>
      <w:marTop w:val="0"/>
      <w:marBottom w:val="0"/>
      <w:divBdr>
        <w:top w:val="none" w:sz="0" w:space="0" w:color="auto"/>
        <w:left w:val="none" w:sz="0" w:space="0" w:color="auto"/>
        <w:bottom w:val="none" w:sz="0" w:space="0" w:color="auto"/>
        <w:right w:val="none" w:sz="0" w:space="0" w:color="auto"/>
      </w:divBdr>
    </w:div>
    <w:div w:id="1865626602">
      <w:bodyDiv w:val="1"/>
      <w:marLeft w:val="0"/>
      <w:marRight w:val="0"/>
      <w:marTop w:val="0"/>
      <w:marBottom w:val="0"/>
      <w:divBdr>
        <w:top w:val="none" w:sz="0" w:space="0" w:color="auto"/>
        <w:left w:val="none" w:sz="0" w:space="0" w:color="auto"/>
        <w:bottom w:val="none" w:sz="0" w:space="0" w:color="auto"/>
        <w:right w:val="none" w:sz="0" w:space="0" w:color="auto"/>
      </w:divBdr>
    </w:div>
    <w:div w:id="1865828924">
      <w:bodyDiv w:val="1"/>
      <w:marLeft w:val="0"/>
      <w:marRight w:val="0"/>
      <w:marTop w:val="0"/>
      <w:marBottom w:val="0"/>
      <w:divBdr>
        <w:top w:val="none" w:sz="0" w:space="0" w:color="auto"/>
        <w:left w:val="none" w:sz="0" w:space="0" w:color="auto"/>
        <w:bottom w:val="none" w:sz="0" w:space="0" w:color="auto"/>
        <w:right w:val="none" w:sz="0" w:space="0" w:color="auto"/>
      </w:divBdr>
      <w:divsChild>
        <w:div w:id="1578129414">
          <w:marLeft w:val="0"/>
          <w:marRight w:val="0"/>
          <w:marTop w:val="0"/>
          <w:marBottom w:val="0"/>
          <w:divBdr>
            <w:top w:val="none" w:sz="0" w:space="0" w:color="auto"/>
            <w:left w:val="none" w:sz="0" w:space="0" w:color="auto"/>
            <w:bottom w:val="none" w:sz="0" w:space="0" w:color="auto"/>
            <w:right w:val="none" w:sz="0" w:space="0" w:color="auto"/>
          </w:divBdr>
          <w:divsChild>
            <w:div w:id="1001933985">
              <w:marLeft w:val="0"/>
              <w:marRight w:val="0"/>
              <w:marTop w:val="0"/>
              <w:marBottom w:val="0"/>
              <w:divBdr>
                <w:top w:val="none" w:sz="0" w:space="0" w:color="auto"/>
                <w:left w:val="none" w:sz="0" w:space="0" w:color="auto"/>
                <w:bottom w:val="none" w:sz="0" w:space="0" w:color="auto"/>
                <w:right w:val="none" w:sz="0" w:space="0" w:color="auto"/>
              </w:divBdr>
              <w:divsChild>
                <w:div w:id="8870079">
                  <w:marLeft w:val="0"/>
                  <w:marRight w:val="0"/>
                  <w:marTop w:val="100"/>
                  <w:marBottom w:val="100"/>
                  <w:divBdr>
                    <w:top w:val="none" w:sz="0" w:space="0" w:color="auto"/>
                    <w:left w:val="none" w:sz="0" w:space="0" w:color="auto"/>
                    <w:bottom w:val="none" w:sz="0" w:space="0" w:color="auto"/>
                    <w:right w:val="none" w:sz="0" w:space="0" w:color="auto"/>
                  </w:divBdr>
                  <w:divsChild>
                    <w:div w:id="1326516298">
                      <w:marLeft w:val="0"/>
                      <w:marRight w:val="0"/>
                      <w:marTop w:val="0"/>
                      <w:marBottom w:val="0"/>
                      <w:divBdr>
                        <w:top w:val="none" w:sz="0" w:space="0" w:color="auto"/>
                        <w:left w:val="none" w:sz="0" w:space="0" w:color="auto"/>
                        <w:bottom w:val="none" w:sz="0" w:space="0" w:color="auto"/>
                        <w:right w:val="none" w:sz="0" w:space="0" w:color="auto"/>
                      </w:divBdr>
                      <w:divsChild>
                        <w:div w:id="1777022928">
                          <w:marLeft w:val="0"/>
                          <w:marRight w:val="0"/>
                          <w:marTop w:val="0"/>
                          <w:marBottom w:val="0"/>
                          <w:divBdr>
                            <w:top w:val="none" w:sz="0" w:space="0" w:color="auto"/>
                            <w:left w:val="none" w:sz="0" w:space="0" w:color="auto"/>
                            <w:bottom w:val="none" w:sz="0" w:space="0" w:color="auto"/>
                            <w:right w:val="none" w:sz="0" w:space="0" w:color="auto"/>
                          </w:divBdr>
                          <w:divsChild>
                            <w:div w:id="140328626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380102">
      <w:bodyDiv w:val="1"/>
      <w:marLeft w:val="0"/>
      <w:marRight w:val="0"/>
      <w:marTop w:val="0"/>
      <w:marBottom w:val="0"/>
      <w:divBdr>
        <w:top w:val="none" w:sz="0" w:space="0" w:color="auto"/>
        <w:left w:val="none" w:sz="0" w:space="0" w:color="auto"/>
        <w:bottom w:val="none" w:sz="0" w:space="0" w:color="auto"/>
        <w:right w:val="none" w:sz="0" w:space="0" w:color="auto"/>
      </w:divBdr>
    </w:div>
    <w:div w:id="1890069406">
      <w:bodyDiv w:val="1"/>
      <w:marLeft w:val="0"/>
      <w:marRight w:val="0"/>
      <w:marTop w:val="0"/>
      <w:marBottom w:val="0"/>
      <w:divBdr>
        <w:top w:val="none" w:sz="0" w:space="0" w:color="auto"/>
        <w:left w:val="none" w:sz="0" w:space="0" w:color="auto"/>
        <w:bottom w:val="none" w:sz="0" w:space="0" w:color="auto"/>
        <w:right w:val="none" w:sz="0" w:space="0" w:color="auto"/>
      </w:divBdr>
    </w:div>
    <w:div w:id="1895316812">
      <w:bodyDiv w:val="1"/>
      <w:marLeft w:val="0"/>
      <w:marRight w:val="0"/>
      <w:marTop w:val="0"/>
      <w:marBottom w:val="0"/>
      <w:divBdr>
        <w:top w:val="none" w:sz="0" w:space="0" w:color="auto"/>
        <w:left w:val="none" w:sz="0" w:space="0" w:color="auto"/>
        <w:bottom w:val="none" w:sz="0" w:space="0" w:color="auto"/>
        <w:right w:val="none" w:sz="0" w:space="0" w:color="auto"/>
      </w:divBdr>
    </w:div>
    <w:div w:id="1917549427">
      <w:bodyDiv w:val="1"/>
      <w:marLeft w:val="0"/>
      <w:marRight w:val="0"/>
      <w:marTop w:val="0"/>
      <w:marBottom w:val="0"/>
      <w:divBdr>
        <w:top w:val="none" w:sz="0" w:space="0" w:color="auto"/>
        <w:left w:val="none" w:sz="0" w:space="0" w:color="auto"/>
        <w:bottom w:val="none" w:sz="0" w:space="0" w:color="auto"/>
        <w:right w:val="none" w:sz="0" w:space="0" w:color="auto"/>
      </w:divBdr>
    </w:div>
    <w:div w:id="1919944910">
      <w:bodyDiv w:val="1"/>
      <w:marLeft w:val="0"/>
      <w:marRight w:val="0"/>
      <w:marTop w:val="0"/>
      <w:marBottom w:val="0"/>
      <w:divBdr>
        <w:top w:val="none" w:sz="0" w:space="0" w:color="auto"/>
        <w:left w:val="none" w:sz="0" w:space="0" w:color="auto"/>
        <w:bottom w:val="none" w:sz="0" w:space="0" w:color="auto"/>
        <w:right w:val="none" w:sz="0" w:space="0" w:color="auto"/>
      </w:divBdr>
      <w:divsChild>
        <w:div w:id="702362253">
          <w:marLeft w:val="0"/>
          <w:marRight w:val="0"/>
          <w:marTop w:val="0"/>
          <w:marBottom w:val="0"/>
          <w:divBdr>
            <w:top w:val="none" w:sz="0" w:space="0" w:color="auto"/>
            <w:left w:val="none" w:sz="0" w:space="0" w:color="auto"/>
            <w:bottom w:val="none" w:sz="0" w:space="0" w:color="auto"/>
            <w:right w:val="none" w:sz="0" w:space="0" w:color="auto"/>
          </w:divBdr>
          <w:divsChild>
            <w:div w:id="1514488334">
              <w:marLeft w:val="0"/>
              <w:marRight w:val="0"/>
              <w:marTop w:val="0"/>
              <w:marBottom w:val="0"/>
              <w:divBdr>
                <w:top w:val="none" w:sz="0" w:space="0" w:color="auto"/>
                <w:left w:val="none" w:sz="0" w:space="0" w:color="auto"/>
                <w:bottom w:val="none" w:sz="0" w:space="0" w:color="auto"/>
                <w:right w:val="none" w:sz="0" w:space="0" w:color="auto"/>
              </w:divBdr>
              <w:divsChild>
                <w:div w:id="1453986499">
                  <w:marLeft w:val="0"/>
                  <w:marRight w:val="0"/>
                  <w:marTop w:val="100"/>
                  <w:marBottom w:val="100"/>
                  <w:divBdr>
                    <w:top w:val="none" w:sz="0" w:space="0" w:color="auto"/>
                    <w:left w:val="none" w:sz="0" w:space="0" w:color="auto"/>
                    <w:bottom w:val="none" w:sz="0" w:space="0" w:color="auto"/>
                    <w:right w:val="none" w:sz="0" w:space="0" w:color="auto"/>
                  </w:divBdr>
                  <w:divsChild>
                    <w:div w:id="1528524690">
                      <w:marLeft w:val="0"/>
                      <w:marRight w:val="0"/>
                      <w:marTop w:val="0"/>
                      <w:marBottom w:val="0"/>
                      <w:divBdr>
                        <w:top w:val="none" w:sz="0" w:space="0" w:color="auto"/>
                        <w:left w:val="none" w:sz="0" w:space="0" w:color="auto"/>
                        <w:bottom w:val="none" w:sz="0" w:space="0" w:color="auto"/>
                        <w:right w:val="none" w:sz="0" w:space="0" w:color="auto"/>
                      </w:divBdr>
                      <w:divsChild>
                        <w:div w:id="409473221">
                          <w:marLeft w:val="0"/>
                          <w:marRight w:val="0"/>
                          <w:marTop w:val="0"/>
                          <w:marBottom w:val="0"/>
                          <w:divBdr>
                            <w:top w:val="none" w:sz="0" w:space="0" w:color="auto"/>
                            <w:left w:val="none" w:sz="0" w:space="0" w:color="auto"/>
                            <w:bottom w:val="none" w:sz="0" w:space="0" w:color="auto"/>
                            <w:right w:val="none" w:sz="0" w:space="0" w:color="auto"/>
                          </w:divBdr>
                          <w:divsChild>
                            <w:div w:id="9110848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059605">
      <w:bodyDiv w:val="1"/>
      <w:marLeft w:val="0"/>
      <w:marRight w:val="0"/>
      <w:marTop w:val="0"/>
      <w:marBottom w:val="0"/>
      <w:divBdr>
        <w:top w:val="none" w:sz="0" w:space="0" w:color="auto"/>
        <w:left w:val="none" w:sz="0" w:space="0" w:color="auto"/>
        <w:bottom w:val="none" w:sz="0" w:space="0" w:color="auto"/>
        <w:right w:val="none" w:sz="0" w:space="0" w:color="auto"/>
      </w:divBdr>
    </w:div>
    <w:div w:id="1924678752">
      <w:bodyDiv w:val="1"/>
      <w:marLeft w:val="0"/>
      <w:marRight w:val="0"/>
      <w:marTop w:val="0"/>
      <w:marBottom w:val="0"/>
      <w:divBdr>
        <w:top w:val="none" w:sz="0" w:space="0" w:color="auto"/>
        <w:left w:val="none" w:sz="0" w:space="0" w:color="auto"/>
        <w:bottom w:val="none" w:sz="0" w:space="0" w:color="auto"/>
        <w:right w:val="none" w:sz="0" w:space="0" w:color="auto"/>
      </w:divBdr>
    </w:div>
    <w:div w:id="1926764017">
      <w:bodyDiv w:val="1"/>
      <w:marLeft w:val="0"/>
      <w:marRight w:val="0"/>
      <w:marTop w:val="0"/>
      <w:marBottom w:val="0"/>
      <w:divBdr>
        <w:top w:val="none" w:sz="0" w:space="0" w:color="auto"/>
        <w:left w:val="none" w:sz="0" w:space="0" w:color="auto"/>
        <w:bottom w:val="none" w:sz="0" w:space="0" w:color="auto"/>
        <w:right w:val="none" w:sz="0" w:space="0" w:color="auto"/>
      </w:divBdr>
      <w:divsChild>
        <w:div w:id="463083500">
          <w:marLeft w:val="0"/>
          <w:marRight w:val="0"/>
          <w:marTop w:val="440"/>
          <w:marBottom w:val="200"/>
          <w:divBdr>
            <w:top w:val="none" w:sz="0" w:space="0" w:color="auto"/>
            <w:left w:val="none" w:sz="0" w:space="0" w:color="auto"/>
            <w:bottom w:val="none" w:sz="0" w:space="0" w:color="auto"/>
            <w:right w:val="none" w:sz="0" w:space="0" w:color="auto"/>
          </w:divBdr>
        </w:div>
        <w:div w:id="696076933">
          <w:marLeft w:val="0"/>
          <w:marRight w:val="0"/>
          <w:marTop w:val="360"/>
          <w:marBottom w:val="0"/>
          <w:divBdr>
            <w:top w:val="none" w:sz="0" w:space="0" w:color="auto"/>
            <w:left w:val="none" w:sz="0" w:space="0" w:color="auto"/>
            <w:bottom w:val="none" w:sz="0" w:space="0" w:color="auto"/>
            <w:right w:val="none" w:sz="0" w:space="0" w:color="auto"/>
          </w:divBdr>
          <w:divsChild>
            <w:div w:id="1342201106">
              <w:marLeft w:val="600"/>
              <w:marRight w:val="0"/>
              <w:marTop w:val="80"/>
              <w:marBottom w:val="0"/>
              <w:divBdr>
                <w:top w:val="none" w:sz="0" w:space="0" w:color="auto"/>
                <w:left w:val="none" w:sz="0" w:space="0" w:color="auto"/>
                <w:bottom w:val="none" w:sz="0" w:space="0" w:color="auto"/>
                <w:right w:val="none" w:sz="0" w:space="0" w:color="auto"/>
              </w:divBdr>
            </w:div>
            <w:div w:id="1407725386">
              <w:marLeft w:val="0"/>
              <w:marRight w:val="0"/>
              <w:marTop w:val="0"/>
              <w:marBottom w:val="0"/>
              <w:divBdr>
                <w:top w:val="none" w:sz="0" w:space="0" w:color="auto"/>
                <w:left w:val="none" w:sz="0" w:space="0" w:color="auto"/>
                <w:bottom w:val="none" w:sz="0" w:space="0" w:color="auto"/>
                <w:right w:val="none" w:sz="0" w:space="0" w:color="auto"/>
              </w:divBdr>
            </w:div>
          </w:divsChild>
        </w:div>
        <w:div w:id="1151747806">
          <w:marLeft w:val="0"/>
          <w:marRight w:val="0"/>
          <w:marTop w:val="0"/>
          <w:marBottom w:val="200"/>
          <w:divBdr>
            <w:top w:val="none" w:sz="0" w:space="0" w:color="auto"/>
            <w:left w:val="none" w:sz="0" w:space="0" w:color="auto"/>
            <w:bottom w:val="none" w:sz="0" w:space="0" w:color="auto"/>
            <w:right w:val="none" w:sz="0" w:space="0" w:color="auto"/>
          </w:divBdr>
        </w:div>
      </w:divsChild>
    </w:div>
    <w:div w:id="1930699658">
      <w:bodyDiv w:val="1"/>
      <w:marLeft w:val="0"/>
      <w:marRight w:val="0"/>
      <w:marTop w:val="0"/>
      <w:marBottom w:val="0"/>
      <w:divBdr>
        <w:top w:val="none" w:sz="0" w:space="0" w:color="auto"/>
        <w:left w:val="none" w:sz="0" w:space="0" w:color="auto"/>
        <w:bottom w:val="none" w:sz="0" w:space="0" w:color="auto"/>
        <w:right w:val="none" w:sz="0" w:space="0" w:color="auto"/>
      </w:divBdr>
    </w:div>
    <w:div w:id="1969312377">
      <w:bodyDiv w:val="1"/>
      <w:marLeft w:val="0"/>
      <w:marRight w:val="0"/>
      <w:marTop w:val="0"/>
      <w:marBottom w:val="0"/>
      <w:divBdr>
        <w:top w:val="none" w:sz="0" w:space="0" w:color="auto"/>
        <w:left w:val="none" w:sz="0" w:space="0" w:color="auto"/>
        <w:bottom w:val="none" w:sz="0" w:space="0" w:color="auto"/>
        <w:right w:val="none" w:sz="0" w:space="0" w:color="auto"/>
      </w:divBdr>
    </w:div>
    <w:div w:id="1973511237">
      <w:bodyDiv w:val="1"/>
      <w:marLeft w:val="0"/>
      <w:marRight w:val="0"/>
      <w:marTop w:val="0"/>
      <w:marBottom w:val="0"/>
      <w:divBdr>
        <w:top w:val="none" w:sz="0" w:space="0" w:color="auto"/>
        <w:left w:val="none" w:sz="0" w:space="0" w:color="auto"/>
        <w:bottom w:val="none" w:sz="0" w:space="0" w:color="auto"/>
        <w:right w:val="none" w:sz="0" w:space="0" w:color="auto"/>
      </w:divBdr>
      <w:divsChild>
        <w:div w:id="1783840689">
          <w:marLeft w:val="547"/>
          <w:marRight w:val="0"/>
          <w:marTop w:val="0"/>
          <w:marBottom w:val="0"/>
          <w:divBdr>
            <w:top w:val="none" w:sz="0" w:space="0" w:color="auto"/>
            <w:left w:val="none" w:sz="0" w:space="0" w:color="auto"/>
            <w:bottom w:val="none" w:sz="0" w:space="0" w:color="auto"/>
            <w:right w:val="none" w:sz="0" w:space="0" w:color="auto"/>
          </w:divBdr>
        </w:div>
      </w:divsChild>
    </w:div>
    <w:div w:id="1997681542">
      <w:bodyDiv w:val="1"/>
      <w:marLeft w:val="0"/>
      <w:marRight w:val="0"/>
      <w:marTop w:val="0"/>
      <w:marBottom w:val="0"/>
      <w:divBdr>
        <w:top w:val="none" w:sz="0" w:space="0" w:color="auto"/>
        <w:left w:val="none" w:sz="0" w:space="0" w:color="auto"/>
        <w:bottom w:val="none" w:sz="0" w:space="0" w:color="auto"/>
        <w:right w:val="none" w:sz="0" w:space="0" w:color="auto"/>
      </w:divBdr>
    </w:div>
    <w:div w:id="2018338200">
      <w:bodyDiv w:val="1"/>
      <w:marLeft w:val="0"/>
      <w:marRight w:val="0"/>
      <w:marTop w:val="0"/>
      <w:marBottom w:val="0"/>
      <w:divBdr>
        <w:top w:val="none" w:sz="0" w:space="0" w:color="auto"/>
        <w:left w:val="none" w:sz="0" w:space="0" w:color="auto"/>
        <w:bottom w:val="none" w:sz="0" w:space="0" w:color="auto"/>
        <w:right w:val="none" w:sz="0" w:space="0" w:color="auto"/>
      </w:divBdr>
    </w:div>
    <w:div w:id="2019691015">
      <w:bodyDiv w:val="1"/>
      <w:marLeft w:val="0"/>
      <w:marRight w:val="0"/>
      <w:marTop w:val="0"/>
      <w:marBottom w:val="0"/>
      <w:divBdr>
        <w:top w:val="none" w:sz="0" w:space="0" w:color="auto"/>
        <w:left w:val="none" w:sz="0" w:space="0" w:color="auto"/>
        <w:bottom w:val="none" w:sz="0" w:space="0" w:color="auto"/>
        <w:right w:val="none" w:sz="0" w:space="0" w:color="auto"/>
      </w:divBdr>
    </w:div>
    <w:div w:id="2032224124">
      <w:bodyDiv w:val="1"/>
      <w:marLeft w:val="0"/>
      <w:marRight w:val="0"/>
      <w:marTop w:val="0"/>
      <w:marBottom w:val="0"/>
      <w:divBdr>
        <w:top w:val="none" w:sz="0" w:space="0" w:color="auto"/>
        <w:left w:val="none" w:sz="0" w:space="0" w:color="auto"/>
        <w:bottom w:val="none" w:sz="0" w:space="0" w:color="auto"/>
        <w:right w:val="none" w:sz="0" w:space="0" w:color="auto"/>
      </w:divBdr>
      <w:divsChild>
        <w:div w:id="1451509017">
          <w:marLeft w:val="0"/>
          <w:marRight w:val="0"/>
          <w:marTop w:val="0"/>
          <w:marBottom w:val="0"/>
          <w:divBdr>
            <w:top w:val="none" w:sz="0" w:space="0" w:color="auto"/>
            <w:left w:val="none" w:sz="0" w:space="0" w:color="auto"/>
            <w:bottom w:val="none" w:sz="0" w:space="0" w:color="auto"/>
            <w:right w:val="none" w:sz="0" w:space="0" w:color="auto"/>
          </w:divBdr>
          <w:divsChild>
            <w:div w:id="533546144">
              <w:marLeft w:val="0"/>
              <w:marRight w:val="0"/>
              <w:marTop w:val="0"/>
              <w:marBottom w:val="75"/>
              <w:divBdr>
                <w:top w:val="none" w:sz="0" w:space="0" w:color="auto"/>
                <w:left w:val="none" w:sz="0" w:space="0" w:color="auto"/>
                <w:bottom w:val="none" w:sz="0" w:space="0" w:color="auto"/>
                <w:right w:val="none" w:sz="0" w:space="0" w:color="auto"/>
              </w:divBdr>
            </w:div>
          </w:divsChild>
        </w:div>
        <w:div w:id="1774785260">
          <w:marLeft w:val="0"/>
          <w:marRight w:val="0"/>
          <w:marTop w:val="0"/>
          <w:marBottom w:val="0"/>
          <w:divBdr>
            <w:top w:val="none" w:sz="0" w:space="0" w:color="auto"/>
            <w:left w:val="none" w:sz="0" w:space="0" w:color="auto"/>
            <w:bottom w:val="none" w:sz="0" w:space="0" w:color="auto"/>
            <w:right w:val="none" w:sz="0" w:space="0" w:color="auto"/>
          </w:divBdr>
        </w:div>
        <w:div w:id="2080591264">
          <w:marLeft w:val="0"/>
          <w:marRight w:val="0"/>
          <w:marTop w:val="0"/>
          <w:marBottom w:val="0"/>
          <w:divBdr>
            <w:top w:val="none" w:sz="0" w:space="0" w:color="auto"/>
            <w:left w:val="none" w:sz="0" w:space="0" w:color="auto"/>
            <w:bottom w:val="none" w:sz="0" w:space="0" w:color="auto"/>
            <w:right w:val="none" w:sz="0" w:space="0" w:color="auto"/>
          </w:divBdr>
        </w:div>
      </w:divsChild>
    </w:div>
    <w:div w:id="2042630253">
      <w:bodyDiv w:val="1"/>
      <w:marLeft w:val="0"/>
      <w:marRight w:val="0"/>
      <w:marTop w:val="0"/>
      <w:marBottom w:val="0"/>
      <w:divBdr>
        <w:top w:val="none" w:sz="0" w:space="0" w:color="auto"/>
        <w:left w:val="none" w:sz="0" w:space="0" w:color="auto"/>
        <w:bottom w:val="none" w:sz="0" w:space="0" w:color="auto"/>
        <w:right w:val="none" w:sz="0" w:space="0" w:color="auto"/>
      </w:divBdr>
    </w:div>
    <w:div w:id="2048751280">
      <w:bodyDiv w:val="1"/>
      <w:marLeft w:val="0"/>
      <w:marRight w:val="0"/>
      <w:marTop w:val="0"/>
      <w:marBottom w:val="0"/>
      <w:divBdr>
        <w:top w:val="none" w:sz="0" w:space="0" w:color="auto"/>
        <w:left w:val="none" w:sz="0" w:space="0" w:color="auto"/>
        <w:bottom w:val="none" w:sz="0" w:space="0" w:color="auto"/>
        <w:right w:val="none" w:sz="0" w:space="0" w:color="auto"/>
      </w:divBdr>
    </w:div>
    <w:div w:id="2055690698">
      <w:bodyDiv w:val="1"/>
      <w:marLeft w:val="0"/>
      <w:marRight w:val="0"/>
      <w:marTop w:val="0"/>
      <w:marBottom w:val="0"/>
      <w:divBdr>
        <w:top w:val="none" w:sz="0" w:space="0" w:color="auto"/>
        <w:left w:val="none" w:sz="0" w:space="0" w:color="auto"/>
        <w:bottom w:val="none" w:sz="0" w:space="0" w:color="auto"/>
        <w:right w:val="none" w:sz="0" w:space="0" w:color="auto"/>
      </w:divBdr>
    </w:div>
    <w:div w:id="2056586791">
      <w:bodyDiv w:val="1"/>
      <w:marLeft w:val="0"/>
      <w:marRight w:val="0"/>
      <w:marTop w:val="0"/>
      <w:marBottom w:val="0"/>
      <w:divBdr>
        <w:top w:val="none" w:sz="0" w:space="0" w:color="auto"/>
        <w:left w:val="none" w:sz="0" w:space="0" w:color="auto"/>
        <w:bottom w:val="none" w:sz="0" w:space="0" w:color="auto"/>
        <w:right w:val="none" w:sz="0" w:space="0" w:color="auto"/>
      </w:divBdr>
    </w:div>
    <w:div w:id="2071683344">
      <w:bodyDiv w:val="1"/>
      <w:marLeft w:val="0"/>
      <w:marRight w:val="0"/>
      <w:marTop w:val="0"/>
      <w:marBottom w:val="0"/>
      <w:divBdr>
        <w:top w:val="none" w:sz="0" w:space="0" w:color="auto"/>
        <w:left w:val="none" w:sz="0" w:space="0" w:color="auto"/>
        <w:bottom w:val="none" w:sz="0" w:space="0" w:color="auto"/>
        <w:right w:val="none" w:sz="0" w:space="0" w:color="auto"/>
      </w:divBdr>
      <w:divsChild>
        <w:div w:id="3872596">
          <w:marLeft w:val="0"/>
          <w:marRight w:val="0"/>
          <w:marTop w:val="0"/>
          <w:marBottom w:val="0"/>
          <w:divBdr>
            <w:top w:val="none" w:sz="0" w:space="0" w:color="auto"/>
            <w:left w:val="none" w:sz="0" w:space="0" w:color="auto"/>
            <w:bottom w:val="none" w:sz="0" w:space="0" w:color="auto"/>
            <w:right w:val="none" w:sz="0" w:space="0" w:color="auto"/>
          </w:divBdr>
        </w:div>
        <w:div w:id="60104312">
          <w:marLeft w:val="0"/>
          <w:marRight w:val="0"/>
          <w:marTop w:val="0"/>
          <w:marBottom w:val="0"/>
          <w:divBdr>
            <w:top w:val="none" w:sz="0" w:space="0" w:color="auto"/>
            <w:left w:val="none" w:sz="0" w:space="0" w:color="auto"/>
            <w:bottom w:val="none" w:sz="0" w:space="0" w:color="auto"/>
            <w:right w:val="none" w:sz="0" w:space="0" w:color="auto"/>
          </w:divBdr>
        </w:div>
        <w:div w:id="259221093">
          <w:marLeft w:val="0"/>
          <w:marRight w:val="0"/>
          <w:marTop w:val="0"/>
          <w:marBottom w:val="0"/>
          <w:divBdr>
            <w:top w:val="none" w:sz="0" w:space="0" w:color="auto"/>
            <w:left w:val="none" w:sz="0" w:space="0" w:color="auto"/>
            <w:bottom w:val="none" w:sz="0" w:space="0" w:color="auto"/>
            <w:right w:val="none" w:sz="0" w:space="0" w:color="auto"/>
          </w:divBdr>
        </w:div>
        <w:div w:id="476647661">
          <w:marLeft w:val="0"/>
          <w:marRight w:val="0"/>
          <w:marTop w:val="0"/>
          <w:marBottom w:val="0"/>
          <w:divBdr>
            <w:top w:val="none" w:sz="0" w:space="0" w:color="auto"/>
            <w:left w:val="none" w:sz="0" w:space="0" w:color="auto"/>
            <w:bottom w:val="none" w:sz="0" w:space="0" w:color="auto"/>
            <w:right w:val="none" w:sz="0" w:space="0" w:color="auto"/>
          </w:divBdr>
        </w:div>
        <w:div w:id="490946965">
          <w:marLeft w:val="0"/>
          <w:marRight w:val="0"/>
          <w:marTop w:val="0"/>
          <w:marBottom w:val="0"/>
          <w:divBdr>
            <w:top w:val="none" w:sz="0" w:space="0" w:color="auto"/>
            <w:left w:val="none" w:sz="0" w:space="0" w:color="auto"/>
            <w:bottom w:val="none" w:sz="0" w:space="0" w:color="auto"/>
            <w:right w:val="none" w:sz="0" w:space="0" w:color="auto"/>
          </w:divBdr>
        </w:div>
        <w:div w:id="632641723">
          <w:marLeft w:val="0"/>
          <w:marRight w:val="0"/>
          <w:marTop w:val="0"/>
          <w:marBottom w:val="0"/>
          <w:divBdr>
            <w:top w:val="none" w:sz="0" w:space="0" w:color="auto"/>
            <w:left w:val="none" w:sz="0" w:space="0" w:color="auto"/>
            <w:bottom w:val="none" w:sz="0" w:space="0" w:color="auto"/>
            <w:right w:val="none" w:sz="0" w:space="0" w:color="auto"/>
          </w:divBdr>
        </w:div>
        <w:div w:id="901603931">
          <w:marLeft w:val="0"/>
          <w:marRight w:val="0"/>
          <w:marTop w:val="0"/>
          <w:marBottom w:val="0"/>
          <w:divBdr>
            <w:top w:val="none" w:sz="0" w:space="0" w:color="auto"/>
            <w:left w:val="none" w:sz="0" w:space="0" w:color="auto"/>
            <w:bottom w:val="none" w:sz="0" w:space="0" w:color="auto"/>
            <w:right w:val="none" w:sz="0" w:space="0" w:color="auto"/>
          </w:divBdr>
        </w:div>
        <w:div w:id="1259220779">
          <w:marLeft w:val="0"/>
          <w:marRight w:val="0"/>
          <w:marTop w:val="0"/>
          <w:marBottom w:val="0"/>
          <w:divBdr>
            <w:top w:val="none" w:sz="0" w:space="0" w:color="auto"/>
            <w:left w:val="none" w:sz="0" w:space="0" w:color="auto"/>
            <w:bottom w:val="none" w:sz="0" w:space="0" w:color="auto"/>
            <w:right w:val="none" w:sz="0" w:space="0" w:color="auto"/>
          </w:divBdr>
        </w:div>
        <w:div w:id="1366565881">
          <w:marLeft w:val="0"/>
          <w:marRight w:val="0"/>
          <w:marTop w:val="0"/>
          <w:marBottom w:val="0"/>
          <w:divBdr>
            <w:top w:val="none" w:sz="0" w:space="0" w:color="auto"/>
            <w:left w:val="none" w:sz="0" w:space="0" w:color="auto"/>
            <w:bottom w:val="none" w:sz="0" w:space="0" w:color="auto"/>
            <w:right w:val="none" w:sz="0" w:space="0" w:color="auto"/>
          </w:divBdr>
        </w:div>
        <w:div w:id="1616905111">
          <w:marLeft w:val="0"/>
          <w:marRight w:val="0"/>
          <w:marTop w:val="0"/>
          <w:marBottom w:val="0"/>
          <w:divBdr>
            <w:top w:val="none" w:sz="0" w:space="0" w:color="auto"/>
            <w:left w:val="none" w:sz="0" w:space="0" w:color="auto"/>
            <w:bottom w:val="none" w:sz="0" w:space="0" w:color="auto"/>
            <w:right w:val="none" w:sz="0" w:space="0" w:color="auto"/>
          </w:divBdr>
        </w:div>
        <w:div w:id="1737975880">
          <w:marLeft w:val="0"/>
          <w:marRight w:val="0"/>
          <w:marTop w:val="0"/>
          <w:marBottom w:val="0"/>
          <w:divBdr>
            <w:top w:val="none" w:sz="0" w:space="0" w:color="auto"/>
            <w:left w:val="none" w:sz="0" w:space="0" w:color="auto"/>
            <w:bottom w:val="none" w:sz="0" w:space="0" w:color="auto"/>
            <w:right w:val="none" w:sz="0" w:space="0" w:color="auto"/>
          </w:divBdr>
        </w:div>
        <w:div w:id="2052531573">
          <w:marLeft w:val="0"/>
          <w:marRight w:val="0"/>
          <w:marTop w:val="0"/>
          <w:marBottom w:val="0"/>
          <w:divBdr>
            <w:top w:val="none" w:sz="0" w:space="0" w:color="auto"/>
            <w:left w:val="none" w:sz="0" w:space="0" w:color="auto"/>
            <w:bottom w:val="none" w:sz="0" w:space="0" w:color="auto"/>
            <w:right w:val="none" w:sz="0" w:space="0" w:color="auto"/>
          </w:divBdr>
        </w:div>
      </w:divsChild>
    </w:div>
    <w:div w:id="2077241975">
      <w:bodyDiv w:val="1"/>
      <w:marLeft w:val="0"/>
      <w:marRight w:val="0"/>
      <w:marTop w:val="0"/>
      <w:marBottom w:val="0"/>
      <w:divBdr>
        <w:top w:val="none" w:sz="0" w:space="0" w:color="auto"/>
        <w:left w:val="none" w:sz="0" w:space="0" w:color="auto"/>
        <w:bottom w:val="none" w:sz="0" w:space="0" w:color="auto"/>
        <w:right w:val="none" w:sz="0" w:space="0" w:color="auto"/>
      </w:divBdr>
    </w:div>
    <w:div w:id="2082485302">
      <w:bodyDiv w:val="1"/>
      <w:marLeft w:val="0"/>
      <w:marRight w:val="0"/>
      <w:marTop w:val="0"/>
      <w:marBottom w:val="0"/>
      <w:divBdr>
        <w:top w:val="none" w:sz="0" w:space="0" w:color="auto"/>
        <w:left w:val="none" w:sz="0" w:space="0" w:color="auto"/>
        <w:bottom w:val="none" w:sz="0" w:space="0" w:color="auto"/>
        <w:right w:val="none" w:sz="0" w:space="0" w:color="auto"/>
      </w:divBdr>
    </w:div>
    <w:div w:id="2088308130">
      <w:bodyDiv w:val="1"/>
      <w:marLeft w:val="0"/>
      <w:marRight w:val="0"/>
      <w:marTop w:val="0"/>
      <w:marBottom w:val="0"/>
      <w:divBdr>
        <w:top w:val="none" w:sz="0" w:space="0" w:color="auto"/>
        <w:left w:val="none" w:sz="0" w:space="0" w:color="auto"/>
        <w:bottom w:val="none" w:sz="0" w:space="0" w:color="auto"/>
        <w:right w:val="none" w:sz="0" w:space="0" w:color="auto"/>
      </w:divBdr>
    </w:div>
    <w:div w:id="2119369015">
      <w:bodyDiv w:val="1"/>
      <w:marLeft w:val="0"/>
      <w:marRight w:val="0"/>
      <w:marTop w:val="0"/>
      <w:marBottom w:val="0"/>
      <w:divBdr>
        <w:top w:val="none" w:sz="0" w:space="0" w:color="auto"/>
        <w:left w:val="none" w:sz="0" w:space="0" w:color="auto"/>
        <w:bottom w:val="none" w:sz="0" w:space="0" w:color="auto"/>
        <w:right w:val="none" w:sz="0" w:space="0" w:color="auto"/>
      </w:divBdr>
    </w:div>
    <w:div w:id="2119372755">
      <w:bodyDiv w:val="1"/>
      <w:marLeft w:val="0"/>
      <w:marRight w:val="0"/>
      <w:marTop w:val="0"/>
      <w:marBottom w:val="0"/>
      <w:divBdr>
        <w:top w:val="none" w:sz="0" w:space="0" w:color="auto"/>
        <w:left w:val="none" w:sz="0" w:space="0" w:color="auto"/>
        <w:bottom w:val="none" w:sz="0" w:space="0" w:color="auto"/>
        <w:right w:val="none" w:sz="0" w:space="0" w:color="auto"/>
      </w:divBdr>
    </w:div>
    <w:div w:id="2121682814">
      <w:bodyDiv w:val="1"/>
      <w:marLeft w:val="0"/>
      <w:marRight w:val="0"/>
      <w:marTop w:val="0"/>
      <w:marBottom w:val="0"/>
      <w:divBdr>
        <w:top w:val="none" w:sz="0" w:space="0" w:color="auto"/>
        <w:left w:val="none" w:sz="0" w:space="0" w:color="auto"/>
        <w:bottom w:val="none" w:sz="0" w:space="0" w:color="auto"/>
        <w:right w:val="none" w:sz="0" w:space="0" w:color="auto"/>
      </w:divBdr>
    </w:div>
    <w:div w:id="2133285016">
      <w:bodyDiv w:val="1"/>
      <w:marLeft w:val="0"/>
      <w:marRight w:val="0"/>
      <w:marTop w:val="0"/>
      <w:marBottom w:val="0"/>
      <w:divBdr>
        <w:top w:val="none" w:sz="0" w:space="0" w:color="auto"/>
        <w:left w:val="none" w:sz="0" w:space="0" w:color="auto"/>
        <w:bottom w:val="none" w:sz="0" w:space="0" w:color="auto"/>
        <w:right w:val="none" w:sz="0" w:space="0" w:color="auto"/>
      </w:divBdr>
      <w:divsChild>
        <w:div w:id="337393909">
          <w:marLeft w:val="0"/>
          <w:marRight w:val="0"/>
          <w:marTop w:val="0"/>
          <w:marBottom w:val="0"/>
          <w:divBdr>
            <w:top w:val="none" w:sz="0" w:space="0" w:color="auto"/>
            <w:left w:val="none" w:sz="0" w:space="0" w:color="auto"/>
            <w:bottom w:val="none" w:sz="0" w:space="0" w:color="auto"/>
            <w:right w:val="none" w:sz="0" w:space="0" w:color="auto"/>
          </w:divBdr>
        </w:div>
        <w:div w:id="347755587">
          <w:marLeft w:val="0"/>
          <w:marRight w:val="0"/>
          <w:marTop w:val="0"/>
          <w:marBottom w:val="0"/>
          <w:divBdr>
            <w:top w:val="none" w:sz="0" w:space="0" w:color="auto"/>
            <w:left w:val="none" w:sz="0" w:space="0" w:color="auto"/>
            <w:bottom w:val="none" w:sz="0" w:space="0" w:color="auto"/>
            <w:right w:val="none" w:sz="0" w:space="0" w:color="auto"/>
          </w:divBdr>
        </w:div>
        <w:div w:id="567300229">
          <w:marLeft w:val="0"/>
          <w:marRight w:val="0"/>
          <w:marTop w:val="0"/>
          <w:marBottom w:val="0"/>
          <w:divBdr>
            <w:top w:val="none" w:sz="0" w:space="0" w:color="auto"/>
            <w:left w:val="none" w:sz="0" w:space="0" w:color="auto"/>
            <w:bottom w:val="none" w:sz="0" w:space="0" w:color="auto"/>
            <w:right w:val="none" w:sz="0" w:space="0" w:color="auto"/>
          </w:divBdr>
        </w:div>
        <w:div w:id="715154957">
          <w:marLeft w:val="0"/>
          <w:marRight w:val="0"/>
          <w:marTop w:val="0"/>
          <w:marBottom w:val="0"/>
          <w:divBdr>
            <w:top w:val="none" w:sz="0" w:space="0" w:color="auto"/>
            <w:left w:val="none" w:sz="0" w:space="0" w:color="auto"/>
            <w:bottom w:val="none" w:sz="0" w:space="0" w:color="auto"/>
            <w:right w:val="none" w:sz="0" w:space="0" w:color="auto"/>
          </w:divBdr>
        </w:div>
        <w:div w:id="757824853">
          <w:marLeft w:val="0"/>
          <w:marRight w:val="0"/>
          <w:marTop w:val="0"/>
          <w:marBottom w:val="0"/>
          <w:divBdr>
            <w:top w:val="none" w:sz="0" w:space="0" w:color="auto"/>
            <w:left w:val="none" w:sz="0" w:space="0" w:color="auto"/>
            <w:bottom w:val="none" w:sz="0" w:space="0" w:color="auto"/>
            <w:right w:val="none" w:sz="0" w:space="0" w:color="auto"/>
          </w:divBdr>
        </w:div>
        <w:div w:id="885720592">
          <w:marLeft w:val="0"/>
          <w:marRight w:val="0"/>
          <w:marTop w:val="0"/>
          <w:marBottom w:val="0"/>
          <w:divBdr>
            <w:top w:val="none" w:sz="0" w:space="0" w:color="auto"/>
            <w:left w:val="none" w:sz="0" w:space="0" w:color="auto"/>
            <w:bottom w:val="none" w:sz="0" w:space="0" w:color="auto"/>
            <w:right w:val="none" w:sz="0" w:space="0" w:color="auto"/>
          </w:divBdr>
        </w:div>
        <w:div w:id="915287652">
          <w:marLeft w:val="0"/>
          <w:marRight w:val="0"/>
          <w:marTop w:val="0"/>
          <w:marBottom w:val="0"/>
          <w:divBdr>
            <w:top w:val="none" w:sz="0" w:space="0" w:color="auto"/>
            <w:left w:val="none" w:sz="0" w:space="0" w:color="auto"/>
            <w:bottom w:val="none" w:sz="0" w:space="0" w:color="auto"/>
            <w:right w:val="none" w:sz="0" w:space="0" w:color="auto"/>
          </w:divBdr>
        </w:div>
        <w:div w:id="1060398935">
          <w:marLeft w:val="0"/>
          <w:marRight w:val="0"/>
          <w:marTop w:val="0"/>
          <w:marBottom w:val="0"/>
          <w:divBdr>
            <w:top w:val="none" w:sz="0" w:space="0" w:color="auto"/>
            <w:left w:val="none" w:sz="0" w:space="0" w:color="auto"/>
            <w:bottom w:val="none" w:sz="0" w:space="0" w:color="auto"/>
            <w:right w:val="none" w:sz="0" w:space="0" w:color="auto"/>
          </w:divBdr>
        </w:div>
        <w:div w:id="1173183647">
          <w:marLeft w:val="0"/>
          <w:marRight w:val="0"/>
          <w:marTop w:val="0"/>
          <w:marBottom w:val="0"/>
          <w:divBdr>
            <w:top w:val="none" w:sz="0" w:space="0" w:color="auto"/>
            <w:left w:val="none" w:sz="0" w:space="0" w:color="auto"/>
            <w:bottom w:val="none" w:sz="0" w:space="0" w:color="auto"/>
            <w:right w:val="none" w:sz="0" w:space="0" w:color="auto"/>
          </w:divBdr>
        </w:div>
        <w:div w:id="1725791143">
          <w:marLeft w:val="0"/>
          <w:marRight w:val="0"/>
          <w:marTop w:val="0"/>
          <w:marBottom w:val="0"/>
          <w:divBdr>
            <w:top w:val="none" w:sz="0" w:space="0" w:color="auto"/>
            <w:left w:val="none" w:sz="0" w:space="0" w:color="auto"/>
            <w:bottom w:val="none" w:sz="0" w:space="0" w:color="auto"/>
            <w:right w:val="none" w:sz="0" w:space="0" w:color="auto"/>
          </w:divBdr>
        </w:div>
        <w:div w:id="1958173445">
          <w:marLeft w:val="0"/>
          <w:marRight w:val="0"/>
          <w:marTop w:val="0"/>
          <w:marBottom w:val="0"/>
          <w:divBdr>
            <w:top w:val="none" w:sz="0" w:space="0" w:color="auto"/>
            <w:left w:val="none" w:sz="0" w:space="0" w:color="auto"/>
            <w:bottom w:val="none" w:sz="0" w:space="0" w:color="auto"/>
            <w:right w:val="none" w:sz="0" w:space="0" w:color="auto"/>
          </w:divBdr>
        </w:div>
      </w:divsChild>
    </w:div>
    <w:div w:id="2140143974">
      <w:bodyDiv w:val="1"/>
      <w:marLeft w:val="0"/>
      <w:marRight w:val="0"/>
      <w:marTop w:val="0"/>
      <w:marBottom w:val="0"/>
      <w:divBdr>
        <w:top w:val="none" w:sz="0" w:space="0" w:color="auto"/>
        <w:left w:val="none" w:sz="0" w:space="0" w:color="auto"/>
        <w:bottom w:val="none" w:sz="0" w:space="0" w:color="auto"/>
        <w:right w:val="none" w:sz="0" w:space="0" w:color="auto"/>
      </w:divBdr>
      <w:divsChild>
        <w:div w:id="1688022679">
          <w:marLeft w:val="547"/>
          <w:marRight w:val="0"/>
          <w:marTop w:val="0"/>
          <w:marBottom w:val="0"/>
          <w:divBdr>
            <w:top w:val="none" w:sz="0" w:space="0" w:color="auto"/>
            <w:left w:val="none" w:sz="0" w:space="0" w:color="auto"/>
            <w:bottom w:val="none" w:sz="0" w:space="0" w:color="auto"/>
            <w:right w:val="none" w:sz="0" w:space="0" w:color="auto"/>
          </w:divBdr>
        </w:div>
      </w:divsChild>
    </w:div>
    <w:div w:id="2146123070">
      <w:bodyDiv w:val="1"/>
      <w:marLeft w:val="0"/>
      <w:marRight w:val="0"/>
      <w:marTop w:val="0"/>
      <w:marBottom w:val="0"/>
      <w:divBdr>
        <w:top w:val="none" w:sz="0" w:space="0" w:color="auto"/>
        <w:left w:val="none" w:sz="0" w:space="0" w:color="auto"/>
        <w:bottom w:val="none" w:sz="0" w:space="0" w:color="auto"/>
        <w:right w:val="none" w:sz="0" w:space="0" w:color="auto"/>
      </w:divBdr>
      <w:divsChild>
        <w:div w:id="1047725565">
          <w:marLeft w:val="547"/>
          <w:marRight w:val="0"/>
          <w:marTop w:val="0"/>
          <w:marBottom w:val="0"/>
          <w:divBdr>
            <w:top w:val="none" w:sz="0" w:space="0" w:color="auto"/>
            <w:left w:val="none" w:sz="0" w:space="0" w:color="auto"/>
            <w:bottom w:val="none" w:sz="0" w:space="0" w:color="auto"/>
            <w:right w:val="none" w:sz="0" w:space="0" w:color="auto"/>
          </w:divBdr>
        </w:div>
        <w:div w:id="1027028360">
          <w:marLeft w:val="547"/>
          <w:marRight w:val="0"/>
          <w:marTop w:val="0"/>
          <w:marBottom w:val="0"/>
          <w:divBdr>
            <w:top w:val="none" w:sz="0" w:space="0" w:color="auto"/>
            <w:left w:val="none" w:sz="0" w:space="0" w:color="auto"/>
            <w:bottom w:val="none" w:sz="0" w:space="0" w:color="auto"/>
            <w:right w:val="none" w:sz="0" w:space="0" w:color="auto"/>
          </w:divBdr>
        </w:div>
        <w:div w:id="95899510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hyperlink" Target="http://www.mzp.cz/cz/otevrena_data" TargetMode="External"/><Relationship Id="rId39" Type="http://schemas.openxmlformats.org/officeDocument/2006/relationships/hyperlink" Target="https://data.cssz.cz/" TargetMode="External"/><Relationship Id="rId21" Type="http://schemas.openxmlformats.org/officeDocument/2006/relationships/image" Target="media/image10.png"/><Relationship Id="rId34" Type="http://schemas.openxmlformats.org/officeDocument/2006/relationships/hyperlink" Target="http://data.nku.cz/" TargetMode="External"/><Relationship Id="rId42" Type="http://schemas.openxmlformats.org/officeDocument/2006/relationships/hyperlink" Target="http://www.npcs.cz/otevrena-data" TargetMode="External"/><Relationship Id="rId47" Type="http://schemas.openxmlformats.org/officeDocument/2006/relationships/hyperlink" Target="http://goo.gl/lUTvf" TargetMode="External"/><Relationship Id="rId50" Type="http://schemas.openxmlformats.org/officeDocument/2006/relationships/hyperlink" Target="http://www.europeandataportal.eu/" TargetMode="External"/><Relationship Id="rId55" Type="http://schemas.openxmlformats.org/officeDocument/2006/relationships/hyperlink" Target="http://stats.oecd.org/"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hyperlink" Target="http://data.justice.cz/SitePages/DomovskaStranka.aspx" TargetMode="External"/><Relationship Id="rId33" Type="http://schemas.openxmlformats.org/officeDocument/2006/relationships/hyperlink" Target="http://data.ctu.cz/" TargetMode="External"/><Relationship Id="rId38" Type="http://schemas.openxmlformats.org/officeDocument/2006/relationships/hyperlink" Target="http://www.isvz.cz/isvz/Podpora/ISVZ_open_data_vz.aspx" TargetMode="External"/><Relationship Id="rId46" Type="http://schemas.openxmlformats.org/officeDocument/2006/relationships/hyperlink" Target="http://www.kdejsme.cz/"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data.army.cz/" TargetMode="External"/><Relationship Id="rId41" Type="http://schemas.openxmlformats.org/officeDocument/2006/relationships/hyperlink" Target="http://opendata.npsumava.cz/" TargetMode="External"/><Relationship Id="rId54" Type="http://schemas.openxmlformats.org/officeDocument/2006/relationships/hyperlink" Target="http://data.worldban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ata.gov.cz/" TargetMode="External"/><Relationship Id="rId32" Type="http://schemas.openxmlformats.org/officeDocument/2006/relationships/hyperlink" Target="https://www.coi.cz/pro-spotrebitele/otevrena-data/" TargetMode="External"/><Relationship Id="rId37" Type="http://schemas.openxmlformats.org/officeDocument/2006/relationships/hyperlink" Target="http://www.crr.cz/cs/media/povinne-informace/otevrena-data/" TargetMode="External"/><Relationship Id="rId40" Type="http://schemas.openxmlformats.org/officeDocument/2006/relationships/hyperlink" Target="http://opendata.krnap.cz/" TargetMode="External"/><Relationship Id="rId45" Type="http://schemas.openxmlformats.org/officeDocument/2006/relationships/hyperlink" Target="https://www.czso.cz/csu/czso/domov" TargetMode="External"/><Relationship Id="rId53" Type="http://schemas.openxmlformats.org/officeDocument/2006/relationships/hyperlink" Target="http://data.un.org/"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data.mfcr.cz/cs" TargetMode="External"/><Relationship Id="rId28" Type="http://schemas.openxmlformats.org/officeDocument/2006/relationships/hyperlink" Target="http://www.mmr.cz/cs/Ministerstvo/Ministerstvo/Povinne-zverejnene-informace/Otevrena-data-MMR" TargetMode="External"/><Relationship Id="rId36" Type="http://schemas.openxmlformats.org/officeDocument/2006/relationships/hyperlink" Target="http://www.cuzk.cz/ruian/RUIAN.aspx" TargetMode="External"/><Relationship Id="rId49" Type="http://schemas.openxmlformats.org/officeDocument/2006/relationships/hyperlink" Target="http://www.europeandataportal.eu/" TargetMode="External"/><Relationship Id="rId57"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s://www.czso.cz/csu/czso/otevrena_data" TargetMode="External"/><Relationship Id="rId44" Type="http://schemas.openxmlformats.org/officeDocument/2006/relationships/hyperlink" Target="http://www.geoportalpraha.cz/cs/clanek/271/prazska-otevrena-data" TargetMode="External"/><Relationship Id="rId52" Type="http://schemas.openxmlformats.org/officeDocument/2006/relationships/hyperlink" Target="https://cohesiondata.ec.europa.e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data.mkcr.cz/" TargetMode="External"/><Relationship Id="rId30" Type="http://schemas.openxmlformats.org/officeDocument/2006/relationships/hyperlink" Target="https://www.mdcr.cz/Ministerstvo/Otevrena-data" TargetMode="External"/><Relationship Id="rId35" Type="http://schemas.openxmlformats.org/officeDocument/2006/relationships/hyperlink" Target="http://www.rrtv.cz/cz/static/rada-on-line/open-data/index.htm" TargetMode="External"/><Relationship Id="rId43" Type="http://schemas.openxmlformats.org/officeDocument/2006/relationships/hyperlink" Target="http://portal.nature.cz/publik_syst/ctihtmlpage.php?what=1018&amp;nabidka=rozbalitModul&amp;modulID=143" TargetMode="External"/><Relationship Id="rId48" Type="http://schemas.openxmlformats.org/officeDocument/2006/relationships/hyperlink" Target="http://www.historickygis.cz/shp-vrstvy" TargetMode="External"/><Relationship Id="rId56" Type="http://schemas.openxmlformats.org/officeDocument/2006/relationships/hyperlink" Target="https://sunlightfoundation.com" TargetMode="External"/><Relationship Id="rId8" Type="http://schemas.openxmlformats.org/officeDocument/2006/relationships/header" Target="header1.xml"/><Relationship Id="rId51" Type="http://schemas.openxmlformats.org/officeDocument/2006/relationships/hyperlink" Target="https://open-data.europa.eu/en/data"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50001.cz/" TargetMode="External"/><Relationship Id="rId3" Type="http://schemas.openxmlformats.org/officeDocument/2006/relationships/hyperlink" Target="http://www.zlin.eu/monitoring-dopravy-cl-1834.html" TargetMode="External"/><Relationship Id="rId7" Type="http://schemas.openxmlformats.org/officeDocument/2006/relationships/hyperlink" Target="https://nmnm.smartcity.cz/public/" TargetMode="External"/><Relationship Id="rId12" Type="http://schemas.openxmlformats.org/officeDocument/2006/relationships/hyperlink" Target="http://litomerice.imunis.cz/Rr" TargetMode="External"/><Relationship Id="rId2" Type="http://schemas.openxmlformats.org/officeDocument/2006/relationships/hyperlink" Target="https://s-ic.cz/wp-content/uploads/2018/03/Vystupy-z-anal%C3%BDzy-Smart-city-1.pdf" TargetMode="External"/><Relationship Id="rId1" Type="http://schemas.openxmlformats.org/officeDocument/2006/relationships/hyperlink" Target="http://www.chytra-radnice.cz/o-soutezi/vysledky-2017/" TargetMode="External"/><Relationship Id="rId6" Type="http://schemas.openxmlformats.org/officeDocument/2006/relationships/hyperlink" Target="https://kolin.smartcity.cz/public/" TargetMode="External"/><Relationship Id="rId11" Type="http://schemas.openxmlformats.org/officeDocument/2006/relationships/hyperlink" Target="https://www.litomerice.cz/potrebujivyridit" TargetMode="External"/><Relationship Id="rId5" Type="http://schemas.openxmlformats.org/officeDocument/2006/relationships/hyperlink" Target="http://parklib.herm.cz/" TargetMode="External"/><Relationship Id="rId10" Type="http://schemas.openxmlformats.org/officeDocument/2006/relationships/hyperlink" Target="http://fajnova.cz/pocitova-mapa/" TargetMode="External"/><Relationship Id="rId4" Type="http://schemas.openxmlformats.org/officeDocument/2006/relationships/hyperlink" Target="https://www.dszo.cz/online/" TargetMode="External"/><Relationship Id="rId9" Type="http://schemas.openxmlformats.org/officeDocument/2006/relationships/hyperlink" Target="https://egc.ostrava.cz/sustainable-energy-and-climate-action-pla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B23527-DE33-455D-A927-BF7AB40FA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126</Pages>
  <Words>38874</Words>
  <Characters>229360</Characters>
  <Application>Microsoft Office Word</Application>
  <DocSecurity>0</DocSecurity>
  <Lines>1911</Lines>
  <Paragraphs>535</Paragraphs>
  <ScaleCrop>false</ScaleCrop>
  <HeadingPairs>
    <vt:vector size="2" baseType="variant">
      <vt:variant>
        <vt:lpstr>Název</vt:lpstr>
      </vt:variant>
      <vt:variant>
        <vt:i4>1</vt:i4>
      </vt:variant>
    </vt:vector>
  </HeadingPairs>
  <TitlesOfParts>
    <vt:vector size="1" baseType="lpstr">
      <vt:lpstr/>
    </vt:vector>
  </TitlesOfParts>
  <Company>AAA</Company>
  <LinksUpToDate>false</LinksUpToDate>
  <CharactersWithSpaces>267699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dana.pavlouskova</dc:creator>
  <cp:lastModifiedBy>Kinská Ilona</cp:lastModifiedBy>
  <cp:revision>4</cp:revision>
  <cp:lastPrinted>2016-02-09T13:56:00Z</cp:lastPrinted>
  <dcterms:created xsi:type="dcterms:W3CDTF">2019-04-10T12:31:00Z</dcterms:created>
  <dcterms:modified xsi:type="dcterms:W3CDTF">2020-06-08T13:05:00Z</dcterms:modified>
</cp:coreProperties>
</file>