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231" w:rsidRPr="006C4231" w:rsidRDefault="006C4231" w:rsidP="006C4231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b/>
          <w:sz w:val="24"/>
          <w:szCs w:val="24"/>
          <w:u w:val="single"/>
          <w:lang w:eastAsia="cs-CZ"/>
        </w:rPr>
      </w:pPr>
      <w:r w:rsidRPr="006C4231">
        <w:rPr>
          <w:rFonts w:ascii="Times New Roman" w:eastAsia="SimSun" w:hAnsi="Times New Roman" w:cs="Times New Roman"/>
          <w:b/>
          <w:sz w:val="24"/>
          <w:szCs w:val="24"/>
          <w:u w:val="single"/>
          <w:lang w:eastAsia="cs-CZ"/>
        </w:rPr>
        <w:t>Soupis pozemků tvořících území přírodní památky Žiželický les</w:t>
      </w:r>
    </w:p>
    <w:p w:rsidR="006C4231" w:rsidRPr="006C4231" w:rsidRDefault="006C4231" w:rsidP="006C4231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sz w:val="20"/>
          <w:szCs w:val="20"/>
          <w:lang w:eastAsia="cs-CZ"/>
        </w:rPr>
      </w:pPr>
    </w:p>
    <w:p w:rsidR="006C4231" w:rsidRPr="006C4231" w:rsidRDefault="006C423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</w:pPr>
    </w:p>
    <w:p w:rsidR="006C4231" w:rsidRPr="006C4231" w:rsidRDefault="006C423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i/>
          <w:iCs/>
          <w:sz w:val="24"/>
          <w:szCs w:val="24"/>
          <w:lang w:eastAsia="cs-CZ"/>
        </w:rPr>
      </w:pPr>
      <w:r w:rsidRPr="006C4231"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  <w:t xml:space="preserve">Katastrální území: </w:t>
      </w:r>
      <w:r w:rsidRPr="006C4231">
        <w:rPr>
          <w:rFonts w:ascii="Times New Roman" w:eastAsia="SimSun" w:hAnsi="Times New Roman" w:cs="Times New Roman"/>
          <w:i/>
          <w:iCs/>
          <w:sz w:val="24"/>
          <w:szCs w:val="24"/>
          <w:lang w:eastAsia="cs-CZ"/>
        </w:rPr>
        <w:t>795721, Choťovice</w:t>
      </w:r>
    </w:p>
    <w:tbl>
      <w:tblPr>
        <w:tblW w:w="0" w:type="auto"/>
        <w:tblInd w:w="7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51"/>
        <w:gridCol w:w="992"/>
        <w:gridCol w:w="1701"/>
        <w:gridCol w:w="1843"/>
        <w:gridCol w:w="850"/>
        <w:gridCol w:w="1418"/>
        <w:gridCol w:w="1417"/>
      </w:tblGrid>
      <w:tr w:rsidR="006C4231" w:rsidRPr="006C4231" w:rsidTr="00AE3EE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parcely podle KN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parcely podle PK nebo jiných evidencí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Druh pozemku podle KN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Způsob využití pozemku podle KN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listu vlastnictví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Výměra parcely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celková podle KN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(m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vertAlign w:val="superscript"/>
                <w:lang w:eastAsia="cs-CZ"/>
              </w:rPr>
              <w:t>2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)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18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Výměra parcely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 ZCHÚ (m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vertAlign w:val="superscript"/>
                <w:lang w:eastAsia="cs-CZ"/>
              </w:rPr>
              <w:t>2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)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999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neplodná půda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159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159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1000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neplodná půda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203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189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189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1001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neplodná půda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469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469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1002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neplodná půda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227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396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396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1003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komunikace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357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357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1004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218154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218154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1005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  - ostatní komunikace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3180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3180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1006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180825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180825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  - ostatní komunikace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4754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4754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 xml:space="preserve">lesní pozemek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  - ostatní komunikace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402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803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107336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107336</w:t>
            </w:r>
          </w:p>
        </w:tc>
      </w:tr>
      <w:tr w:rsidR="006C4231" w:rsidRPr="006C4231" w:rsidTr="00AE3EE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47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  <w:t>Celkem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  <w:t>516221</w:t>
            </w:r>
          </w:p>
        </w:tc>
      </w:tr>
    </w:tbl>
    <w:p w:rsidR="007709F1" w:rsidRDefault="007709F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</w:pPr>
    </w:p>
    <w:p w:rsidR="006C4231" w:rsidRPr="006C4231" w:rsidRDefault="006C423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i/>
          <w:iCs/>
          <w:sz w:val="24"/>
          <w:szCs w:val="24"/>
          <w:lang w:eastAsia="cs-CZ"/>
        </w:rPr>
      </w:pPr>
      <w:r w:rsidRPr="006C4231"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  <w:t xml:space="preserve">Katastrální území: </w:t>
      </w:r>
      <w:r w:rsidRPr="006C4231">
        <w:rPr>
          <w:rFonts w:ascii="Times New Roman" w:eastAsia="SimSun" w:hAnsi="Times New Roman" w:cs="Times New Roman"/>
          <w:i/>
          <w:iCs/>
          <w:sz w:val="24"/>
          <w:szCs w:val="24"/>
          <w:lang w:eastAsia="cs-CZ"/>
        </w:rPr>
        <w:t>797448, Končice</w:t>
      </w:r>
    </w:p>
    <w:tbl>
      <w:tblPr>
        <w:tblW w:w="0" w:type="auto"/>
        <w:tblInd w:w="7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51"/>
        <w:gridCol w:w="992"/>
        <w:gridCol w:w="1701"/>
        <w:gridCol w:w="1843"/>
        <w:gridCol w:w="850"/>
        <w:gridCol w:w="1418"/>
        <w:gridCol w:w="1417"/>
      </w:tblGrid>
      <w:tr w:rsidR="006C4231" w:rsidRPr="006C4231" w:rsidTr="00AE3EE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parcely podle KN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parcely podle PK nebo jiných evidencí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Druh pozemku podle KN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Způsob využití pozemku podle KN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listu vlastnictví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Výměra parcely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celková podle KN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(m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vertAlign w:val="superscript"/>
                <w:lang w:eastAsia="cs-CZ"/>
              </w:rPr>
              <w:t>2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)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18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Výměra parcely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 ZCHÚ (m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vertAlign w:val="superscript"/>
                <w:lang w:eastAsia="cs-CZ"/>
              </w:rPr>
              <w:t>2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)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512/2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PUPFL, ZPF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520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375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375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513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10001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40873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40873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546/3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PUPFL, ZPF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1420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413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413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1273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10001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4999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4999</w:t>
            </w:r>
          </w:p>
        </w:tc>
      </w:tr>
      <w:tr w:rsidR="006C4231" w:rsidRPr="006C4231" w:rsidTr="00AE3EE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47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  <w:t>Celkem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  <w:t>46660</w:t>
            </w:r>
          </w:p>
        </w:tc>
      </w:tr>
    </w:tbl>
    <w:p w:rsidR="006C4231" w:rsidRPr="006C4231" w:rsidRDefault="006C423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</w:pPr>
    </w:p>
    <w:p w:rsidR="006C4231" w:rsidRPr="006C4231" w:rsidRDefault="006C423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i/>
          <w:iCs/>
          <w:sz w:val="24"/>
          <w:szCs w:val="24"/>
          <w:lang w:eastAsia="cs-CZ"/>
        </w:rPr>
      </w:pPr>
      <w:r w:rsidRPr="006C4231"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  <w:t xml:space="preserve">Katastrální území: </w:t>
      </w:r>
      <w:r w:rsidRPr="006C4231">
        <w:rPr>
          <w:rFonts w:ascii="Times New Roman" w:eastAsia="SimSun" w:hAnsi="Times New Roman" w:cs="Times New Roman"/>
          <w:i/>
          <w:iCs/>
          <w:sz w:val="24"/>
          <w:szCs w:val="24"/>
          <w:lang w:eastAsia="cs-CZ"/>
        </w:rPr>
        <w:t>738778, Radovesnice II</w:t>
      </w:r>
    </w:p>
    <w:tbl>
      <w:tblPr>
        <w:tblW w:w="0" w:type="auto"/>
        <w:tblInd w:w="7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51"/>
        <w:gridCol w:w="992"/>
        <w:gridCol w:w="1701"/>
        <w:gridCol w:w="1843"/>
        <w:gridCol w:w="850"/>
        <w:gridCol w:w="1418"/>
        <w:gridCol w:w="1417"/>
      </w:tblGrid>
      <w:tr w:rsidR="006C4231" w:rsidRPr="006C4231" w:rsidTr="00AE3EE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parcely podle KN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parcely podle PK nebo jiných evidencí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Druh pozemku podle KN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Způsob využití pozemku podle KN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Číslo listu vlastnictví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Výměra parcely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celková podle KN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(m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vertAlign w:val="superscript"/>
                <w:lang w:eastAsia="cs-CZ"/>
              </w:rPr>
              <w:t>2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)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18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Výměra parcely</w:t>
            </w:r>
          </w:p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v ZCHÚ (m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vertAlign w:val="superscript"/>
                <w:lang w:eastAsia="cs-CZ"/>
              </w:rPr>
              <w:t>2</w:t>
            </w:r>
            <w:r w:rsidRPr="006C4231">
              <w:rPr>
                <w:rFonts w:ascii="Times New Roman" w:eastAsia="SimSun" w:hAnsi="Times New Roman" w:cs="Times New Roman"/>
                <w:b/>
                <w:bCs/>
                <w:sz w:val="16"/>
                <w:szCs w:val="16"/>
                <w:lang w:eastAsia="cs-CZ"/>
              </w:rPr>
              <w:t>)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217/2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-/1177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220/2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-/195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703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-/4238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704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lesní pozemek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PUPFL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633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10383 / 5503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1206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komunikace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10001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 xml:space="preserve">705 / 1136 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1207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-/338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29408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1" w:type="dxa"/>
            <w:tcBorders>
              <w:top w:val="nil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1208</w:t>
            </w:r>
          </w:p>
        </w:tc>
        <w:tc>
          <w:tcPr>
            <w:tcW w:w="99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plocha</w:t>
            </w:r>
          </w:p>
        </w:tc>
        <w:tc>
          <w:tcPr>
            <w:tcW w:w="18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ostatní komunikace</w:t>
            </w:r>
          </w:p>
        </w:tc>
        <w:tc>
          <w:tcPr>
            <w:tcW w:w="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10001</w:t>
            </w:r>
          </w:p>
        </w:tc>
        <w:tc>
          <w:tcPr>
            <w:tcW w:w="14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252 / 762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sz w:val="20"/>
                <w:szCs w:val="20"/>
                <w:lang w:eastAsia="cs-CZ"/>
              </w:rPr>
              <w:t>celý</w:t>
            </w:r>
          </w:p>
        </w:tc>
      </w:tr>
      <w:tr w:rsidR="006C4231" w:rsidRPr="006C4231" w:rsidTr="00AE3EE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47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  <w:bookmarkStart w:id="0" w:name="_GoBack"/>
            <w:bookmarkEnd w:id="0"/>
            <w:r w:rsidRPr="006C4231"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  <w:t>Celkem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6C4231" w:rsidRPr="006C4231" w:rsidRDefault="006C4231" w:rsidP="006C4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</w:pPr>
            <w:r w:rsidRPr="006C4231">
              <w:rPr>
                <w:rFonts w:ascii="Times New Roman" w:eastAsia="SimSun" w:hAnsi="Times New Roman" w:cs="Times New Roman"/>
                <w:b/>
                <w:bCs/>
                <w:snapToGrid w:val="0"/>
                <w:sz w:val="20"/>
                <w:szCs w:val="20"/>
                <w:lang w:eastAsia="cs-CZ"/>
              </w:rPr>
              <w:t>cca 13349</w:t>
            </w:r>
          </w:p>
        </w:tc>
      </w:tr>
    </w:tbl>
    <w:p w:rsidR="006C4231" w:rsidRPr="006C4231" w:rsidRDefault="006C4231" w:rsidP="006C4231">
      <w:pPr>
        <w:autoSpaceDE w:val="0"/>
        <w:autoSpaceDN w:val="0"/>
        <w:spacing w:after="0" w:line="240" w:lineRule="auto"/>
        <w:jc w:val="both"/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</w:pPr>
    </w:p>
    <w:p w:rsidR="000F51F0" w:rsidRDefault="006C4231" w:rsidP="006C4231">
      <w:pPr>
        <w:autoSpaceDE w:val="0"/>
        <w:autoSpaceDN w:val="0"/>
        <w:spacing w:after="0" w:line="240" w:lineRule="auto"/>
        <w:jc w:val="both"/>
      </w:pPr>
      <w:r w:rsidRPr="006C4231">
        <w:rPr>
          <w:rFonts w:ascii="Times New Roman" w:eastAsia="SimSun" w:hAnsi="Times New Roman" w:cs="Times New Roman"/>
          <w:b/>
          <w:bCs/>
          <w:sz w:val="24"/>
          <w:szCs w:val="24"/>
          <w:lang w:eastAsia="cs-CZ"/>
        </w:rPr>
        <w:t xml:space="preserve">Pozn. </w:t>
      </w:r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 xml:space="preserve">výčet a rozlohy parcel jsou pouze orientační. Např. pozemky 217/2, 220/2, 703 a 1207 </w:t>
      </w:r>
      <w:proofErr w:type="spellStart"/>
      <w:proofErr w:type="gramStart"/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>k.ú</w:t>
      </w:r>
      <w:proofErr w:type="spellEnd"/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>.</w:t>
      </w:r>
      <w:proofErr w:type="gramEnd"/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 xml:space="preserve"> Radovesnice II figurují na mapách KN, nicméně údaje o nich v KN chybí. Jejich orientační výměry</w:t>
      </w:r>
      <w:r>
        <w:rPr>
          <w:rFonts w:ascii="Times New Roman" w:eastAsia="SimSun" w:hAnsi="Times New Roman" w:cs="Times New Roman"/>
          <w:sz w:val="20"/>
          <w:szCs w:val="20"/>
          <w:lang w:eastAsia="cs-CZ"/>
        </w:rPr>
        <w:t xml:space="preserve"> byly</w:t>
      </w:r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 xml:space="preserve"> zjištěny měřením nad mapou. Výměry ostatních pozemků v </w:t>
      </w:r>
      <w:proofErr w:type="spellStart"/>
      <w:proofErr w:type="gramStart"/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>k.ú</w:t>
      </w:r>
      <w:proofErr w:type="spellEnd"/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>.</w:t>
      </w:r>
      <w:proofErr w:type="gramEnd"/>
      <w:r w:rsidRPr="006C4231">
        <w:rPr>
          <w:rFonts w:ascii="Times New Roman" w:eastAsia="SimSun" w:hAnsi="Times New Roman" w:cs="Times New Roman"/>
          <w:sz w:val="20"/>
          <w:szCs w:val="20"/>
          <w:lang w:eastAsia="cs-CZ"/>
        </w:rPr>
        <w:t xml:space="preserve"> Radovesnice II v KN a při měření nad mapou jsou odlišné, neboť je zde nesoulad mezi DKM a ÚKM. Údaj výměry před lomítkem reprezentuje údaj dle KN, údaj za lomítkem měření nad mapou.</w:t>
      </w:r>
    </w:p>
    <w:sectPr w:rsidR="000F5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33824"/>
    <w:multiLevelType w:val="hybridMultilevel"/>
    <w:tmpl w:val="A7DC1158"/>
    <w:lvl w:ilvl="0" w:tplc="CBE49D4E">
      <w:start w:val="1"/>
      <w:numFmt w:val="decimal"/>
      <w:lvlText w:val="%1.)"/>
      <w:lvlJc w:val="left"/>
      <w:pPr>
        <w:ind w:left="405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231"/>
    <w:rsid w:val="000F51F0"/>
    <w:rsid w:val="006C4231"/>
    <w:rsid w:val="007709F1"/>
    <w:rsid w:val="00A00418"/>
    <w:rsid w:val="00AE3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334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stepankovaj</dc:creator>
  <cp:lastModifiedBy>stepankovaj</cp:lastModifiedBy>
  <cp:revision>5</cp:revision>
  <dcterms:created xsi:type="dcterms:W3CDTF">2016-08-22T10:18:00Z</dcterms:created>
  <dcterms:modified xsi:type="dcterms:W3CDTF">2016-08-22T10:25:00Z</dcterms:modified>
</cp:coreProperties>
</file>