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994B07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684C23" w:rsidRDefault="00684C23" w:rsidP="00684C23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C7DA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B51BD5">
        <w:rPr>
          <w:rFonts w:ascii="Arial" w:hAnsi="Arial" w:cs="Arial"/>
          <w:b/>
        </w:rPr>
        <w:t xml:space="preserve"> </w:t>
      </w:r>
      <w:r w:rsidR="00C6682B" w:rsidRPr="00684C23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51BD5">
        <w:rPr>
          <w:rFonts w:ascii="Arial" w:hAnsi="Arial" w:cs="Arial"/>
        </w:rPr>
        <w:t>1</w:t>
      </w:r>
      <w:r w:rsidR="005C7DA8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B51BD5">
        <w:rPr>
          <w:rFonts w:ascii="Arial" w:hAnsi="Arial" w:cs="Arial"/>
        </w:rPr>
        <w:t>1</w:t>
      </w:r>
      <w:r w:rsidR="00851053">
        <w:rPr>
          <w:rFonts w:ascii="Arial" w:hAnsi="Arial" w:cs="Arial"/>
        </w:rPr>
        <w:t>. 20</w:t>
      </w:r>
      <w:r w:rsidR="005C7DA8">
        <w:rPr>
          <w:rFonts w:ascii="Arial" w:hAnsi="Arial" w:cs="Arial"/>
        </w:rPr>
        <w:t>20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FE00A4" w:rsidRDefault="00FE00A4" w:rsidP="00FE00A4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5E1575">
        <w:rPr>
          <w:rFonts w:ascii="Arial" w:hAnsi="Arial" w:cs="Arial"/>
          <w:b/>
        </w:rPr>
        <w:t>1</w:t>
      </w:r>
      <w:r w:rsidR="005C7DA8">
        <w:rPr>
          <w:rFonts w:ascii="Arial" w:hAnsi="Arial" w:cs="Arial"/>
          <w:b/>
        </w:rPr>
        <w:t>4</w:t>
      </w:r>
      <w:r w:rsidRPr="00C6682B">
        <w:rPr>
          <w:rFonts w:ascii="Arial" w:hAnsi="Arial" w:cs="Arial"/>
          <w:b/>
        </w:rPr>
        <w:t xml:space="preserve">. kontrolního dne: </w:t>
      </w:r>
    </w:p>
    <w:p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9703A0" w:rsidRDefault="009703A0" w:rsidP="009703A0">
      <w:pPr>
        <w:spacing w:after="0"/>
        <w:ind w:firstLine="709"/>
        <w:jc w:val="both"/>
        <w:textAlignment w:val="baseline"/>
        <w:rPr>
          <w:rFonts w:ascii="Arial" w:eastAsiaTheme="minorEastAsia" w:hAnsi="Arial"/>
          <w:bCs/>
          <w:color w:val="000000"/>
          <w:kern w:val="24"/>
          <w:lang w:eastAsia="cs-CZ"/>
        </w:rPr>
      </w:pPr>
      <w:r w:rsidRPr="009703A0">
        <w:rPr>
          <w:rFonts w:ascii="Arial" w:hAnsi="Arial" w:cs="Arial"/>
          <w:bCs/>
        </w:rPr>
        <w:t xml:space="preserve">Zpracovatel představil závěry dokončené </w:t>
      </w:r>
      <w:proofErr w:type="gramStart"/>
      <w:r w:rsidRPr="009703A0">
        <w:rPr>
          <w:rFonts w:ascii="Arial" w:hAnsi="Arial" w:cs="Arial"/>
          <w:bCs/>
        </w:rPr>
        <w:t>etapy  C</w:t>
      </w:r>
      <w:proofErr w:type="gramEnd"/>
      <w:r w:rsidRPr="009703A0">
        <w:rPr>
          <w:rFonts w:ascii="Arial" w:hAnsi="Arial" w:cs="Arial"/>
          <w:bCs/>
        </w:rPr>
        <w:t xml:space="preserve"> – majetkoprávní vypořádání. Byly shrnuty závěry z projednávání a následující stanoviska: Krajského úřadu Středočeského kraje, Povodí Vltavy, státní podnik, Lesy ČR, státní podnik, Agentura ochrany přírody a krajiny ČR, Státní pozemkový úřad, dotčené obce s rozšířenou působností, dotčené obce, dotčení vlastníci a uživatelé pozemků. Povodí Vltavy, státní podnik a Lesy ČR, státní podnik se vyjádřili v podobě specifikace prioritních opatření. AOPK </w:t>
      </w:r>
      <w:r>
        <w:rPr>
          <w:rFonts w:ascii="Arial" w:hAnsi="Arial" w:cs="Arial"/>
          <w:bCs/>
        </w:rPr>
        <w:t>vydalo o</w:t>
      </w:r>
      <w:r w:rsidRPr="009703A0">
        <w:rPr>
          <w:rFonts w:ascii="Arial" w:eastAsiaTheme="minorEastAsia" w:hAnsi="Arial"/>
          <w:bCs/>
          <w:color w:val="000000"/>
          <w:kern w:val="24"/>
          <w:lang w:eastAsia="cs-CZ"/>
        </w:rPr>
        <w:t>becná doporučení k jednotlivým typům opatření + konkrétní doporučení k vybraným opatřením, případně negativní vyjádření k opatření vč</w:t>
      </w:r>
      <w:r>
        <w:rPr>
          <w:rFonts w:ascii="Arial" w:eastAsiaTheme="minorEastAsia" w:hAnsi="Arial"/>
          <w:bCs/>
          <w:color w:val="000000"/>
          <w:kern w:val="24"/>
          <w:lang w:eastAsia="cs-CZ"/>
        </w:rPr>
        <w:t>etně</w:t>
      </w:r>
      <w:r w:rsidRPr="009703A0">
        <w:rPr>
          <w:rFonts w:ascii="Arial" w:eastAsiaTheme="minorEastAsia" w:hAnsi="Arial"/>
          <w:bCs/>
          <w:color w:val="000000"/>
          <w:kern w:val="24"/>
          <w:lang w:eastAsia="cs-CZ"/>
        </w:rPr>
        <w:t xml:space="preserve"> odůvodnění</w:t>
      </w:r>
      <w:r>
        <w:rPr>
          <w:rFonts w:ascii="Arial" w:eastAsiaTheme="minorEastAsia" w:hAnsi="Arial"/>
          <w:bCs/>
          <w:color w:val="000000"/>
          <w:kern w:val="24"/>
          <w:lang w:eastAsia="cs-CZ"/>
        </w:rPr>
        <w:t xml:space="preserve">. Ze strany AOPK byly dále specifikovány nádrže s připomínkou </w:t>
      </w:r>
      <w:proofErr w:type="gramStart"/>
      <w:r>
        <w:rPr>
          <w:rFonts w:ascii="Arial" w:eastAsiaTheme="minorEastAsia" w:hAnsi="Arial"/>
          <w:bCs/>
          <w:color w:val="000000"/>
          <w:kern w:val="24"/>
          <w:lang w:eastAsia="cs-CZ"/>
        </w:rPr>
        <w:t>či  podmínkami</w:t>
      </w:r>
      <w:proofErr w:type="gramEnd"/>
      <w:r>
        <w:rPr>
          <w:rFonts w:ascii="Arial" w:eastAsiaTheme="minorEastAsia" w:hAnsi="Arial"/>
          <w:bCs/>
          <w:color w:val="000000"/>
          <w:kern w:val="24"/>
          <w:lang w:eastAsia="cs-CZ"/>
        </w:rPr>
        <w:t xml:space="preserve"> k dalšímu řešení a nádrže</w:t>
      </w:r>
      <w:r w:rsidR="00D449BB">
        <w:rPr>
          <w:rFonts w:ascii="Arial" w:eastAsiaTheme="minorEastAsia" w:hAnsi="Arial"/>
          <w:bCs/>
          <w:color w:val="000000"/>
          <w:kern w:val="24"/>
          <w:lang w:eastAsia="cs-CZ"/>
        </w:rPr>
        <w:t xml:space="preserve"> </w:t>
      </w:r>
      <w:r>
        <w:rPr>
          <w:rFonts w:ascii="Arial" w:eastAsiaTheme="minorEastAsia" w:hAnsi="Arial"/>
          <w:bCs/>
          <w:color w:val="000000"/>
          <w:kern w:val="24"/>
          <w:lang w:eastAsia="cs-CZ"/>
        </w:rPr>
        <w:t xml:space="preserve">bez zásadních </w:t>
      </w:r>
      <w:r w:rsidR="00D449BB">
        <w:rPr>
          <w:rFonts w:ascii="Arial" w:eastAsiaTheme="minorEastAsia" w:hAnsi="Arial"/>
          <w:bCs/>
          <w:color w:val="000000"/>
          <w:kern w:val="24"/>
          <w:lang w:eastAsia="cs-CZ"/>
        </w:rPr>
        <w:t>připomínek či doporučení.</w:t>
      </w:r>
    </w:p>
    <w:p w:rsidR="00D449BB" w:rsidRDefault="00D449BB" w:rsidP="009703A0">
      <w:pPr>
        <w:spacing w:after="0"/>
        <w:ind w:firstLine="709"/>
        <w:jc w:val="both"/>
        <w:textAlignment w:val="baseline"/>
        <w:rPr>
          <w:rFonts w:ascii="Arial" w:eastAsiaTheme="minorEastAsia" w:hAnsi="Arial"/>
          <w:bCs/>
          <w:color w:val="000000"/>
          <w:kern w:val="24"/>
          <w:lang w:eastAsia="cs-CZ"/>
        </w:rPr>
      </w:pPr>
      <w:r>
        <w:rPr>
          <w:rFonts w:ascii="Arial" w:eastAsiaTheme="minorEastAsia" w:hAnsi="Arial"/>
          <w:bCs/>
          <w:color w:val="000000"/>
          <w:kern w:val="24"/>
          <w:lang w:eastAsia="cs-CZ"/>
        </w:rPr>
        <w:t>Ze 113 dotčených obcí se k termínu odevzdání etapy vyjádřilo 58 obcí. Dále bylo prezentováno vyjádření dotčených vlastníků a uživatelů půdy, které bylo vyhodnoceno i graficky.</w:t>
      </w:r>
    </w:p>
    <w:p w:rsidR="00D449BB" w:rsidRPr="009703A0" w:rsidRDefault="00D449BB" w:rsidP="009703A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Arial" w:eastAsiaTheme="minorEastAsia" w:hAnsi="Arial"/>
          <w:bCs/>
          <w:color w:val="000000"/>
          <w:kern w:val="24"/>
          <w:lang w:eastAsia="cs-CZ"/>
        </w:rPr>
        <w:t>Závěrem byl prezentován seznam prací, které budou realizovány v aktuálně probíhající etapě D – vyhodnocení.</w:t>
      </w:r>
    </w:p>
    <w:p w:rsidR="007761A8" w:rsidRDefault="007761A8" w:rsidP="007761A8">
      <w:pPr>
        <w:ind w:firstLine="709"/>
        <w:jc w:val="both"/>
        <w:rPr>
          <w:rFonts w:ascii="Arial" w:hAnsi="Arial" w:cs="Arial"/>
          <w:bCs/>
        </w:rPr>
      </w:pPr>
    </w:p>
    <w:p w:rsidR="00453B94" w:rsidRPr="00C83008" w:rsidRDefault="001A011B" w:rsidP="0045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449BB">
        <w:rPr>
          <w:rFonts w:ascii="Arial" w:hAnsi="Arial" w:cs="Arial"/>
          <w:b/>
        </w:rPr>
        <w:t>5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 xml:space="preserve">Kontrolní den proběhne </w:t>
      </w:r>
      <w:r w:rsidR="00874DDB">
        <w:rPr>
          <w:rFonts w:ascii="Arial" w:hAnsi="Arial" w:cs="Arial"/>
          <w:b/>
        </w:rPr>
        <w:t>v</w:t>
      </w:r>
      <w:r w:rsidR="00D449BB">
        <w:rPr>
          <w:rFonts w:ascii="Arial" w:hAnsi="Arial" w:cs="Arial"/>
          <w:b/>
        </w:rPr>
        <w:t xml:space="preserve">e středu 4. března 2020 od 9:00 </w:t>
      </w:r>
      <w:bookmarkStart w:id="0" w:name="_GoBack"/>
      <w:bookmarkEnd w:id="0"/>
      <w:r w:rsidR="00453B94" w:rsidRPr="00453B94">
        <w:rPr>
          <w:rFonts w:ascii="Arial" w:hAnsi="Arial" w:cs="Arial"/>
        </w:rPr>
        <w:t xml:space="preserve">v budově Krajského úřadu Středočeského kraje, Zborovská 11, Praha 5, </w:t>
      </w:r>
      <w:r w:rsidR="00453B94" w:rsidRPr="00453B94">
        <w:rPr>
          <w:rFonts w:ascii="Arial" w:hAnsi="Arial" w:cs="Arial"/>
          <w:b/>
        </w:rPr>
        <w:t>v zasedací místnosti č.1088.</w:t>
      </w:r>
    </w:p>
    <w:p w:rsidR="00C83008" w:rsidRDefault="00C83008" w:rsidP="00453B94">
      <w:pPr>
        <w:jc w:val="both"/>
        <w:rPr>
          <w:rFonts w:ascii="Arial" w:hAnsi="Arial" w:cs="Arial"/>
        </w:rPr>
      </w:pPr>
    </w:p>
    <w:p w:rsidR="00453B94" w:rsidRDefault="00453B94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p w:rsidR="000F16DE" w:rsidRDefault="00247F89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7" w:history="1">
        <w:r w:rsidR="00C83008" w:rsidRPr="00F54324">
          <w:rPr>
            <w:rStyle w:val="Hypertextovodkaz"/>
            <w:rFonts w:ascii="Arial" w:hAnsi="Arial" w:cs="Arial"/>
          </w:rPr>
          <w:t>https://www.kr-stredocesky.cz/web/20994/299</w:t>
        </w:r>
      </w:hyperlink>
      <w:r w:rsidR="00C83008">
        <w:rPr>
          <w:rFonts w:ascii="Arial" w:hAnsi="Arial" w:cs="Arial"/>
        </w:rPr>
        <w:t xml:space="preserve">) </w:t>
      </w:r>
    </w:p>
    <w:sectPr w:rsidR="000F16DE" w:rsidSect="006D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445" w:rsidRDefault="00512445" w:rsidP="00151B5D">
      <w:pPr>
        <w:spacing w:after="0" w:line="240" w:lineRule="auto"/>
      </w:pPr>
      <w:r>
        <w:separator/>
      </w:r>
    </w:p>
  </w:endnote>
  <w:endnote w:type="continuationSeparator" w:id="0">
    <w:p w:rsidR="00512445" w:rsidRDefault="0051244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445" w:rsidRDefault="00512445" w:rsidP="00151B5D">
      <w:pPr>
        <w:spacing w:after="0" w:line="240" w:lineRule="auto"/>
      </w:pPr>
      <w:r>
        <w:separator/>
      </w:r>
    </w:p>
  </w:footnote>
  <w:footnote w:type="continuationSeparator" w:id="0">
    <w:p w:rsidR="00512445" w:rsidRDefault="0051244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2E50CD12" wp14:editId="6CD80334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43317"/>
    <w:multiLevelType w:val="hybridMultilevel"/>
    <w:tmpl w:val="42D09B34"/>
    <w:lvl w:ilvl="0" w:tplc="9E7A51EC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8C0EC7"/>
    <w:multiLevelType w:val="hybridMultilevel"/>
    <w:tmpl w:val="9F70130C"/>
    <w:lvl w:ilvl="0" w:tplc="52944B5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897D08"/>
    <w:multiLevelType w:val="hybridMultilevel"/>
    <w:tmpl w:val="02085A98"/>
    <w:lvl w:ilvl="0" w:tplc="1654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9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D29421C"/>
    <w:multiLevelType w:val="hybridMultilevel"/>
    <w:tmpl w:val="BF8E30AC"/>
    <w:lvl w:ilvl="0" w:tplc="993AE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E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8C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4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C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C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B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EB22DE"/>
    <w:multiLevelType w:val="hybridMultilevel"/>
    <w:tmpl w:val="BE52DC12"/>
    <w:lvl w:ilvl="0" w:tplc="A04872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42FC5"/>
    <w:rsid w:val="00043416"/>
    <w:rsid w:val="00076699"/>
    <w:rsid w:val="000A5BED"/>
    <w:rsid w:val="000D4679"/>
    <w:rsid w:val="000F16DE"/>
    <w:rsid w:val="000F4DF7"/>
    <w:rsid w:val="00127129"/>
    <w:rsid w:val="001422C8"/>
    <w:rsid w:val="0014318C"/>
    <w:rsid w:val="00151B5D"/>
    <w:rsid w:val="00157BE4"/>
    <w:rsid w:val="00170842"/>
    <w:rsid w:val="00177759"/>
    <w:rsid w:val="00185414"/>
    <w:rsid w:val="001A011B"/>
    <w:rsid w:val="001C34B0"/>
    <w:rsid w:val="001F5238"/>
    <w:rsid w:val="00224F05"/>
    <w:rsid w:val="00241EFF"/>
    <w:rsid w:val="00247F89"/>
    <w:rsid w:val="0029086E"/>
    <w:rsid w:val="002D036D"/>
    <w:rsid w:val="002F0EF5"/>
    <w:rsid w:val="003A3243"/>
    <w:rsid w:val="003A3FC9"/>
    <w:rsid w:val="003E2DE5"/>
    <w:rsid w:val="00402D03"/>
    <w:rsid w:val="00421207"/>
    <w:rsid w:val="00427F39"/>
    <w:rsid w:val="004372A2"/>
    <w:rsid w:val="00447C2C"/>
    <w:rsid w:val="00453B94"/>
    <w:rsid w:val="00460D9F"/>
    <w:rsid w:val="004E67A1"/>
    <w:rsid w:val="004F6D51"/>
    <w:rsid w:val="00512445"/>
    <w:rsid w:val="0053446B"/>
    <w:rsid w:val="00555252"/>
    <w:rsid w:val="00593583"/>
    <w:rsid w:val="005A5E6F"/>
    <w:rsid w:val="005C37B8"/>
    <w:rsid w:val="005C736D"/>
    <w:rsid w:val="005C7DA8"/>
    <w:rsid w:val="005E1575"/>
    <w:rsid w:val="00601C15"/>
    <w:rsid w:val="00607EF2"/>
    <w:rsid w:val="00684C23"/>
    <w:rsid w:val="006919A7"/>
    <w:rsid w:val="006C1C69"/>
    <w:rsid w:val="006D52BB"/>
    <w:rsid w:val="006D6913"/>
    <w:rsid w:val="007018F4"/>
    <w:rsid w:val="00737E8D"/>
    <w:rsid w:val="0075554C"/>
    <w:rsid w:val="00757C99"/>
    <w:rsid w:val="007761A8"/>
    <w:rsid w:val="00776AA0"/>
    <w:rsid w:val="007A5924"/>
    <w:rsid w:val="007E4496"/>
    <w:rsid w:val="00815AAC"/>
    <w:rsid w:val="00826C5C"/>
    <w:rsid w:val="00833E46"/>
    <w:rsid w:val="00851053"/>
    <w:rsid w:val="00854E59"/>
    <w:rsid w:val="00855E7E"/>
    <w:rsid w:val="0085654C"/>
    <w:rsid w:val="00874DDB"/>
    <w:rsid w:val="00886EDD"/>
    <w:rsid w:val="00892EDE"/>
    <w:rsid w:val="008B15BE"/>
    <w:rsid w:val="008D07C9"/>
    <w:rsid w:val="008E24FB"/>
    <w:rsid w:val="008E6E9D"/>
    <w:rsid w:val="0092115D"/>
    <w:rsid w:val="0094336B"/>
    <w:rsid w:val="009703A0"/>
    <w:rsid w:val="009850E7"/>
    <w:rsid w:val="00994B07"/>
    <w:rsid w:val="009F5483"/>
    <w:rsid w:val="00A03B73"/>
    <w:rsid w:val="00A21BC7"/>
    <w:rsid w:val="00A21DD3"/>
    <w:rsid w:val="00A25C09"/>
    <w:rsid w:val="00A40810"/>
    <w:rsid w:val="00A50676"/>
    <w:rsid w:val="00A91C96"/>
    <w:rsid w:val="00AD60FE"/>
    <w:rsid w:val="00B00306"/>
    <w:rsid w:val="00B51BD5"/>
    <w:rsid w:val="00C065C3"/>
    <w:rsid w:val="00C06FE9"/>
    <w:rsid w:val="00C257DC"/>
    <w:rsid w:val="00C45DC7"/>
    <w:rsid w:val="00C6682B"/>
    <w:rsid w:val="00C70E0C"/>
    <w:rsid w:val="00C83008"/>
    <w:rsid w:val="00CA627B"/>
    <w:rsid w:val="00D449BB"/>
    <w:rsid w:val="00D60362"/>
    <w:rsid w:val="00D74B9C"/>
    <w:rsid w:val="00D76693"/>
    <w:rsid w:val="00D83632"/>
    <w:rsid w:val="00D86F00"/>
    <w:rsid w:val="00DA7522"/>
    <w:rsid w:val="00DE6DAB"/>
    <w:rsid w:val="00DF7FE9"/>
    <w:rsid w:val="00E138BB"/>
    <w:rsid w:val="00E14BEC"/>
    <w:rsid w:val="00E3467F"/>
    <w:rsid w:val="00EA46BC"/>
    <w:rsid w:val="00ED0207"/>
    <w:rsid w:val="00EE1598"/>
    <w:rsid w:val="00EF56C2"/>
    <w:rsid w:val="00F14E09"/>
    <w:rsid w:val="00F2293A"/>
    <w:rsid w:val="00F3713D"/>
    <w:rsid w:val="00F50D79"/>
    <w:rsid w:val="00F57270"/>
    <w:rsid w:val="00F729A1"/>
    <w:rsid w:val="00F77F0A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C42A7"/>
  <w15:docId w15:val="{A4C0175B-D575-4FDF-B7F0-20EA761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7EF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FC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5AA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1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0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9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20994/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3</cp:revision>
  <cp:lastPrinted>2019-11-11T06:25:00Z</cp:lastPrinted>
  <dcterms:created xsi:type="dcterms:W3CDTF">2020-01-09T13:23:00Z</dcterms:created>
  <dcterms:modified xsi:type="dcterms:W3CDTF">2020-01-10T12:36:00Z</dcterms:modified>
</cp:coreProperties>
</file>