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5F3F" w14:textId="77777777" w:rsidR="00631D04" w:rsidRDefault="00631D04" w:rsidP="00631D0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31D04">
        <w:rPr>
          <w:b/>
          <w:bCs/>
          <w:sz w:val="28"/>
          <w:szCs w:val="28"/>
        </w:rPr>
        <w:t xml:space="preserve">Zajištění zabezpečenosti dodávky vody </w:t>
      </w:r>
    </w:p>
    <w:p w14:paraId="1806943C" w14:textId="3137BCCB" w:rsidR="00631D04" w:rsidRDefault="00631D04" w:rsidP="00631D0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31D04">
        <w:rPr>
          <w:b/>
          <w:bCs/>
          <w:sz w:val="28"/>
          <w:szCs w:val="28"/>
        </w:rPr>
        <w:t>pro území Středočeského kraje v rámci Pražské metropolitní oblasti</w:t>
      </w:r>
    </w:p>
    <w:p w14:paraId="42528778" w14:textId="78D99428" w:rsidR="00631D04" w:rsidRDefault="00631D04" w:rsidP="00631D04">
      <w:pPr>
        <w:jc w:val="center"/>
        <w:rPr>
          <w:b/>
          <w:bCs/>
          <w:sz w:val="28"/>
          <w:szCs w:val="28"/>
        </w:rPr>
      </w:pPr>
    </w:p>
    <w:p w14:paraId="54F888CE" w14:textId="77777777" w:rsidR="00631D04" w:rsidRPr="00631D04" w:rsidRDefault="00631D04" w:rsidP="00631D04">
      <w:r w:rsidRPr="00631D04">
        <w:t>Středočeský kraj zadal zpracování studie proveditelnosti s názvem </w:t>
      </w:r>
      <w:r w:rsidRPr="00631D04">
        <w:rPr>
          <w:b/>
          <w:bCs/>
        </w:rPr>
        <w:t>Zajištění zabezpečenosti dodávky vody pro území Středočeského kraje v rámci Pražské metropolitní oblasti</w:t>
      </w:r>
      <w:r w:rsidRPr="00631D04">
        <w:t>. Vzájemná propojenost Pražské metropolitní oblasti, tedy propojenost vodárenských systémů hlavního města Prahy a navazujících oblastí Středočeského kraje, je největší v rámci celé České republiky. Studie proveditelnosti má za cíl zjistit bilanci potřeby vody a zdrojů k roku 2025, 2030 a 2050 a na základě toho navrhnout rozšíření vodárenské soustavy ve Středočeském kraji.</w:t>
      </w:r>
    </w:p>
    <w:p w14:paraId="5DA52C23" w14:textId="77777777" w:rsidR="00631D04" w:rsidRPr="00631D04" w:rsidRDefault="00631D04" w:rsidP="00631D04">
      <w:pPr>
        <w:numPr>
          <w:ilvl w:val="0"/>
          <w:numId w:val="12"/>
        </w:numPr>
      </w:pPr>
      <w:r w:rsidRPr="00631D04">
        <w:rPr>
          <w:b/>
          <w:bCs/>
        </w:rPr>
        <w:t>Název projektu:</w:t>
      </w:r>
      <w:r w:rsidRPr="00631D04">
        <w:t> Zajištění zabezpečenosti dodávky vody pro území Středočeského kraje v rámci Pražské metropolitní oblasti – studie proveditelnosti</w:t>
      </w:r>
    </w:p>
    <w:p w14:paraId="249B2ABC" w14:textId="77777777" w:rsidR="00631D04" w:rsidRPr="00631D04" w:rsidRDefault="00631D04" w:rsidP="00631D04">
      <w:pPr>
        <w:numPr>
          <w:ilvl w:val="0"/>
          <w:numId w:val="12"/>
        </w:numPr>
      </w:pPr>
      <w:r w:rsidRPr="00631D04">
        <w:rPr>
          <w:b/>
          <w:bCs/>
        </w:rPr>
        <w:t>Objednatel:</w:t>
      </w:r>
      <w:r w:rsidRPr="00631D04">
        <w:t> Středočeský kraj </w:t>
      </w:r>
    </w:p>
    <w:p w14:paraId="6FC336FA" w14:textId="77777777" w:rsidR="00631D04" w:rsidRPr="00631D04" w:rsidRDefault="00631D04" w:rsidP="00631D04">
      <w:pPr>
        <w:numPr>
          <w:ilvl w:val="0"/>
          <w:numId w:val="12"/>
        </w:numPr>
      </w:pPr>
      <w:r w:rsidRPr="00631D04">
        <w:rPr>
          <w:b/>
          <w:bCs/>
        </w:rPr>
        <w:t>Zpracovatel:</w:t>
      </w:r>
      <w:r w:rsidRPr="00631D04">
        <w:t> </w:t>
      </w:r>
      <w:hyperlink r:id="rId5" w:tgtFrame="_blank" w:tooltip="VRV (otevře se v novém okně)" w:history="1">
        <w:r w:rsidRPr="00631D04">
          <w:rPr>
            <w:rStyle w:val="Hypertextovodkaz"/>
          </w:rPr>
          <w:t>Vodohospodářský rozvoj a výstavba a.s.</w:t>
        </w:r>
      </w:hyperlink>
      <w:r w:rsidRPr="00631D04">
        <w:t>  (vedoucí společník), </w:t>
      </w:r>
      <w:proofErr w:type="spellStart"/>
      <w:r w:rsidRPr="00631D04">
        <w:fldChar w:fldCharType="begin"/>
      </w:r>
      <w:r w:rsidRPr="00631D04">
        <w:instrText xml:space="preserve"> HYPERLINK "http://www.sweco.cz/" \o "Sweco Hydroprojekt (otevře se v novém okně)" \t "_blank" </w:instrText>
      </w:r>
      <w:r w:rsidRPr="00631D04">
        <w:fldChar w:fldCharType="separate"/>
      </w:r>
      <w:r w:rsidRPr="00631D04">
        <w:rPr>
          <w:rStyle w:val="Hypertextovodkaz"/>
        </w:rPr>
        <w:t>Sweco</w:t>
      </w:r>
      <w:proofErr w:type="spellEnd"/>
      <w:r w:rsidRPr="00631D04">
        <w:rPr>
          <w:rStyle w:val="Hypertextovodkaz"/>
        </w:rPr>
        <w:t xml:space="preserve"> </w:t>
      </w:r>
      <w:proofErr w:type="spellStart"/>
      <w:r w:rsidRPr="00631D04">
        <w:rPr>
          <w:rStyle w:val="Hypertextovodkaz"/>
        </w:rPr>
        <w:t>Hydroprojekt</w:t>
      </w:r>
      <w:proofErr w:type="spellEnd"/>
      <w:r w:rsidRPr="00631D04">
        <w:rPr>
          <w:rStyle w:val="Hypertextovodkaz"/>
        </w:rPr>
        <w:t xml:space="preserve"> a.s.</w:t>
      </w:r>
      <w:r w:rsidRPr="00631D04">
        <w:fldChar w:fldCharType="end"/>
      </w:r>
      <w:r w:rsidRPr="00631D04">
        <w:t>, </w:t>
      </w:r>
      <w:hyperlink r:id="rId6" w:tgtFrame="_blank" w:tooltip="D-PLUS PROJEKTOVÁ A INŽENÝRSKÁ a.s. (otevře se v novém okně)" w:history="1">
        <w:r w:rsidRPr="00631D04">
          <w:rPr>
            <w:rStyle w:val="Hypertextovodkaz"/>
          </w:rPr>
          <w:t>D-PLUS PROJEKTOVÁ A INŽENÝRSKÁ a.s.</w:t>
        </w:r>
      </w:hyperlink>
    </w:p>
    <w:p w14:paraId="663D547A" w14:textId="77777777" w:rsidR="00631D04" w:rsidRDefault="00631D04" w:rsidP="00631D04">
      <w:pPr>
        <w:rPr>
          <w:b/>
          <w:bCs/>
        </w:rPr>
      </w:pPr>
    </w:p>
    <w:p w14:paraId="2F20F601" w14:textId="56967CC4" w:rsidR="00631D04" w:rsidRPr="00631D04" w:rsidRDefault="00631D04" w:rsidP="00631D04">
      <w:r w:rsidRPr="00631D04">
        <w:rPr>
          <w:b/>
          <w:bCs/>
        </w:rPr>
        <w:t>Cíle projektu:</w:t>
      </w:r>
    </w:p>
    <w:p w14:paraId="1E8A4E78" w14:textId="77777777" w:rsidR="00631D04" w:rsidRPr="00631D04" w:rsidRDefault="00631D04" w:rsidP="00631D04">
      <w:r w:rsidRPr="00631D04">
        <w:t>Problematickou oblastí z hlediska zásobování pitnou vodou jsou </w:t>
      </w:r>
      <w:r w:rsidRPr="00631D04">
        <w:rPr>
          <w:b/>
          <w:bCs/>
        </w:rPr>
        <w:t>rozvojové lokality v okolí Prahy</w:t>
      </w:r>
      <w:r w:rsidRPr="00631D04">
        <w:t xml:space="preserve">. Bude třeba navýšit dodávky pitné vody z pražské distribuční sítě a posílit kapacitu vodojemů. V lokalitách v blízkosti Prahy dochází k významnému nárůstu počtu obyvatel a v těchto lokalitách bude potřeba více pitné vody na předávacích místech z pražské distribuční sítě. Již v současné době jsou některé pražské vodojemy přetížené a kapacita </w:t>
      </w:r>
      <w:proofErr w:type="gramStart"/>
      <w:r w:rsidRPr="00631D04">
        <w:t>nestačí</w:t>
      </w:r>
      <w:proofErr w:type="gramEnd"/>
      <w:r w:rsidRPr="00631D04">
        <w:t xml:space="preserve"> pokrývat denní špičkové odběry pitné vody. Cílem připravované studie proveditelnosti je </w:t>
      </w:r>
      <w:r w:rsidRPr="00631D04">
        <w:rPr>
          <w:b/>
          <w:bCs/>
        </w:rPr>
        <w:t>navržení řešení kapacitního zásobování pitnou vodou v lokalitách v okolí Prahy</w:t>
      </w:r>
      <w:r w:rsidRPr="00631D04">
        <w:t> zohledňující budoucí demografický vývoj a řešící zásobování pitnou vodou v období sucha.</w:t>
      </w:r>
    </w:p>
    <w:p w14:paraId="750F44F8" w14:textId="77777777" w:rsidR="00631D04" w:rsidRDefault="00631D04" w:rsidP="00631D04">
      <w:pPr>
        <w:rPr>
          <w:b/>
          <w:bCs/>
        </w:rPr>
      </w:pPr>
    </w:p>
    <w:p w14:paraId="58A41693" w14:textId="4388E03C" w:rsidR="00631D04" w:rsidRPr="00631D04" w:rsidRDefault="00631D04" w:rsidP="00631D04">
      <w:r w:rsidRPr="00631D04">
        <w:rPr>
          <w:b/>
          <w:bCs/>
        </w:rPr>
        <w:t>Informace o projektu:</w:t>
      </w:r>
    </w:p>
    <w:p w14:paraId="2A02E1B7" w14:textId="77777777" w:rsidR="00631D04" w:rsidRPr="00631D04" w:rsidRDefault="00631D04" w:rsidP="00631D04">
      <w:r w:rsidRPr="00631D04">
        <w:rPr>
          <w:u w:val="single"/>
        </w:rPr>
        <w:t>Stanovení scénářů vývoje potřeby vody (2025, 2030, 2050)</w:t>
      </w:r>
    </w:p>
    <w:p w14:paraId="4B99FAED" w14:textId="77777777" w:rsidR="00631D04" w:rsidRPr="00631D04" w:rsidRDefault="00631D04" w:rsidP="00631D04">
      <w:r w:rsidRPr="00631D04">
        <w:t>Budou provedeny tyto základní práce pro řešené území:</w:t>
      </w:r>
    </w:p>
    <w:p w14:paraId="6D3C40F1" w14:textId="77777777" w:rsidR="00631D04" w:rsidRPr="00631D04" w:rsidRDefault="00631D04" w:rsidP="00631D04">
      <w:pPr>
        <w:numPr>
          <w:ilvl w:val="0"/>
          <w:numId w:val="2"/>
        </w:numPr>
      </w:pPr>
      <w:r w:rsidRPr="00631D04">
        <w:rPr>
          <w:b/>
          <w:bCs/>
        </w:rPr>
        <w:t>předpokládaný vývoj počtu obyvatel</w:t>
      </w:r>
      <w:r w:rsidRPr="00631D04">
        <w:t> a počtu obyvatel zásobených pitnou vodou v jednotlivých regionech a městech a obcích</w:t>
      </w:r>
    </w:p>
    <w:p w14:paraId="3B945E81" w14:textId="77777777" w:rsidR="00631D04" w:rsidRPr="00631D04" w:rsidRDefault="00631D04" w:rsidP="00631D04">
      <w:pPr>
        <w:numPr>
          <w:ilvl w:val="0"/>
          <w:numId w:val="2"/>
        </w:numPr>
      </w:pPr>
      <w:r w:rsidRPr="00631D04">
        <w:rPr>
          <w:b/>
          <w:bCs/>
        </w:rPr>
        <w:t>analýza specifických potřeb vody</w:t>
      </w:r>
      <w:r w:rsidRPr="00631D04">
        <w:t> v jednotlivých regionech a městech a obcích, předpoklady vývoje jednotlivých složek specifické potřeby vody</w:t>
      </w:r>
    </w:p>
    <w:p w14:paraId="45FA4591" w14:textId="77777777" w:rsidR="00631D04" w:rsidRPr="00631D04" w:rsidRDefault="00631D04" w:rsidP="00631D04">
      <w:pPr>
        <w:numPr>
          <w:ilvl w:val="0"/>
          <w:numId w:val="2"/>
        </w:numPr>
      </w:pPr>
      <w:r w:rsidRPr="00631D04">
        <w:rPr>
          <w:b/>
          <w:bCs/>
        </w:rPr>
        <w:t>prognóza potřeby pitné vody</w:t>
      </w:r>
      <w:r w:rsidRPr="00631D04">
        <w:t> pro jednotlivé scénáře vývoje počtu zásobených obyvatel v jednotlivých regionech a městech a obcích</w:t>
      </w:r>
    </w:p>
    <w:p w14:paraId="2D4BA930" w14:textId="77777777" w:rsidR="00631D04" w:rsidRPr="00631D04" w:rsidRDefault="00631D04" w:rsidP="00631D04">
      <w:r w:rsidRPr="00631D04">
        <w:t xml:space="preserve">Scénáře vyhodnotí stávající a výhledový stav a poukážou na problémová místa, která je třeba řešit včas a předejít jim. Potřeba vody bude vycházet z posledních možných poznatků – data od provozovatele nebo z </w:t>
      </w:r>
      <w:proofErr w:type="spellStart"/>
      <w:r w:rsidRPr="00631D04">
        <w:t>majetko</w:t>
      </w:r>
      <w:proofErr w:type="spellEnd"/>
      <w:r w:rsidRPr="00631D04">
        <w:t>-provozní evidence.</w:t>
      </w:r>
    </w:p>
    <w:p w14:paraId="4AA6644A" w14:textId="77777777" w:rsidR="00631D04" w:rsidRPr="00631D04" w:rsidRDefault="00631D04" w:rsidP="00631D04">
      <w:r w:rsidRPr="00631D04">
        <w:rPr>
          <w:u w:val="single"/>
        </w:rPr>
        <w:t>Stanovení scénářů využitelných zdrojů vody (2025, 2030, 2050)</w:t>
      </w:r>
    </w:p>
    <w:p w14:paraId="6C623A28" w14:textId="77777777" w:rsidR="00631D04" w:rsidRPr="00631D04" w:rsidRDefault="00631D04" w:rsidP="00631D04">
      <w:r w:rsidRPr="00631D04">
        <w:lastRenderedPageBreak/>
        <w:t>Budou provedeny tyto základní práce pro řešené území:</w:t>
      </w:r>
    </w:p>
    <w:p w14:paraId="0F5DF11E" w14:textId="77777777" w:rsidR="00631D04" w:rsidRPr="00631D04" w:rsidRDefault="00631D04" w:rsidP="00631D04">
      <w:pPr>
        <w:numPr>
          <w:ilvl w:val="0"/>
          <w:numId w:val="3"/>
        </w:numPr>
      </w:pPr>
      <w:r w:rsidRPr="00631D04">
        <w:rPr>
          <w:b/>
          <w:bCs/>
        </w:rPr>
        <w:t>rekapitulace všech zdrojů</w:t>
      </w:r>
      <w:r w:rsidRPr="00631D04">
        <w:t> využívaných pro veřejné zásobování v regionu, předpoklady jejich dalšího využití v krátkodobém a dlouhodobém výhledu (viz hodnocení v dalších bodech)</w:t>
      </w:r>
    </w:p>
    <w:p w14:paraId="21F7C49F" w14:textId="77777777" w:rsidR="00631D04" w:rsidRPr="00631D04" w:rsidRDefault="00631D04" w:rsidP="00631D04">
      <w:pPr>
        <w:numPr>
          <w:ilvl w:val="0"/>
          <w:numId w:val="3"/>
        </w:numPr>
      </w:pPr>
      <w:r w:rsidRPr="00631D04">
        <w:rPr>
          <w:b/>
          <w:bCs/>
        </w:rPr>
        <w:t>riziková analýza zdrojů</w:t>
      </w:r>
      <w:r w:rsidRPr="00631D04">
        <w:t> z hlediska vydatnosti (ohrožení suchem) a jakosti surové vody (rizika vývoje znečištění), případné požadavky na zajištění úpravy vody nebo doplnění současné technologie úpravy vody</w:t>
      </w:r>
    </w:p>
    <w:p w14:paraId="393ECE7F" w14:textId="77777777" w:rsidR="00631D04" w:rsidRPr="00631D04" w:rsidRDefault="00631D04" w:rsidP="00631D04">
      <w:pPr>
        <w:numPr>
          <w:ilvl w:val="0"/>
          <w:numId w:val="3"/>
        </w:numPr>
      </w:pPr>
      <w:r w:rsidRPr="00631D04">
        <w:t>scénáře využití zdrojů – </w:t>
      </w:r>
      <w:r w:rsidRPr="00631D04">
        <w:rPr>
          <w:b/>
          <w:bCs/>
        </w:rPr>
        <w:t>varianta zachování současných kapacit</w:t>
      </w:r>
      <w:r w:rsidRPr="00631D04">
        <w:t>, případně reálnost navýšení kapacity současných zdrojů</w:t>
      </w:r>
    </w:p>
    <w:p w14:paraId="3984A399" w14:textId="77777777" w:rsidR="00631D04" w:rsidRPr="00631D04" w:rsidRDefault="00631D04" w:rsidP="00631D04">
      <w:pPr>
        <w:numPr>
          <w:ilvl w:val="0"/>
          <w:numId w:val="3"/>
        </w:numPr>
      </w:pPr>
      <w:r w:rsidRPr="00631D04">
        <w:t>scénáře využití zdrojů – </w:t>
      </w:r>
      <w:r w:rsidRPr="00631D04">
        <w:rPr>
          <w:b/>
          <w:bCs/>
        </w:rPr>
        <w:t>varianta snížení současných kapacit</w:t>
      </w:r>
      <w:r w:rsidRPr="00631D04">
        <w:t> (zohlednění negativních vlivů – sucho, kvalita surové vody)</w:t>
      </w:r>
    </w:p>
    <w:p w14:paraId="3084E6AC" w14:textId="77777777" w:rsidR="00631D04" w:rsidRPr="00631D04" w:rsidRDefault="00631D04" w:rsidP="00631D04">
      <w:pPr>
        <w:numPr>
          <w:ilvl w:val="0"/>
          <w:numId w:val="3"/>
        </w:numPr>
      </w:pPr>
      <w:r w:rsidRPr="00631D04">
        <w:t>scénáře využití zdrojů – </w:t>
      </w:r>
      <w:r w:rsidRPr="00631D04">
        <w:rPr>
          <w:b/>
          <w:bCs/>
        </w:rPr>
        <w:t>varianta zachování současných kapacit + získání nových zdrojů pitné vody</w:t>
      </w:r>
      <w:r w:rsidRPr="00631D04">
        <w:t> (důlní vody Kladno, širší vztahy – Mladoboleslavsko, Nymbursko, Příbramsko)</w:t>
      </w:r>
    </w:p>
    <w:p w14:paraId="75920FE6" w14:textId="77777777" w:rsidR="00631D04" w:rsidRPr="00631D04" w:rsidRDefault="00631D04" w:rsidP="00631D04">
      <w:pPr>
        <w:numPr>
          <w:ilvl w:val="0"/>
          <w:numId w:val="3"/>
        </w:numPr>
      </w:pPr>
      <w:r w:rsidRPr="00631D04">
        <w:t>scénáře využití zdrojů – </w:t>
      </w:r>
      <w:r w:rsidRPr="00631D04">
        <w:rPr>
          <w:b/>
          <w:bCs/>
        </w:rPr>
        <w:t>varianta snížení současných kapacit + získání nových zdrojů pitné vody</w:t>
      </w:r>
      <w:r w:rsidRPr="00631D04">
        <w:t> (důlní vody Kladno, širší vztahy – Mladoboleslavsko, Nymbursko, Příbramsko</w:t>
      </w:r>
    </w:p>
    <w:p w14:paraId="7F78EC54" w14:textId="77777777" w:rsidR="00631D04" w:rsidRPr="00631D04" w:rsidRDefault="00631D04" w:rsidP="00631D04">
      <w:r w:rsidRPr="00631D04">
        <w:rPr>
          <w:u w:val="single"/>
        </w:rPr>
        <w:t>Scénáře bilance potřeby vody a zdrojů (2025, 2030, 2050)</w:t>
      </w:r>
    </w:p>
    <w:p w14:paraId="5D0F436E" w14:textId="77777777" w:rsidR="00631D04" w:rsidRPr="00631D04" w:rsidRDefault="00631D04" w:rsidP="00631D04">
      <w:r w:rsidRPr="00631D04">
        <w:t>Bilance potřeby vody bude zpracována jako porovnání kapacity zdrojů pitné vody a předpokládaného vývoje potřeby vody. Bude stanoveno se, zda je rozdíl kladný (systém má rezervy – přebytky z hlediska kapacity zdrojů), nebo záporný (systém má deficity, které je nutné řešit).</w:t>
      </w:r>
    </w:p>
    <w:p w14:paraId="2D9AC8F9" w14:textId="77777777" w:rsidR="00631D04" w:rsidRPr="00631D04" w:rsidRDefault="00631D04" w:rsidP="00631D04">
      <w:r w:rsidRPr="00631D04">
        <w:t>Budou provedeny tyto základní práce pro řešené území:</w:t>
      </w:r>
    </w:p>
    <w:p w14:paraId="261CD585" w14:textId="77777777" w:rsidR="00631D04" w:rsidRPr="00631D04" w:rsidRDefault="00631D04" w:rsidP="00631D04">
      <w:pPr>
        <w:numPr>
          <w:ilvl w:val="0"/>
          <w:numId w:val="4"/>
        </w:numPr>
      </w:pPr>
      <w:r w:rsidRPr="00631D04">
        <w:t>scénáře bilance potřeby vody a kapacity zdrojů pitné vody při </w:t>
      </w:r>
      <w:r w:rsidRPr="00631D04">
        <w:rPr>
          <w:b/>
          <w:bCs/>
        </w:rPr>
        <w:t>zachování současných kapacit</w:t>
      </w:r>
      <w:r w:rsidRPr="00631D04">
        <w:t> zdrojů pitné vody</w:t>
      </w:r>
    </w:p>
    <w:p w14:paraId="3B3819B9" w14:textId="77777777" w:rsidR="00631D04" w:rsidRPr="00631D04" w:rsidRDefault="00631D04" w:rsidP="00631D04">
      <w:pPr>
        <w:numPr>
          <w:ilvl w:val="0"/>
          <w:numId w:val="4"/>
        </w:numPr>
      </w:pPr>
      <w:r w:rsidRPr="00631D04">
        <w:t>scénáře bilance potřeby vody a kapacity zdrojů pitné vody při </w:t>
      </w:r>
      <w:r w:rsidRPr="00631D04">
        <w:rPr>
          <w:b/>
          <w:bCs/>
        </w:rPr>
        <w:t>snížení současných kapacit</w:t>
      </w:r>
      <w:r w:rsidRPr="00631D04">
        <w:t> (negativní vliv sucha a vývoje kvality surové vody)</w:t>
      </w:r>
    </w:p>
    <w:p w14:paraId="723F8FD7" w14:textId="77777777" w:rsidR="00631D04" w:rsidRPr="00631D04" w:rsidRDefault="00631D04" w:rsidP="00631D04">
      <w:pPr>
        <w:numPr>
          <w:ilvl w:val="0"/>
          <w:numId w:val="4"/>
        </w:numPr>
      </w:pPr>
      <w:r w:rsidRPr="00631D04">
        <w:t>scénáře bilance potřeby vody a kapacity zdrojů pitné vody při </w:t>
      </w:r>
      <w:r w:rsidRPr="00631D04">
        <w:rPr>
          <w:b/>
          <w:bCs/>
        </w:rPr>
        <w:t>zachování současných kapacit zdrojů + získání nových zdrojů pitné vody</w:t>
      </w:r>
    </w:p>
    <w:p w14:paraId="0B7E2FCF" w14:textId="77777777" w:rsidR="00631D04" w:rsidRPr="00631D04" w:rsidRDefault="00631D04" w:rsidP="00631D04">
      <w:pPr>
        <w:numPr>
          <w:ilvl w:val="0"/>
          <w:numId w:val="4"/>
        </w:numPr>
      </w:pPr>
      <w:r w:rsidRPr="00631D04">
        <w:t>scénáře bilance potřeby vody a kapacity zdrojů pitné vody při </w:t>
      </w:r>
      <w:r w:rsidRPr="00631D04">
        <w:rPr>
          <w:b/>
          <w:bCs/>
        </w:rPr>
        <w:t>snížení současných kapacit + získání nových zdrojů pitné vody</w:t>
      </w:r>
    </w:p>
    <w:p w14:paraId="02FCBFB1" w14:textId="77777777" w:rsidR="00631D04" w:rsidRPr="00631D04" w:rsidRDefault="00631D04" w:rsidP="00631D04">
      <w:pPr>
        <w:numPr>
          <w:ilvl w:val="0"/>
          <w:numId w:val="4"/>
        </w:numPr>
      </w:pPr>
      <w:r w:rsidRPr="00631D04">
        <w:rPr>
          <w:b/>
          <w:bCs/>
        </w:rPr>
        <w:t>krizové scénáře bilance výpadku infrastruktury</w:t>
      </w:r>
      <w:r w:rsidRPr="00631D04">
        <w:t> (viz část Riziková analýza)</w:t>
      </w:r>
    </w:p>
    <w:p w14:paraId="35529236" w14:textId="77777777" w:rsidR="00631D04" w:rsidRPr="00631D04" w:rsidRDefault="00631D04" w:rsidP="00631D04">
      <w:r w:rsidRPr="00631D04">
        <w:rPr>
          <w:u w:val="single"/>
        </w:rPr>
        <w:t>Návrh rozšíření VSSČ na území Středočeského kraje</w:t>
      </w:r>
    </w:p>
    <w:p w14:paraId="3BC00234" w14:textId="77777777" w:rsidR="00631D04" w:rsidRPr="00631D04" w:rsidRDefault="00631D04" w:rsidP="00631D04">
      <w:r w:rsidRPr="00631D04">
        <w:t>Budou provedeny tyto základní práce pro řešené území:</w:t>
      </w:r>
    </w:p>
    <w:p w14:paraId="5021548A" w14:textId="77777777" w:rsidR="00631D04" w:rsidRPr="00631D04" w:rsidRDefault="00631D04" w:rsidP="00631D04">
      <w:pPr>
        <w:numPr>
          <w:ilvl w:val="0"/>
          <w:numId w:val="5"/>
        </w:numPr>
      </w:pPr>
      <w:r w:rsidRPr="00631D04">
        <w:rPr>
          <w:b/>
          <w:bCs/>
        </w:rPr>
        <w:t>návrh rozšíření systému zásobení pitnou vodou</w:t>
      </w:r>
      <w:r w:rsidRPr="00631D04">
        <w:t> o oblasti, které jsou deficitní, a o území, kde je třeba zajistit zásobení s ohledem na místní nekvalitní zdroje vody</w:t>
      </w:r>
    </w:p>
    <w:p w14:paraId="29B50F32" w14:textId="77777777" w:rsidR="00631D04" w:rsidRPr="00631D04" w:rsidRDefault="00631D04" w:rsidP="00631D04">
      <w:pPr>
        <w:numPr>
          <w:ilvl w:val="0"/>
          <w:numId w:val="5"/>
        </w:numPr>
      </w:pPr>
      <w:r w:rsidRPr="00631D04">
        <w:rPr>
          <w:b/>
          <w:bCs/>
        </w:rPr>
        <w:t>návrh doplnění, posílení a rozšíření hlavních distribučních řadů</w:t>
      </w:r>
      <w:r w:rsidRPr="00631D04">
        <w:t> a s tím souvisejících objektů v rámci řešeného území ve vazbě na potřeby území</w:t>
      </w:r>
    </w:p>
    <w:p w14:paraId="2214BB92" w14:textId="77777777" w:rsidR="00631D04" w:rsidRPr="00631D04" w:rsidRDefault="00631D04" w:rsidP="00631D04">
      <w:pPr>
        <w:numPr>
          <w:ilvl w:val="0"/>
          <w:numId w:val="5"/>
        </w:numPr>
      </w:pPr>
      <w:r w:rsidRPr="00631D04">
        <w:rPr>
          <w:b/>
          <w:bCs/>
        </w:rPr>
        <w:t>návrh modernizací a rekonstrukcí stávajících vodárenských zařízení</w:t>
      </w:r>
      <w:r w:rsidRPr="00631D04">
        <w:t> z důvodů jejich nedostatečné kvality a nevyhovujícího technického stavu</w:t>
      </w:r>
    </w:p>
    <w:p w14:paraId="106C91AE" w14:textId="77777777" w:rsidR="00631D04" w:rsidRPr="00631D04" w:rsidRDefault="00631D04" w:rsidP="00631D04">
      <w:r w:rsidRPr="00631D04">
        <w:rPr>
          <w:u w:val="single"/>
        </w:rPr>
        <w:t>Stanovení nákladů na opatření</w:t>
      </w:r>
    </w:p>
    <w:p w14:paraId="301D782F" w14:textId="77777777" w:rsidR="00631D04" w:rsidRPr="00631D04" w:rsidRDefault="00631D04" w:rsidP="00631D04">
      <w:r w:rsidRPr="00631D04">
        <w:lastRenderedPageBreak/>
        <w:t>Budou provedeny tyto základní práce pro řešené území:</w:t>
      </w:r>
    </w:p>
    <w:p w14:paraId="759870D9" w14:textId="77777777" w:rsidR="00631D04" w:rsidRPr="00631D04" w:rsidRDefault="00631D04" w:rsidP="00631D04">
      <w:pPr>
        <w:numPr>
          <w:ilvl w:val="0"/>
          <w:numId w:val="6"/>
        </w:numPr>
      </w:pPr>
      <w:r w:rsidRPr="00631D04">
        <w:rPr>
          <w:b/>
          <w:bCs/>
        </w:rPr>
        <w:t>odhad investičních nákladů</w:t>
      </w:r>
      <w:r w:rsidRPr="00631D04">
        <w:t> v členění pro jednotlivé investiční celky pro investice související se zásobením Středočeského kraje</w:t>
      </w:r>
    </w:p>
    <w:p w14:paraId="742E2380" w14:textId="77777777" w:rsidR="00631D04" w:rsidRPr="00631D04" w:rsidRDefault="00631D04" w:rsidP="00631D04">
      <w:pPr>
        <w:numPr>
          <w:ilvl w:val="0"/>
          <w:numId w:val="6"/>
        </w:numPr>
      </w:pPr>
      <w:r w:rsidRPr="00631D04">
        <w:rPr>
          <w:b/>
          <w:bCs/>
        </w:rPr>
        <w:t>náklady na přípravu projektů</w:t>
      </w:r>
      <w:r w:rsidRPr="00631D04">
        <w:t> (ceny projektových a inženýrských prací, náklady na výkupy pozemků, technický a autorský dozor apod.)</w:t>
      </w:r>
    </w:p>
    <w:p w14:paraId="2914CA48" w14:textId="77777777" w:rsidR="00631D04" w:rsidRPr="00631D04" w:rsidRDefault="00631D04" w:rsidP="00631D04">
      <w:r w:rsidRPr="00631D04">
        <w:rPr>
          <w:u w:val="single"/>
        </w:rPr>
        <w:t>Možnosti financování</w:t>
      </w:r>
    </w:p>
    <w:p w14:paraId="1DA0EB79" w14:textId="77777777" w:rsidR="00631D04" w:rsidRPr="00631D04" w:rsidRDefault="00631D04" w:rsidP="00631D04">
      <w:r w:rsidRPr="00631D04">
        <w:t>Budou provedeny tyto základní práce pro řešené území:</w:t>
      </w:r>
    </w:p>
    <w:p w14:paraId="41764717" w14:textId="77777777" w:rsidR="00631D04" w:rsidRPr="00631D04" w:rsidRDefault="00631D04" w:rsidP="00631D04">
      <w:pPr>
        <w:numPr>
          <w:ilvl w:val="0"/>
          <w:numId w:val="7"/>
        </w:numPr>
      </w:pPr>
      <w:r w:rsidRPr="00631D04">
        <w:rPr>
          <w:b/>
          <w:bCs/>
        </w:rPr>
        <w:t>rešerše dostupných možností financování navržených investic</w:t>
      </w:r>
    </w:p>
    <w:p w14:paraId="719217CB" w14:textId="77777777" w:rsidR="00631D04" w:rsidRPr="00631D04" w:rsidRDefault="00631D04" w:rsidP="00631D04">
      <w:pPr>
        <w:numPr>
          <w:ilvl w:val="1"/>
          <w:numId w:val="7"/>
        </w:numPr>
      </w:pPr>
      <w:r w:rsidRPr="00631D04">
        <w:t>rešerše národních a evropských dotačních titulů, prověření možnosti jejich využití, prověření a projednání možnosti využití nesystémových dotací</w:t>
      </w:r>
    </w:p>
    <w:p w14:paraId="0CA7A9CE" w14:textId="77777777" w:rsidR="00631D04" w:rsidRPr="00631D04" w:rsidRDefault="00631D04" w:rsidP="00631D04">
      <w:pPr>
        <w:numPr>
          <w:ilvl w:val="1"/>
          <w:numId w:val="7"/>
        </w:numPr>
      </w:pPr>
      <w:r w:rsidRPr="00631D04">
        <w:t>pověření dotačních podmínek, zejména s ohledem na míru spolufinancování a formy žadatele</w:t>
      </w:r>
    </w:p>
    <w:p w14:paraId="1729FC69" w14:textId="77777777" w:rsidR="00631D04" w:rsidRPr="00631D04" w:rsidRDefault="00631D04" w:rsidP="00631D04">
      <w:pPr>
        <w:numPr>
          <w:ilvl w:val="1"/>
          <w:numId w:val="7"/>
        </w:numPr>
      </w:pPr>
      <w:r w:rsidRPr="00631D04">
        <w:t>návrh pokrytí vlastních zdrojů ze všech možných zdrojů (komerční, národní, ostatní veřejné)</w:t>
      </w:r>
    </w:p>
    <w:p w14:paraId="40C500F1" w14:textId="77777777" w:rsidR="00631D04" w:rsidRPr="00631D04" w:rsidRDefault="00631D04" w:rsidP="00631D04">
      <w:pPr>
        <w:numPr>
          <w:ilvl w:val="0"/>
          <w:numId w:val="7"/>
        </w:numPr>
      </w:pPr>
      <w:r w:rsidRPr="00631D04">
        <w:rPr>
          <w:b/>
          <w:bCs/>
        </w:rPr>
        <w:t>doporučení vhodných variant financování</w:t>
      </w:r>
      <w:r w:rsidRPr="00631D04">
        <w:t> – na základě výše uvedené analýzy bude zpracována celková koncepce financování a finanční harmonogram pro účely řízení a plánování</w:t>
      </w:r>
    </w:p>
    <w:p w14:paraId="60C1EB40" w14:textId="77777777" w:rsidR="00631D04" w:rsidRPr="00631D04" w:rsidRDefault="00631D04" w:rsidP="00631D04">
      <w:r w:rsidRPr="00631D04">
        <w:rPr>
          <w:u w:val="single"/>
        </w:rPr>
        <w:t>Časový harmonogram, priority</w:t>
      </w:r>
    </w:p>
    <w:p w14:paraId="0A6ADDF4" w14:textId="77777777" w:rsidR="00631D04" w:rsidRPr="00631D04" w:rsidRDefault="00631D04" w:rsidP="00631D04">
      <w:r w:rsidRPr="00631D04">
        <w:t>Budou provedeny tyto základní práce pro řešené území:</w:t>
      </w:r>
    </w:p>
    <w:p w14:paraId="40D19C1A" w14:textId="77777777" w:rsidR="00631D04" w:rsidRPr="00631D04" w:rsidRDefault="00631D04" w:rsidP="00631D04">
      <w:pPr>
        <w:numPr>
          <w:ilvl w:val="0"/>
          <w:numId w:val="8"/>
        </w:numPr>
      </w:pPr>
      <w:r w:rsidRPr="00631D04">
        <w:rPr>
          <w:b/>
          <w:bCs/>
        </w:rPr>
        <w:t>definování priorit</w:t>
      </w:r>
      <w:r w:rsidRPr="00631D04">
        <w:t> – budou definovány priority a časová a věcná návaznost jednotlivých dílčích opatření (tj. návrhů na rozšíření systému zásobení pitnou vodou, návrhů na modernizace a rekonstrukce stávajících vodárenských zařízení) na základě:</w:t>
      </w:r>
    </w:p>
    <w:p w14:paraId="445E6FB5" w14:textId="77777777" w:rsidR="00631D04" w:rsidRPr="00631D04" w:rsidRDefault="00631D04" w:rsidP="00631D04">
      <w:pPr>
        <w:numPr>
          <w:ilvl w:val="1"/>
          <w:numId w:val="8"/>
        </w:numPr>
      </w:pPr>
      <w:r w:rsidRPr="00631D04">
        <w:t>míry deficitu vody v oblastech postižených „suchem"</w:t>
      </w:r>
    </w:p>
    <w:p w14:paraId="75F0398F" w14:textId="77777777" w:rsidR="00631D04" w:rsidRPr="00631D04" w:rsidRDefault="00631D04" w:rsidP="00631D04">
      <w:pPr>
        <w:numPr>
          <w:ilvl w:val="1"/>
          <w:numId w:val="8"/>
        </w:numPr>
      </w:pPr>
      <w:r w:rsidRPr="00631D04">
        <w:t>míry deficitu vody v oblastech s významným nárůstem potřeby vody v souvislosti s rychlým růstem počtu obyvatel</w:t>
      </w:r>
    </w:p>
    <w:p w14:paraId="1BDD15BE" w14:textId="77777777" w:rsidR="00631D04" w:rsidRPr="00631D04" w:rsidRDefault="00631D04" w:rsidP="00631D04">
      <w:pPr>
        <w:numPr>
          <w:ilvl w:val="1"/>
          <w:numId w:val="8"/>
        </w:numPr>
      </w:pPr>
      <w:r w:rsidRPr="00631D04">
        <w:t>míry nedostatečnosti technického nebo kapacitního stavu stávající vodárenské infrastruktury</w:t>
      </w:r>
    </w:p>
    <w:p w14:paraId="0B97D7FE" w14:textId="77777777" w:rsidR="00631D04" w:rsidRPr="00631D04" w:rsidRDefault="00631D04" w:rsidP="00631D04">
      <w:pPr>
        <w:numPr>
          <w:ilvl w:val="1"/>
          <w:numId w:val="8"/>
        </w:numPr>
      </w:pPr>
      <w:r w:rsidRPr="00631D04">
        <w:t>již existujících investičních plánů na rozšíření či technickou obnovu vodárenských zařízení</w:t>
      </w:r>
    </w:p>
    <w:p w14:paraId="5B45E711" w14:textId="77777777" w:rsidR="00631D04" w:rsidRPr="00631D04" w:rsidRDefault="00631D04" w:rsidP="00631D04">
      <w:pPr>
        <w:numPr>
          <w:ilvl w:val="0"/>
          <w:numId w:val="8"/>
        </w:numPr>
      </w:pPr>
      <w:r w:rsidRPr="00631D04">
        <w:rPr>
          <w:b/>
          <w:bCs/>
        </w:rPr>
        <w:t>harmonogram realizace jednotlivých investic do roku 2050</w:t>
      </w:r>
      <w:r w:rsidRPr="00631D04">
        <w:t> – bude stanoven časový postup a návaznost jednotlivých dílčích přípravných a realizačních prací na projektu</w:t>
      </w:r>
    </w:p>
    <w:p w14:paraId="23BE4F12" w14:textId="77777777" w:rsidR="00631D04" w:rsidRPr="00631D04" w:rsidRDefault="00631D04" w:rsidP="00631D04">
      <w:r w:rsidRPr="00631D04">
        <w:rPr>
          <w:u w:val="single"/>
        </w:rPr>
        <w:t>Proces projednávání, publicita, komunikace s veřejností</w:t>
      </w:r>
    </w:p>
    <w:p w14:paraId="56EC1B7D" w14:textId="77777777" w:rsidR="00631D04" w:rsidRPr="00631D04" w:rsidRDefault="00631D04" w:rsidP="00631D04">
      <w:r w:rsidRPr="00631D04">
        <w:t>Budou provedeny tyto základní práce pro řešené území:</w:t>
      </w:r>
    </w:p>
    <w:p w14:paraId="3AE75BDC" w14:textId="77777777" w:rsidR="00631D04" w:rsidRPr="00631D04" w:rsidRDefault="00631D04" w:rsidP="00631D04">
      <w:pPr>
        <w:numPr>
          <w:ilvl w:val="0"/>
          <w:numId w:val="9"/>
        </w:numPr>
      </w:pPr>
      <w:r w:rsidRPr="00631D04">
        <w:rPr>
          <w:b/>
          <w:bCs/>
        </w:rPr>
        <w:t>projednávání s dotčenými subjekty</w:t>
      </w:r>
    </w:p>
    <w:p w14:paraId="58BBCB68" w14:textId="77777777" w:rsidR="00631D04" w:rsidRPr="00631D04" w:rsidRDefault="00631D04" w:rsidP="00631D04">
      <w:pPr>
        <w:numPr>
          <w:ilvl w:val="1"/>
          <w:numId w:val="9"/>
        </w:numPr>
      </w:pPr>
      <w:r w:rsidRPr="00631D04">
        <w:lastRenderedPageBreak/>
        <w:t>v průběhu zpracování studie bude koncepce i technické řešení projektu projednány s vlastníky a provozovateli vodohospodářské infrastruktury, s dotčenými orgány státní správy, místních samospráv a dalšími rozhodujícími dotčenými organizacemi</w:t>
      </w:r>
    </w:p>
    <w:p w14:paraId="37772F5F" w14:textId="77777777" w:rsidR="00631D04" w:rsidRPr="00631D04" w:rsidRDefault="00631D04" w:rsidP="00631D04">
      <w:pPr>
        <w:numPr>
          <w:ilvl w:val="1"/>
          <w:numId w:val="9"/>
        </w:numPr>
      </w:pPr>
      <w:r w:rsidRPr="00631D04">
        <w:t>zápisy z těchto projednání a popř. stanoviska dotčených stran budou součástí dokladové části studie</w:t>
      </w:r>
    </w:p>
    <w:p w14:paraId="72611A23" w14:textId="77777777" w:rsidR="00631D04" w:rsidRPr="00631D04" w:rsidRDefault="00631D04" w:rsidP="00631D04">
      <w:pPr>
        <w:numPr>
          <w:ilvl w:val="0"/>
          <w:numId w:val="9"/>
        </w:numPr>
      </w:pPr>
      <w:r w:rsidRPr="00631D04">
        <w:rPr>
          <w:b/>
          <w:bCs/>
        </w:rPr>
        <w:t>proces publicity (tiskové zprávy, publicita)</w:t>
      </w:r>
      <w:r w:rsidRPr="00631D04">
        <w:t> – zpracovatel studie zorganizuje odbornou konferenci, na které odprezentuje pro širokou veřejnost závěry studie</w:t>
      </w:r>
    </w:p>
    <w:p w14:paraId="4EC716FD" w14:textId="77777777" w:rsidR="00631D04" w:rsidRDefault="00631D04" w:rsidP="00631D04">
      <w:pPr>
        <w:rPr>
          <w:b/>
          <w:bCs/>
        </w:rPr>
      </w:pPr>
    </w:p>
    <w:p w14:paraId="1234ADA0" w14:textId="59DEAE07" w:rsidR="00631D04" w:rsidRPr="00631D04" w:rsidRDefault="00631D04" w:rsidP="00631D04">
      <w:r w:rsidRPr="00631D04">
        <w:rPr>
          <w:b/>
          <w:bCs/>
        </w:rPr>
        <w:t>Rozsah řešeného území</w:t>
      </w:r>
    </w:p>
    <w:p w14:paraId="09F57ED0" w14:textId="77777777" w:rsidR="00631D04" w:rsidRPr="00631D04" w:rsidRDefault="00631D04" w:rsidP="00631D04">
      <w:r w:rsidRPr="00631D04">
        <w:t>Pražská metropolitní oblast je rozdělena do tří částí (u každé uvedeny obce s rozšířenou působností):</w:t>
      </w:r>
    </w:p>
    <w:p w14:paraId="2A0EA112" w14:textId="77777777" w:rsidR="00631D04" w:rsidRPr="00631D04" w:rsidRDefault="00631D04" w:rsidP="00631D04">
      <w:pPr>
        <w:numPr>
          <w:ilvl w:val="0"/>
          <w:numId w:val="10"/>
        </w:numPr>
      </w:pPr>
      <w:r w:rsidRPr="00631D04">
        <w:rPr>
          <w:b/>
          <w:bCs/>
        </w:rPr>
        <w:t>Hlavní město Praha</w:t>
      </w:r>
      <w:r w:rsidRPr="00631D04">
        <w:t> (jádrové město)</w:t>
      </w:r>
    </w:p>
    <w:p w14:paraId="0E45E92A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nebude řešeno v rámci předmětu plnění</w:t>
      </w:r>
    </w:p>
    <w:p w14:paraId="2B0E9786" w14:textId="77777777" w:rsidR="00631D04" w:rsidRPr="00631D04" w:rsidRDefault="00631D04" w:rsidP="00631D04">
      <w:pPr>
        <w:numPr>
          <w:ilvl w:val="0"/>
          <w:numId w:val="10"/>
        </w:numPr>
      </w:pPr>
      <w:r w:rsidRPr="00631D04">
        <w:rPr>
          <w:b/>
          <w:bCs/>
        </w:rPr>
        <w:t>Vnitřní metropolitní oblast</w:t>
      </w:r>
    </w:p>
    <w:p w14:paraId="69D7AA0C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Černošice</w:t>
      </w:r>
    </w:p>
    <w:p w14:paraId="11A37B4F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Beroun</w:t>
      </w:r>
    </w:p>
    <w:p w14:paraId="47BE3D39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Brandýs nad Labem-Stará Boleslav</w:t>
      </w:r>
    </w:p>
    <w:p w14:paraId="683F7E09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Kladno</w:t>
      </w:r>
    </w:p>
    <w:p w14:paraId="66D3004D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Kralupy nad Vltavou Neratovice</w:t>
      </w:r>
    </w:p>
    <w:p w14:paraId="47BF6C6E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Říčany</w:t>
      </w:r>
    </w:p>
    <w:p w14:paraId="15AF855D" w14:textId="77777777" w:rsidR="00631D04" w:rsidRPr="00631D04" w:rsidRDefault="00631D04" w:rsidP="00631D04">
      <w:pPr>
        <w:numPr>
          <w:ilvl w:val="0"/>
          <w:numId w:val="10"/>
        </w:numPr>
      </w:pPr>
      <w:r w:rsidRPr="00631D04">
        <w:rPr>
          <w:b/>
          <w:bCs/>
        </w:rPr>
        <w:t>Vnější metropolitní oblast</w:t>
      </w:r>
    </w:p>
    <w:p w14:paraId="099C0C9E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Benešov</w:t>
      </w:r>
    </w:p>
    <w:p w14:paraId="429CB5FB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Český Brod</w:t>
      </w:r>
    </w:p>
    <w:p w14:paraId="10FE3AF3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Dobříš</w:t>
      </w:r>
    </w:p>
    <w:p w14:paraId="04282AD0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Lysá nad Labem</w:t>
      </w:r>
    </w:p>
    <w:p w14:paraId="13FF1953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Mělník</w:t>
      </w:r>
    </w:p>
    <w:p w14:paraId="3C7B3BA0" w14:textId="77777777" w:rsidR="00631D04" w:rsidRPr="00631D04" w:rsidRDefault="00631D04" w:rsidP="00631D04">
      <w:pPr>
        <w:numPr>
          <w:ilvl w:val="1"/>
          <w:numId w:val="10"/>
        </w:numPr>
      </w:pPr>
      <w:r w:rsidRPr="00631D04">
        <w:t>Slaný</w:t>
      </w:r>
    </w:p>
    <w:p w14:paraId="436E67B1" w14:textId="77777777" w:rsidR="00631D04" w:rsidRDefault="00631D04" w:rsidP="00631D04">
      <w:pPr>
        <w:rPr>
          <w:b/>
          <w:bCs/>
        </w:rPr>
      </w:pPr>
    </w:p>
    <w:p w14:paraId="5EAB44FC" w14:textId="46C9B696" w:rsidR="00631D04" w:rsidRPr="00631D04" w:rsidRDefault="00631D04" w:rsidP="00631D04">
      <w:r w:rsidRPr="00631D04">
        <w:rPr>
          <w:b/>
          <w:bCs/>
        </w:rPr>
        <w:t>Harmonogram prací:</w:t>
      </w:r>
    </w:p>
    <w:p w14:paraId="6B826BE8" w14:textId="77777777" w:rsidR="00631D04" w:rsidRPr="00631D04" w:rsidRDefault="00631D04" w:rsidP="00631D04">
      <w:pPr>
        <w:numPr>
          <w:ilvl w:val="0"/>
          <w:numId w:val="11"/>
        </w:numPr>
      </w:pPr>
      <w:r w:rsidRPr="00631D04">
        <w:t>Zajištění a analýza podkladů: 27. 12. 2020</w:t>
      </w:r>
    </w:p>
    <w:p w14:paraId="0572A6DC" w14:textId="77777777" w:rsidR="00631D04" w:rsidRPr="00631D04" w:rsidRDefault="00631D04" w:rsidP="00631D04">
      <w:pPr>
        <w:numPr>
          <w:ilvl w:val="0"/>
          <w:numId w:val="11"/>
        </w:numPr>
      </w:pPr>
      <w:r w:rsidRPr="00631D04">
        <w:t>Stanovení scénářů vývoje potřeby vody: 27. 12. 2020</w:t>
      </w:r>
    </w:p>
    <w:p w14:paraId="1A77F7E7" w14:textId="77777777" w:rsidR="00631D04" w:rsidRPr="00631D04" w:rsidRDefault="00631D04" w:rsidP="00631D04">
      <w:pPr>
        <w:numPr>
          <w:ilvl w:val="0"/>
          <w:numId w:val="11"/>
        </w:numPr>
      </w:pPr>
      <w:r w:rsidRPr="00631D04">
        <w:t>Stanovení scénářů využitelných zdrojů vody: 27. 12. 2020</w:t>
      </w:r>
    </w:p>
    <w:p w14:paraId="076E1251" w14:textId="77777777" w:rsidR="00631D04" w:rsidRPr="00631D04" w:rsidRDefault="00631D04" w:rsidP="00631D04">
      <w:pPr>
        <w:numPr>
          <w:ilvl w:val="0"/>
          <w:numId w:val="11"/>
        </w:numPr>
      </w:pPr>
      <w:r w:rsidRPr="00631D04">
        <w:t>Scénáře bilance potřeby vody a zdrojů: 27. 12. 2020</w:t>
      </w:r>
    </w:p>
    <w:p w14:paraId="24C16626" w14:textId="77777777" w:rsidR="00631D04" w:rsidRPr="00631D04" w:rsidRDefault="00631D04" w:rsidP="00631D04">
      <w:pPr>
        <w:numPr>
          <w:ilvl w:val="0"/>
          <w:numId w:val="11"/>
        </w:numPr>
      </w:pPr>
      <w:r w:rsidRPr="00631D04">
        <w:lastRenderedPageBreak/>
        <w:t>Návrh rozšíření VSSČ na území Středočeského kraje: 27. 4. 2021</w:t>
      </w:r>
    </w:p>
    <w:p w14:paraId="2A78868A" w14:textId="77777777" w:rsidR="00631D04" w:rsidRPr="00631D04" w:rsidRDefault="00631D04" w:rsidP="00631D04">
      <w:pPr>
        <w:numPr>
          <w:ilvl w:val="0"/>
          <w:numId w:val="11"/>
        </w:numPr>
      </w:pPr>
      <w:r w:rsidRPr="00631D04">
        <w:t>Stanovení nákladů na opatření: 27. 4. 2021</w:t>
      </w:r>
    </w:p>
    <w:p w14:paraId="6CCE2197" w14:textId="77777777" w:rsidR="00631D04" w:rsidRPr="00631D04" w:rsidRDefault="00631D04" w:rsidP="00631D04">
      <w:pPr>
        <w:numPr>
          <w:ilvl w:val="0"/>
          <w:numId w:val="11"/>
        </w:numPr>
      </w:pPr>
      <w:r w:rsidRPr="00631D04">
        <w:t>Možnosti financování: 27. 10. 2021</w:t>
      </w:r>
    </w:p>
    <w:p w14:paraId="3AEB864E" w14:textId="77777777" w:rsidR="00631D04" w:rsidRPr="00631D04" w:rsidRDefault="00631D04" w:rsidP="00631D04">
      <w:pPr>
        <w:numPr>
          <w:ilvl w:val="0"/>
          <w:numId w:val="11"/>
        </w:numPr>
      </w:pPr>
      <w:r w:rsidRPr="00631D04">
        <w:t>Časový harmonogram, priority: 27. 10. 2021</w:t>
      </w:r>
    </w:p>
    <w:p w14:paraId="788C4044" w14:textId="77777777" w:rsidR="00631D04" w:rsidRPr="00631D04" w:rsidRDefault="00631D04" w:rsidP="00631D04">
      <w:pPr>
        <w:numPr>
          <w:ilvl w:val="0"/>
          <w:numId w:val="11"/>
        </w:numPr>
      </w:pPr>
      <w:r w:rsidRPr="00631D04">
        <w:t>Proces projednávání, publicita, veřejnost: 27. 10. 2021</w:t>
      </w:r>
    </w:p>
    <w:p w14:paraId="5D6C5063" w14:textId="77777777" w:rsidR="004F176A" w:rsidRDefault="004F176A"/>
    <w:sectPr w:rsidR="004F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648"/>
    <w:multiLevelType w:val="multilevel"/>
    <w:tmpl w:val="F6F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83E6A"/>
    <w:multiLevelType w:val="multilevel"/>
    <w:tmpl w:val="492C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B0951"/>
    <w:multiLevelType w:val="multilevel"/>
    <w:tmpl w:val="2FB4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738E7"/>
    <w:multiLevelType w:val="multilevel"/>
    <w:tmpl w:val="5C3C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242682"/>
    <w:multiLevelType w:val="multilevel"/>
    <w:tmpl w:val="010E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9609F"/>
    <w:multiLevelType w:val="multilevel"/>
    <w:tmpl w:val="F2A2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01DED"/>
    <w:multiLevelType w:val="multilevel"/>
    <w:tmpl w:val="99A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E80C2C"/>
    <w:multiLevelType w:val="multilevel"/>
    <w:tmpl w:val="35D6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C2B8F"/>
    <w:multiLevelType w:val="multilevel"/>
    <w:tmpl w:val="6FFC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80E96"/>
    <w:multiLevelType w:val="multilevel"/>
    <w:tmpl w:val="64E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DC1081"/>
    <w:multiLevelType w:val="multilevel"/>
    <w:tmpl w:val="A532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FA328E"/>
    <w:multiLevelType w:val="multilevel"/>
    <w:tmpl w:val="518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1746220">
    <w:abstractNumId w:val="8"/>
  </w:num>
  <w:num w:numId="2" w16cid:durableId="169570799">
    <w:abstractNumId w:val="3"/>
  </w:num>
  <w:num w:numId="3" w16cid:durableId="499082380">
    <w:abstractNumId w:val="4"/>
  </w:num>
  <w:num w:numId="4" w16cid:durableId="162547102">
    <w:abstractNumId w:val="10"/>
  </w:num>
  <w:num w:numId="5" w16cid:durableId="326641556">
    <w:abstractNumId w:val="0"/>
  </w:num>
  <w:num w:numId="6" w16cid:durableId="48382347">
    <w:abstractNumId w:val="1"/>
  </w:num>
  <w:num w:numId="7" w16cid:durableId="1128401208">
    <w:abstractNumId w:val="7"/>
  </w:num>
  <w:num w:numId="8" w16cid:durableId="1459058924">
    <w:abstractNumId w:val="9"/>
  </w:num>
  <w:num w:numId="9" w16cid:durableId="1063454383">
    <w:abstractNumId w:val="6"/>
  </w:num>
  <w:num w:numId="10" w16cid:durableId="178785103">
    <w:abstractNumId w:val="2"/>
  </w:num>
  <w:num w:numId="11" w16cid:durableId="128057533">
    <w:abstractNumId w:val="5"/>
  </w:num>
  <w:num w:numId="12" w16cid:durableId="245304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04"/>
    <w:rsid w:val="004F176A"/>
    <w:rsid w:val="00631D04"/>
    <w:rsid w:val="007B1ED5"/>
    <w:rsid w:val="009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9B54"/>
  <w15:chartTrackingRefBased/>
  <w15:docId w15:val="{61516E3F-EC3A-4D9C-8BB7-B2B529AD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D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-plus.cz/" TargetMode="External"/><Relationship Id="rId5" Type="http://schemas.openxmlformats.org/officeDocument/2006/relationships/hyperlink" Target="http://www.vr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1254</Words>
  <Characters>7399</Characters>
  <Application>Microsoft Office Word</Application>
  <DocSecurity>0</DocSecurity>
  <Lines>61</Lines>
  <Paragraphs>17</Paragraphs>
  <ScaleCrop>false</ScaleCrop>
  <Company>Krajsky urad Stredoceskeho kraje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 Ladislav</dc:creator>
  <cp:keywords/>
  <dc:description/>
  <cp:lastModifiedBy>Hofman Ladislav</cp:lastModifiedBy>
  <cp:revision>1</cp:revision>
  <dcterms:created xsi:type="dcterms:W3CDTF">2023-01-09T11:02:00Z</dcterms:created>
  <dcterms:modified xsi:type="dcterms:W3CDTF">2023-01-09T11:06:00Z</dcterms:modified>
</cp:coreProperties>
</file>