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98D78" w14:textId="4AA515DD" w:rsidR="006A16BD" w:rsidRPr="00DA44E8" w:rsidRDefault="006A16BD" w:rsidP="0025391F">
      <w:pPr>
        <w:spacing w:after="0" w:line="360" w:lineRule="auto"/>
        <w:rPr>
          <w:b/>
          <w:sz w:val="28"/>
          <w:szCs w:val="28"/>
        </w:rPr>
      </w:pPr>
      <w:r w:rsidRPr="00DA44E8">
        <w:rPr>
          <w:b/>
          <w:sz w:val="28"/>
          <w:szCs w:val="28"/>
        </w:rPr>
        <w:t>Karta místního směrodatného limitu</w:t>
      </w:r>
      <w:r w:rsidR="00783D3E" w:rsidRPr="00DA44E8">
        <w:rPr>
          <w:b/>
          <w:sz w:val="28"/>
          <w:szCs w:val="28"/>
        </w:rPr>
        <w:t xml:space="preserve"> (MSL)</w:t>
      </w:r>
    </w:p>
    <w:tbl>
      <w:tblPr>
        <w:tblStyle w:val="Mkatabulky"/>
        <w:tblW w:w="0" w:type="auto"/>
        <w:tblInd w:w="-5" w:type="dxa"/>
        <w:tblLook w:val="04A0" w:firstRow="1" w:lastRow="0" w:firstColumn="1" w:lastColumn="0" w:noHBand="0" w:noVBand="1"/>
      </w:tblPr>
      <w:tblGrid>
        <w:gridCol w:w="1134"/>
        <w:gridCol w:w="3827"/>
        <w:gridCol w:w="4104"/>
      </w:tblGrid>
      <w:tr w:rsidR="006A16BD" w:rsidRPr="00DA44E8" w14:paraId="3F69DC0D" w14:textId="77777777" w:rsidTr="00071063">
        <w:trPr>
          <w:trHeight w:val="270"/>
        </w:trPr>
        <w:tc>
          <w:tcPr>
            <w:tcW w:w="9065" w:type="dxa"/>
            <w:gridSpan w:val="3"/>
          </w:tcPr>
          <w:p w14:paraId="6113607F" w14:textId="12D8554B" w:rsidR="006A16BD" w:rsidRPr="00F46B28" w:rsidRDefault="006A16BD" w:rsidP="003A7A2A">
            <w:pPr>
              <w:pStyle w:val="Odstavecseseznamem"/>
              <w:numPr>
                <w:ilvl w:val="0"/>
                <w:numId w:val="5"/>
              </w:numPr>
              <w:spacing w:line="360" w:lineRule="auto"/>
            </w:pPr>
            <w:r w:rsidRPr="00DA44E8">
              <w:t>Název vodního zdroje:</w:t>
            </w:r>
            <w:r w:rsidR="003A7A2A">
              <w:t xml:space="preserve"> </w:t>
            </w:r>
            <w:r w:rsidR="003A7A2A" w:rsidRPr="003A7A2A">
              <w:t>Jímací území Liběchovka</w:t>
            </w:r>
            <w:r w:rsidR="003A7A2A" w:rsidRPr="003A7A2A">
              <w:tab/>
            </w:r>
            <w:r w:rsidR="003A7A2A" w:rsidRPr="003A7A2A">
              <w:tab/>
            </w:r>
            <w:r w:rsidR="003A7A2A" w:rsidRPr="003A7A2A">
              <w:tab/>
            </w:r>
            <w:r w:rsidR="003A7A2A" w:rsidRPr="003A7A2A">
              <w:tab/>
            </w:r>
            <w:r w:rsidR="003A7A2A">
              <w:tab/>
            </w:r>
            <w:r w:rsidR="003A7A2A">
              <w:tab/>
            </w:r>
          </w:p>
        </w:tc>
      </w:tr>
      <w:tr w:rsidR="007F7D08" w:rsidRPr="00DA44E8" w14:paraId="40C84E3B" w14:textId="77777777" w:rsidTr="00071063">
        <w:trPr>
          <w:trHeight w:val="270"/>
        </w:trPr>
        <w:tc>
          <w:tcPr>
            <w:tcW w:w="9065" w:type="dxa"/>
            <w:gridSpan w:val="3"/>
          </w:tcPr>
          <w:p w14:paraId="5B2BB87C" w14:textId="04F5F8A6" w:rsidR="007F7D08" w:rsidRPr="00DA44E8" w:rsidRDefault="007F7D08" w:rsidP="00ED7D12">
            <w:pPr>
              <w:pStyle w:val="Odstavecseseznamem"/>
              <w:numPr>
                <w:ilvl w:val="0"/>
                <w:numId w:val="5"/>
              </w:numPr>
              <w:spacing w:line="360" w:lineRule="auto"/>
              <w:ind w:left="604"/>
            </w:pPr>
            <w:r w:rsidRPr="00DA44E8">
              <w:t>Místo monitoringu MSL</w:t>
            </w:r>
          </w:p>
          <w:p w14:paraId="37515E1D" w14:textId="74255D19" w:rsidR="000A3F2B" w:rsidRPr="00DA44E8" w:rsidRDefault="000A3F2B" w:rsidP="00ED7D12">
            <w:pPr>
              <w:spacing w:line="360" w:lineRule="auto"/>
              <w:ind w:left="604"/>
            </w:pPr>
            <w:r w:rsidRPr="00DA44E8">
              <w:t>Popis místa:</w:t>
            </w:r>
            <w:r w:rsidR="003A7A2A">
              <w:t xml:space="preserve"> </w:t>
            </w:r>
            <w:r w:rsidR="003A7A2A" w:rsidRPr="003A7A2A">
              <w:t>Monitorovací vrt ČHMÚ VP8215 Dolní</w:t>
            </w:r>
            <w:r w:rsidR="003A7A2A">
              <w:t xml:space="preserve"> Beřkovice, VP8202 Chudolazy</w:t>
            </w:r>
            <w:r w:rsidR="003A7A2A">
              <w:tab/>
            </w:r>
          </w:p>
          <w:p w14:paraId="47945C0C" w14:textId="0D969AFE" w:rsidR="004C65B3" w:rsidRPr="00DA44E8" w:rsidRDefault="004C65B3" w:rsidP="00ED7D12">
            <w:pPr>
              <w:spacing w:line="360" w:lineRule="auto"/>
              <w:ind w:left="604"/>
            </w:pPr>
            <w:r w:rsidRPr="00DA44E8">
              <w:t xml:space="preserve">Zeměpisné </w:t>
            </w:r>
            <w:r w:rsidRPr="00182B5F">
              <w:t>souřadnice:</w:t>
            </w:r>
            <w:r w:rsidR="00182B5F">
              <w:t xml:space="preserve"> </w:t>
            </w:r>
            <w:r w:rsidR="003A7A2A" w:rsidRPr="003A7A2A">
              <w:t>X JTSK</w:t>
            </w:r>
            <w:r w:rsidR="003A7A2A" w:rsidRPr="003A7A2A">
              <w:tab/>
              <w:t>-736265,1842</w:t>
            </w:r>
            <w:r w:rsidR="003A7A2A" w:rsidRPr="003A7A2A">
              <w:tab/>
            </w:r>
            <w:r w:rsidR="003A7A2A" w:rsidRPr="003A7A2A">
              <w:tab/>
              <w:t>Y JTSK</w:t>
            </w:r>
            <w:r w:rsidR="003A7A2A" w:rsidRPr="003A7A2A">
              <w:tab/>
              <w:t>-1007747,739</w:t>
            </w:r>
            <w:r w:rsidR="003A7A2A" w:rsidRPr="003A7A2A">
              <w:tab/>
            </w:r>
          </w:p>
          <w:p w14:paraId="219C0636" w14:textId="4C8953BA" w:rsidR="000A3F2B" w:rsidRPr="000F3C83" w:rsidRDefault="000A3F2B" w:rsidP="00ED7D12">
            <w:pPr>
              <w:spacing w:line="360" w:lineRule="auto"/>
              <w:ind w:left="604"/>
            </w:pPr>
            <w:r w:rsidRPr="000F3C83">
              <w:t>Obec:</w:t>
            </w:r>
            <w:r w:rsidR="003A7A2A">
              <w:t xml:space="preserve"> </w:t>
            </w:r>
            <w:r w:rsidR="003A7A2A" w:rsidRPr="003A7A2A">
              <w:t>Liběchov</w:t>
            </w:r>
            <w:r w:rsidR="003A7A2A" w:rsidRPr="003A7A2A">
              <w:tab/>
            </w:r>
            <w:r w:rsidR="003A7A2A" w:rsidRPr="003A7A2A">
              <w:tab/>
            </w:r>
            <w:r w:rsidR="003A7A2A" w:rsidRPr="003A7A2A">
              <w:tab/>
            </w:r>
            <w:r w:rsidR="003358C4" w:rsidRPr="003358C4">
              <w:tab/>
            </w:r>
            <w:r w:rsidR="003358C4" w:rsidRPr="003358C4">
              <w:tab/>
            </w:r>
            <w:r w:rsidR="00CF2CD9" w:rsidRPr="00CF2CD9">
              <w:tab/>
            </w:r>
            <w:r w:rsidR="00CF2CD9" w:rsidRPr="00CF2CD9">
              <w:tab/>
            </w:r>
            <w:r w:rsidR="0048202A" w:rsidRPr="0048202A">
              <w:tab/>
            </w:r>
            <w:r w:rsidR="0048202A" w:rsidRPr="0048202A">
              <w:tab/>
            </w:r>
            <w:r w:rsidR="00722043" w:rsidRPr="00722043">
              <w:tab/>
            </w:r>
          </w:p>
          <w:p w14:paraId="6E9A850B" w14:textId="472CB39A" w:rsidR="00A07A95" w:rsidRDefault="000A3F2B" w:rsidP="00A07A95">
            <w:pPr>
              <w:spacing w:line="360" w:lineRule="auto"/>
              <w:ind w:left="604"/>
            </w:pPr>
            <w:r w:rsidRPr="00DA44E8">
              <w:t>Obec s rozšířenou působností:</w:t>
            </w:r>
            <w:r w:rsidR="003A7A2A">
              <w:t xml:space="preserve"> </w:t>
            </w:r>
            <w:r w:rsidR="003A7A2A" w:rsidRPr="003A7A2A">
              <w:t>Mělník</w:t>
            </w:r>
            <w:r w:rsidR="003A7A2A" w:rsidRPr="003A7A2A">
              <w:tab/>
            </w:r>
            <w:r w:rsidR="003A7A2A" w:rsidRPr="003A7A2A">
              <w:tab/>
            </w:r>
            <w:r w:rsidR="003A7A2A" w:rsidRPr="003A7A2A">
              <w:tab/>
            </w:r>
            <w:r w:rsidR="00835847" w:rsidRPr="00835847">
              <w:tab/>
            </w:r>
            <w:r w:rsidR="003358C4" w:rsidRPr="003358C4">
              <w:tab/>
            </w:r>
            <w:r w:rsidR="003358C4" w:rsidRPr="003358C4">
              <w:tab/>
            </w:r>
            <w:r w:rsidR="003A7A2A">
              <w:tab/>
            </w:r>
          </w:p>
          <w:p w14:paraId="19D94F6A" w14:textId="03E77FD1" w:rsidR="007F7D08" w:rsidRPr="00DA44E8" w:rsidRDefault="000A3F2B" w:rsidP="00A07A95">
            <w:pPr>
              <w:spacing w:line="360" w:lineRule="auto"/>
              <w:ind w:left="604"/>
            </w:pPr>
            <w:r w:rsidRPr="00DA44E8">
              <w:t xml:space="preserve">Kraj: </w:t>
            </w:r>
            <w:r w:rsidR="00AD1D3C" w:rsidRPr="00AD1D3C">
              <w:t>Středočeský</w:t>
            </w:r>
            <w:r w:rsidR="00AD1D3C" w:rsidRPr="00AD1D3C">
              <w:tab/>
            </w:r>
            <w:r w:rsidR="00AD1D3C" w:rsidRPr="00AD1D3C">
              <w:tab/>
            </w:r>
            <w:r w:rsidR="00AD1D3C" w:rsidRPr="00AD1D3C">
              <w:tab/>
            </w:r>
          </w:p>
        </w:tc>
      </w:tr>
      <w:tr w:rsidR="00190B82" w:rsidRPr="00DA44E8" w14:paraId="71AD76B7" w14:textId="77777777" w:rsidTr="00071063">
        <w:trPr>
          <w:trHeight w:val="270"/>
        </w:trPr>
        <w:tc>
          <w:tcPr>
            <w:tcW w:w="9065" w:type="dxa"/>
            <w:gridSpan w:val="3"/>
          </w:tcPr>
          <w:p w14:paraId="183CDB15" w14:textId="0B02BA9B" w:rsidR="00190B82" w:rsidRPr="00DA44E8" w:rsidRDefault="007605A7" w:rsidP="003A7A2A">
            <w:pPr>
              <w:pStyle w:val="Odstavecseseznamem"/>
              <w:numPr>
                <w:ilvl w:val="0"/>
                <w:numId w:val="5"/>
              </w:numPr>
              <w:spacing w:line="360" w:lineRule="auto"/>
            </w:pPr>
            <w:r w:rsidRPr="00DA44E8">
              <w:t>Provozovatel</w:t>
            </w:r>
            <w:r w:rsidR="00190B82" w:rsidRPr="00DA44E8">
              <w:t xml:space="preserve"> vodního zdroje</w:t>
            </w:r>
            <w:r w:rsidR="00783D3E" w:rsidRPr="00DA44E8">
              <w:t>, který podává informace</w:t>
            </w:r>
            <w:r w:rsidR="00BC1341" w:rsidRPr="00DA44E8">
              <w:t xml:space="preserve"> o dosažení </w:t>
            </w:r>
            <w:r w:rsidR="00783D3E" w:rsidRPr="00DA44E8">
              <w:t>MSL</w:t>
            </w:r>
            <w:r w:rsidR="00190B82" w:rsidRPr="00DA44E8">
              <w:t>:</w:t>
            </w:r>
            <w:r w:rsidR="00835847">
              <w:t xml:space="preserve"> </w:t>
            </w:r>
            <w:r w:rsidR="003A7A2A">
              <w:t xml:space="preserve"> ČHMÚ</w:t>
            </w:r>
            <w:r w:rsidR="003A7A2A">
              <w:tab/>
            </w:r>
            <w:r w:rsidR="003A7A2A">
              <w:tab/>
            </w:r>
          </w:p>
        </w:tc>
      </w:tr>
      <w:tr w:rsidR="001C2419" w:rsidRPr="00DA44E8" w14:paraId="1D4A538A" w14:textId="77777777" w:rsidTr="00071063">
        <w:tc>
          <w:tcPr>
            <w:tcW w:w="9065" w:type="dxa"/>
            <w:gridSpan w:val="3"/>
          </w:tcPr>
          <w:p w14:paraId="26B02C44" w14:textId="77777777" w:rsidR="001C2419" w:rsidRPr="00DA44E8" w:rsidRDefault="001C2419" w:rsidP="00ED7D12">
            <w:pPr>
              <w:pStyle w:val="Odstavecseseznamem"/>
              <w:numPr>
                <w:ilvl w:val="0"/>
                <w:numId w:val="5"/>
              </w:numPr>
              <w:spacing w:line="360" w:lineRule="auto"/>
              <w:ind w:left="604"/>
            </w:pPr>
            <w:r w:rsidRPr="00DA44E8">
              <w:t>Kontaktní údaj</w:t>
            </w:r>
            <w:r w:rsidR="00CA739B" w:rsidRPr="00DA44E8">
              <w:t>e</w:t>
            </w:r>
            <w:r w:rsidRPr="00DA44E8">
              <w:t xml:space="preserve"> na osobu pověřenou p</w:t>
            </w:r>
            <w:r w:rsidR="00CA739B" w:rsidRPr="00DA44E8">
              <w:t>o</w:t>
            </w:r>
            <w:r w:rsidRPr="00DA44E8">
              <w:t xml:space="preserve">dávat informace o </w:t>
            </w:r>
            <w:r w:rsidR="00CA739B" w:rsidRPr="00DA44E8">
              <w:t>dosažení</w:t>
            </w:r>
            <w:r w:rsidRPr="00DA44E8">
              <w:t xml:space="preserve"> MSL:</w:t>
            </w:r>
          </w:p>
          <w:p w14:paraId="4F9EE1D4" w14:textId="29CE194D" w:rsidR="001C2419" w:rsidRPr="00DA44E8" w:rsidRDefault="003A7A2A" w:rsidP="002F52D6">
            <w:pPr>
              <w:spacing w:line="360" w:lineRule="auto"/>
              <w:ind w:left="604"/>
            </w:pPr>
            <w:r>
              <w:t>Aplikace HAMR</w:t>
            </w:r>
            <w:r w:rsidR="00835847">
              <w:tab/>
            </w:r>
            <w:r w:rsidR="00835847">
              <w:tab/>
            </w:r>
          </w:p>
        </w:tc>
      </w:tr>
      <w:tr w:rsidR="00CA739B" w:rsidRPr="00DA44E8" w14:paraId="0BCE5860" w14:textId="77777777" w:rsidTr="00071063">
        <w:tc>
          <w:tcPr>
            <w:tcW w:w="9065" w:type="dxa"/>
            <w:gridSpan w:val="3"/>
          </w:tcPr>
          <w:p w14:paraId="4773A096" w14:textId="1B73E504" w:rsidR="00CA739B" w:rsidRPr="00DA44E8" w:rsidRDefault="00CA739B" w:rsidP="00ED7D12">
            <w:pPr>
              <w:pStyle w:val="Odstavecseseznamem"/>
              <w:numPr>
                <w:ilvl w:val="0"/>
                <w:numId w:val="5"/>
              </w:numPr>
              <w:spacing w:line="360" w:lineRule="auto"/>
              <w:ind w:left="604"/>
            </w:pPr>
            <w:r w:rsidRPr="00DA44E8">
              <w:t>Hodnota/hodnoty MSL (jedna pro celý rok nebo více pro různá období v roce)</w:t>
            </w:r>
            <w:r w:rsidR="007F7D08" w:rsidRPr="00DA44E8">
              <w:t xml:space="preserve"> včetně jednotek</w:t>
            </w:r>
            <w:r w:rsidRPr="00DA44E8">
              <w:t>:</w:t>
            </w:r>
          </w:p>
          <w:p w14:paraId="47195D2D" w14:textId="12B522E0" w:rsidR="003A7A2A" w:rsidRDefault="003A7A2A" w:rsidP="003A7A2A">
            <w:pPr>
              <w:pStyle w:val="Odstavecseseznamem"/>
              <w:spacing w:line="360" w:lineRule="auto"/>
              <w:ind w:left="604"/>
            </w:pPr>
            <w:r>
              <w:t>1. stupeň MSL hladina ve vrtu VP8215</w:t>
            </w:r>
            <w:r>
              <w:tab/>
              <w:t>158,61</w:t>
            </w:r>
            <w:r>
              <w:tab/>
              <w:t>m.n.m.</w:t>
            </w:r>
          </w:p>
          <w:p w14:paraId="39E470F6" w14:textId="03E81A22" w:rsidR="003A7A2A" w:rsidRPr="00DA44E8" w:rsidRDefault="003A7A2A" w:rsidP="003A7A2A">
            <w:pPr>
              <w:pStyle w:val="Odstavecseseznamem"/>
              <w:spacing w:line="360" w:lineRule="auto"/>
              <w:ind w:left="604"/>
            </w:pPr>
            <w:r>
              <w:t xml:space="preserve">2. stupeň MSL </w:t>
            </w:r>
            <w:r w:rsidR="005F3475">
              <w:t xml:space="preserve">Stupeň MSL </w:t>
            </w:r>
            <w:r w:rsidR="005F3475" w:rsidRPr="00A94FFA">
              <w:rPr>
                <w:rFonts w:eastAsia="Times New Roman" w:cs="Calibri"/>
                <w:color w:val="000000"/>
                <w:lang w:eastAsia="cs-CZ"/>
              </w:rPr>
              <w:t>Celková vydatnost všech zdrojů</w:t>
            </w:r>
            <w:r w:rsidR="005F3475">
              <w:rPr>
                <w:rFonts w:eastAsia="Times New Roman" w:cs="Calibri"/>
                <w:color w:val="000000"/>
                <w:lang w:eastAsia="cs-CZ"/>
              </w:rPr>
              <w:t xml:space="preserve"> nižší než</w:t>
            </w:r>
            <w:r w:rsidR="005F3475" w:rsidRPr="00A94FFA">
              <w:rPr>
                <w:rFonts w:eastAsia="Times New Roman" w:cs="Calibri"/>
                <w:color w:val="000000"/>
                <w:lang w:eastAsia="cs-CZ"/>
              </w:rPr>
              <w:t xml:space="preserve"> 650 l/s</w:t>
            </w:r>
          </w:p>
        </w:tc>
      </w:tr>
      <w:tr w:rsidR="002F52D6" w:rsidRPr="00DA44E8" w14:paraId="517F9F7D" w14:textId="77777777" w:rsidTr="00071063">
        <w:tc>
          <w:tcPr>
            <w:tcW w:w="9065" w:type="dxa"/>
            <w:gridSpan w:val="3"/>
          </w:tcPr>
          <w:p w14:paraId="3C2AD023" w14:textId="17DE915D" w:rsidR="002F52D6" w:rsidRPr="00DA44E8" w:rsidRDefault="002F52D6" w:rsidP="003A7A2A">
            <w:pPr>
              <w:pStyle w:val="Odstavecseseznamem"/>
              <w:numPr>
                <w:ilvl w:val="0"/>
                <w:numId w:val="5"/>
              </w:numPr>
              <w:spacing w:line="360" w:lineRule="auto"/>
            </w:pPr>
            <w:r w:rsidRPr="00DA44E8">
              <w:t xml:space="preserve">Délka </w:t>
            </w:r>
            <w:r w:rsidR="00C65ADD" w:rsidRPr="00DA44E8">
              <w:t xml:space="preserve">časového </w:t>
            </w:r>
            <w:r w:rsidR="007B093E" w:rsidRPr="00DA44E8">
              <w:t xml:space="preserve">období od dosažení MSL po </w:t>
            </w:r>
            <w:r w:rsidR="00A16354">
              <w:t>dosažení mezního stavu</w:t>
            </w:r>
            <w:r w:rsidR="00924FBB" w:rsidRPr="00DA44E8">
              <w:t xml:space="preserve"> na daném vodním zdroji</w:t>
            </w:r>
            <w:r w:rsidRPr="00DA44E8">
              <w:t>:</w:t>
            </w:r>
            <w:r w:rsidR="003A7A2A">
              <w:t xml:space="preserve"> 10 dnů</w:t>
            </w:r>
            <w:r w:rsidR="00835847" w:rsidRPr="00835847">
              <w:tab/>
            </w:r>
            <w:r w:rsidR="00835847" w:rsidRPr="00835847">
              <w:tab/>
            </w:r>
            <w:r w:rsidR="00835847" w:rsidRPr="00835847">
              <w:tab/>
            </w:r>
            <w:r w:rsidR="00835847">
              <w:tab/>
            </w:r>
            <w:r w:rsidR="00835847">
              <w:tab/>
            </w:r>
            <w:r w:rsidR="00835847">
              <w:tab/>
            </w:r>
          </w:p>
        </w:tc>
      </w:tr>
      <w:tr w:rsidR="00CA739B" w:rsidRPr="00DA44E8" w14:paraId="0D18410F" w14:textId="77777777" w:rsidTr="00071063">
        <w:tc>
          <w:tcPr>
            <w:tcW w:w="9065" w:type="dxa"/>
            <w:gridSpan w:val="3"/>
          </w:tcPr>
          <w:p w14:paraId="281650E8" w14:textId="77777777" w:rsidR="00CA739B" w:rsidRPr="00DA44E8" w:rsidRDefault="00CA739B" w:rsidP="00ED7D12">
            <w:pPr>
              <w:pStyle w:val="Odstavecseseznamem"/>
              <w:numPr>
                <w:ilvl w:val="0"/>
                <w:numId w:val="5"/>
              </w:numPr>
              <w:spacing w:line="360" w:lineRule="auto"/>
              <w:ind w:left="604"/>
            </w:pPr>
            <w:r w:rsidRPr="00DA44E8">
              <w:t>Data a metody použité pro stanovení MSL:</w:t>
            </w:r>
          </w:p>
          <w:p w14:paraId="2F528DD7" w14:textId="705B025A" w:rsidR="00CA739B" w:rsidRPr="005B4CDB" w:rsidRDefault="003A7A2A" w:rsidP="00071063">
            <w:pPr>
              <w:pStyle w:val="Odstavecseseznamem"/>
              <w:spacing w:line="360" w:lineRule="auto"/>
              <w:ind w:left="604"/>
              <w:jc w:val="both"/>
            </w:pPr>
            <w:r w:rsidRPr="003A7A2A">
              <w:t>Pro sledování stavu sucha a nedostatku vody v jímacím území Liběchovka lze vycházet s obou vrtů 8202 Chudolazy- nad odběrem, 8215 Dolní Beřkovice- pod odběrem. Řídící je vrt Dolní Beřkovice, Chudoplazy je využíván orientačně. MSL bude nastaven dvoustupňově, 1. stupeň při dosažení 3. percentilu nejnižších hladin, 2. stupeň při 1. percentilu. Podle historicky zaznamenaných epizod sucha lze vypozorovat dobu průměrně 10 dnů od dosažení 1. stupně po dosažení 2. stupně MSL.</w:t>
            </w:r>
            <w:r w:rsidRPr="003A7A2A">
              <w:tab/>
            </w:r>
            <w:r w:rsidRPr="003A7A2A">
              <w:tab/>
            </w:r>
            <w:r w:rsidRPr="003A7A2A">
              <w:tab/>
            </w:r>
            <w:r w:rsidRPr="003A7A2A">
              <w:tab/>
            </w:r>
            <w:r w:rsidRPr="003A7A2A">
              <w:tab/>
            </w:r>
            <w:r w:rsidR="00835847" w:rsidRPr="00835847">
              <w:tab/>
            </w:r>
            <w:r w:rsidR="00835847" w:rsidRPr="00835847">
              <w:tab/>
            </w:r>
            <w:r w:rsidR="00835847" w:rsidRPr="00835847">
              <w:tab/>
            </w:r>
            <w:r w:rsidR="00835847" w:rsidRPr="00835847">
              <w:tab/>
            </w:r>
            <w:r w:rsidR="003358C4" w:rsidRPr="003358C4">
              <w:tab/>
            </w:r>
            <w:r w:rsidR="003358C4" w:rsidRPr="003358C4">
              <w:tab/>
            </w:r>
            <w:r w:rsidR="003358C4" w:rsidRPr="003358C4">
              <w:tab/>
            </w:r>
            <w:r w:rsidR="00CF2CD9" w:rsidRPr="00CF2CD9">
              <w:tab/>
            </w:r>
            <w:r w:rsidR="00CF2CD9" w:rsidRPr="00CF2CD9">
              <w:tab/>
            </w:r>
            <w:r w:rsidR="00CF2CD9" w:rsidRPr="00CF2CD9">
              <w:tab/>
            </w:r>
          </w:p>
        </w:tc>
      </w:tr>
      <w:tr w:rsidR="002E496E" w:rsidRPr="00DA44E8" w14:paraId="557B7550" w14:textId="77777777" w:rsidTr="00071063">
        <w:tc>
          <w:tcPr>
            <w:tcW w:w="9065" w:type="dxa"/>
            <w:gridSpan w:val="3"/>
          </w:tcPr>
          <w:p w14:paraId="768488A7" w14:textId="77777777" w:rsidR="002E496E" w:rsidRPr="00DA44E8" w:rsidRDefault="002E496E" w:rsidP="00ED7D12">
            <w:pPr>
              <w:pStyle w:val="Odstavecseseznamem"/>
              <w:numPr>
                <w:ilvl w:val="0"/>
                <w:numId w:val="5"/>
              </w:numPr>
              <w:spacing w:line="360" w:lineRule="auto"/>
              <w:ind w:left="604"/>
            </w:pPr>
            <w:r w:rsidRPr="00DA44E8">
              <w:t>Uživatelé vody</w:t>
            </w:r>
            <w:r w:rsidR="004C65B3" w:rsidRPr="00DA44E8">
              <w:t xml:space="preserve"> z tohoto vodního zdroje</w:t>
            </w:r>
            <w:r w:rsidRPr="00DA44E8">
              <w:t>:</w:t>
            </w:r>
          </w:p>
        </w:tc>
      </w:tr>
      <w:tr w:rsidR="00FC7526" w:rsidRPr="00DA44E8" w14:paraId="046A35B2" w14:textId="77777777" w:rsidTr="00071063">
        <w:tc>
          <w:tcPr>
            <w:tcW w:w="1134" w:type="dxa"/>
          </w:tcPr>
          <w:p w14:paraId="7C5067A2" w14:textId="77777777" w:rsidR="00FC7526" w:rsidRPr="00DA44E8" w:rsidRDefault="00094D58" w:rsidP="00ED7D12">
            <w:pPr>
              <w:spacing w:line="360" w:lineRule="auto"/>
              <w:ind w:right="27"/>
            </w:pPr>
            <w:r w:rsidRPr="00DA44E8">
              <w:t>IČ odběru</w:t>
            </w:r>
          </w:p>
        </w:tc>
        <w:tc>
          <w:tcPr>
            <w:tcW w:w="3827" w:type="dxa"/>
          </w:tcPr>
          <w:p w14:paraId="33A4AF6F" w14:textId="77777777" w:rsidR="00FC7526" w:rsidRPr="00DA44E8" w:rsidRDefault="00FC7526" w:rsidP="00FC7526">
            <w:pPr>
              <w:pStyle w:val="Odstavecseseznamem"/>
              <w:spacing w:line="360" w:lineRule="auto"/>
              <w:ind w:left="0"/>
            </w:pPr>
            <w:r w:rsidRPr="00DA44E8">
              <w:t>Oprávněný k odběru vody</w:t>
            </w:r>
          </w:p>
        </w:tc>
        <w:tc>
          <w:tcPr>
            <w:tcW w:w="4104" w:type="dxa"/>
          </w:tcPr>
          <w:p w14:paraId="4FEAF949" w14:textId="77777777" w:rsidR="00FC7526" w:rsidRPr="00DA44E8" w:rsidRDefault="00FC7526" w:rsidP="00FC7526">
            <w:pPr>
              <w:pStyle w:val="Odstavecseseznamem"/>
              <w:spacing w:line="360" w:lineRule="auto"/>
              <w:ind w:left="44"/>
            </w:pPr>
            <w:r w:rsidRPr="00DA44E8">
              <w:t>Provozovatel</w:t>
            </w:r>
          </w:p>
        </w:tc>
      </w:tr>
      <w:tr w:rsidR="003A7A2A" w:rsidRPr="00DA44E8" w14:paraId="46FDFF62" w14:textId="77777777" w:rsidTr="00276A14">
        <w:tc>
          <w:tcPr>
            <w:tcW w:w="1134" w:type="dxa"/>
            <w:vAlign w:val="center"/>
          </w:tcPr>
          <w:p w14:paraId="280B3AC2" w14:textId="4F1582DF" w:rsidR="003A7A2A" w:rsidRPr="00DA44E8" w:rsidRDefault="003A7A2A" w:rsidP="003A7A2A">
            <w:pPr>
              <w:spacing w:line="360" w:lineRule="auto"/>
              <w:ind w:right="27"/>
            </w:pPr>
            <w:r>
              <w:rPr>
                <w:rFonts w:ascii="Arial Narrow" w:hAnsi="Arial Narrow" w:cs="Calibri"/>
                <w:color w:val="000000"/>
              </w:rPr>
              <w:t>330110</w:t>
            </w:r>
          </w:p>
        </w:tc>
        <w:tc>
          <w:tcPr>
            <w:tcW w:w="3827" w:type="dxa"/>
            <w:vAlign w:val="center"/>
          </w:tcPr>
          <w:p w14:paraId="51D9EC8F" w14:textId="074A720B" w:rsidR="003A7A2A" w:rsidRPr="00DA44E8" w:rsidRDefault="003A7A2A" w:rsidP="003A7A2A">
            <w:pPr>
              <w:pStyle w:val="Odstavecseseznamem"/>
              <w:spacing w:line="360" w:lineRule="auto"/>
              <w:ind w:left="0"/>
            </w:pPr>
            <w:r>
              <w:rPr>
                <w:rFonts w:ascii="Arial Narrow" w:hAnsi="Arial Narrow" w:cs="Calibri"/>
                <w:color w:val="000000"/>
              </w:rPr>
              <w:t>Vak Kladno - Liběchovka HV19, HV22</w:t>
            </w:r>
          </w:p>
        </w:tc>
        <w:tc>
          <w:tcPr>
            <w:tcW w:w="4104" w:type="dxa"/>
            <w:vAlign w:val="bottom"/>
          </w:tcPr>
          <w:p w14:paraId="3054F9C0" w14:textId="4E05B8FB" w:rsidR="003A7A2A" w:rsidRPr="00DA44E8" w:rsidRDefault="003A7A2A" w:rsidP="003A7A2A">
            <w:pPr>
              <w:pStyle w:val="Odstavecseseznamem"/>
              <w:spacing w:line="360" w:lineRule="auto"/>
              <w:ind w:left="44"/>
            </w:pPr>
            <w:r>
              <w:rPr>
                <w:rFonts w:ascii="Arial Narrow" w:hAnsi="Arial Narrow" w:cs="Calibri"/>
                <w:color w:val="000000"/>
              </w:rPr>
              <w:t>Středočeské vodárny, a.s.</w:t>
            </w:r>
          </w:p>
        </w:tc>
      </w:tr>
      <w:tr w:rsidR="00DA44E8" w:rsidRPr="00DA44E8" w14:paraId="44F1EA25" w14:textId="77777777" w:rsidTr="00071063">
        <w:tc>
          <w:tcPr>
            <w:tcW w:w="9065" w:type="dxa"/>
            <w:gridSpan w:val="3"/>
          </w:tcPr>
          <w:p w14:paraId="130BC0D8" w14:textId="50FB2A1E" w:rsidR="00DA44E8" w:rsidRPr="00DA44E8" w:rsidRDefault="00DA44E8" w:rsidP="00DA44E8">
            <w:pPr>
              <w:pStyle w:val="Odstavecseseznamem"/>
              <w:numPr>
                <w:ilvl w:val="0"/>
                <w:numId w:val="5"/>
              </w:numPr>
              <w:spacing w:line="360" w:lineRule="auto"/>
              <w:ind w:left="601"/>
            </w:pPr>
            <w:r>
              <w:t>Zpracoval</w:t>
            </w:r>
            <w:r w:rsidRPr="00DA44E8">
              <w:t>:</w:t>
            </w:r>
            <w:r w:rsidR="005B4CDB">
              <w:t xml:space="preserve"> </w:t>
            </w:r>
            <w:r w:rsidR="00071063">
              <w:t xml:space="preserve"> Ing. Lukáš Vlček</w:t>
            </w:r>
          </w:p>
        </w:tc>
      </w:tr>
      <w:tr w:rsidR="00DA44E8" w:rsidRPr="00DA44E8" w14:paraId="547D1D2C" w14:textId="77777777" w:rsidTr="00071063">
        <w:tc>
          <w:tcPr>
            <w:tcW w:w="9065" w:type="dxa"/>
            <w:gridSpan w:val="3"/>
          </w:tcPr>
          <w:p w14:paraId="765275C6" w14:textId="6D64A07C" w:rsidR="00DA44E8" w:rsidRPr="00DA44E8" w:rsidRDefault="00DA44E8" w:rsidP="00D95992">
            <w:pPr>
              <w:pStyle w:val="Odstavecseseznamem"/>
              <w:numPr>
                <w:ilvl w:val="0"/>
                <w:numId w:val="5"/>
              </w:numPr>
              <w:spacing w:line="360" w:lineRule="auto"/>
              <w:ind w:left="601"/>
            </w:pPr>
            <w:r>
              <w:t>Datum</w:t>
            </w:r>
            <w:r w:rsidRPr="00DA44E8">
              <w:t>:</w:t>
            </w:r>
            <w:r w:rsidR="001F288A">
              <w:t xml:space="preserve"> 29</w:t>
            </w:r>
            <w:r w:rsidR="00071063">
              <w:t>.11.2022</w:t>
            </w:r>
          </w:p>
        </w:tc>
      </w:tr>
    </w:tbl>
    <w:p w14:paraId="0FB078D1" w14:textId="77777777" w:rsidR="0025391F" w:rsidRPr="00682625" w:rsidRDefault="0025391F" w:rsidP="006A16BD"/>
    <w:sectPr w:rsidR="0025391F" w:rsidRPr="00682625" w:rsidSect="00805560">
      <w:pgSz w:w="11906" w:h="16838"/>
      <w:pgMar w:top="851"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076DB"/>
    <w:multiLevelType w:val="hybridMultilevel"/>
    <w:tmpl w:val="C4C68B4E"/>
    <w:lvl w:ilvl="0" w:tplc="445CE55E">
      <w:start w:val="1"/>
      <w:numFmt w:val="decimal"/>
      <w:lvlText w:val="%1."/>
      <w:lvlJc w:val="left"/>
      <w:pPr>
        <w:ind w:left="567" w:hanging="20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3501257"/>
    <w:multiLevelType w:val="hybridMultilevel"/>
    <w:tmpl w:val="8A9875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ED051D1"/>
    <w:multiLevelType w:val="hybridMultilevel"/>
    <w:tmpl w:val="FEDE4FC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1A51C90"/>
    <w:multiLevelType w:val="hybridMultilevel"/>
    <w:tmpl w:val="28E899A4"/>
    <w:lvl w:ilvl="0" w:tplc="85F0B2EA">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F930636"/>
    <w:multiLevelType w:val="hybridMultilevel"/>
    <w:tmpl w:val="0E4CC2F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08909553">
    <w:abstractNumId w:val="0"/>
  </w:num>
  <w:num w:numId="2" w16cid:durableId="751775176">
    <w:abstractNumId w:val="3"/>
  </w:num>
  <w:num w:numId="3" w16cid:durableId="1672220915">
    <w:abstractNumId w:val="1"/>
  </w:num>
  <w:num w:numId="4" w16cid:durableId="248539961">
    <w:abstractNumId w:val="4"/>
  </w:num>
  <w:num w:numId="5" w16cid:durableId="18739545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6BD"/>
    <w:rsid w:val="00071063"/>
    <w:rsid w:val="00094D58"/>
    <w:rsid w:val="000A3F2B"/>
    <w:rsid w:val="000F3C83"/>
    <w:rsid w:val="00182B5F"/>
    <w:rsid w:val="00190B82"/>
    <w:rsid w:val="00194801"/>
    <w:rsid w:val="001C2419"/>
    <w:rsid w:val="001F288A"/>
    <w:rsid w:val="001F7025"/>
    <w:rsid w:val="002105E5"/>
    <w:rsid w:val="0025391F"/>
    <w:rsid w:val="002E496E"/>
    <w:rsid w:val="002F52D6"/>
    <w:rsid w:val="003358C4"/>
    <w:rsid w:val="00367D82"/>
    <w:rsid w:val="003814F0"/>
    <w:rsid w:val="003A7A2A"/>
    <w:rsid w:val="0048202A"/>
    <w:rsid w:val="004C65B3"/>
    <w:rsid w:val="005149EE"/>
    <w:rsid w:val="0054115B"/>
    <w:rsid w:val="0054333B"/>
    <w:rsid w:val="005B4CDB"/>
    <w:rsid w:val="005C2BA7"/>
    <w:rsid w:val="005F3475"/>
    <w:rsid w:val="006103CE"/>
    <w:rsid w:val="006312D5"/>
    <w:rsid w:val="00651DCF"/>
    <w:rsid w:val="00670AFB"/>
    <w:rsid w:val="006712EC"/>
    <w:rsid w:val="00682625"/>
    <w:rsid w:val="006A16BD"/>
    <w:rsid w:val="006C48BE"/>
    <w:rsid w:val="006C5C0A"/>
    <w:rsid w:val="00722043"/>
    <w:rsid w:val="007605A7"/>
    <w:rsid w:val="00782D1A"/>
    <w:rsid w:val="00783D3E"/>
    <w:rsid w:val="00790C62"/>
    <w:rsid w:val="007B093E"/>
    <w:rsid w:val="007C4DC7"/>
    <w:rsid w:val="007F0B51"/>
    <w:rsid w:val="007F7D08"/>
    <w:rsid w:val="00805560"/>
    <w:rsid w:val="00835847"/>
    <w:rsid w:val="008A7CCF"/>
    <w:rsid w:val="008B17AB"/>
    <w:rsid w:val="008C0F89"/>
    <w:rsid w:val="008F7602"/>
    <w:rsid w:val="0090413F"/>
    <w:rsid w:val="00924FBB"/>
    <w:rsid w:val="00974077"/>
    <w:rsid w:val="009B053B"/>
    <w:rsid w:val="009E4ABE"/>
    <w:rsid w:val="009F2FEC"/>
    <w:rsid w:val="00A07A95"/>
    <w:rsid w:val="00A16354"/>
    <w:rsid w:val="00A26B23"/>
    <w:rsid w:val="00A77F31"/>
    <w:rsid w:val="00A91462"/>
    <w:rsid w:val="00AD1D3C"/>
    <w:rsid w:val="00AE58BD"/>
    <w:rsid w:val="00BC1341"/>
    <w:rsid w:val="00C65ADD"/>
    <w:rsid w:val="00C81CFC"/>
    <w:rsid w:val="00CA5639"/>
    <w:rsid w:val="00CA739B"/>
    <w:rsid w:val="00CB261B"/>
    <w:rsid w:val="00CF2430"/>
    <w:rsid w:val="00CF2CD9"/>
    <w:rsid w:val="00D02F0F"/>
    <w:rsid w:val="00D0366F"/>
    <w:rsid w:val="00D57D0F"/>
    <w:rsid w:val="00D914C9"/>
    <w:rsid w:val="00DA44E8"/>
    <w:rsid w:val="00ED7D12"/>
    <w:rsid w:val="00F122F0"/>
    <w:rsid w:val="00F46B28"/>
    <w:rsid w:val="00FC7526"/>
    <w:rsid w:val="00FD20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A96D2"/>
  <w15:chartTrackingRefBased/>
  <w15:docId w15:val="{4A5A1A47-2995-4058-B120-174250F23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6A16BD"/>
    <w:pPr>
      <w:ind w:left="720"/>
      <w:contextualSpacing/>
    </w:pPr>
  </w:style>
  <w:style w:type="table" w:styleId="Mkatabulky">
    <w:name w:val="Table Grid"/>
    <w:basedOn w:val="Normlntabulka"/>
    <w:uiPriority w:val="39"/>
    <w:rsid w:val="006A1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783D3E"/>
    <w:rPr>
      <w:color w:val="0563C1" w:themeColor="hyperlink"/>
      <w:u w:val="single"/>
    </w:rPr>
  </w:style>
  <w:style w:type="character" w:styleId="Odkaznakoment">
    <w:name w:val="annotation reference"/>
    <w:basedOn w:val="Standardnpsmoodstavce"/>
    <w:uiPriority w:val="99"/>
    <w:semiHidden/>
    <w:unhideWhenUsed/>
    <w:rsid w:val="007605A7"/>
    <w:rPr>
      <w:sz w:val="16"/>
      <w:szCs w:val="16"/>
    </w:rPr>
  </w:style>
  <w:style w:type="paragraph" w:styleId="Textkomente">
    <w:name w:val="annotation text"/>
    <w:basedOn w:val="Normln"/>
    <w:link w:val="TextkomenteChar"/>
    <w:uiPriority w:val="99"/>
    <w:semiHidden/>
    <w:unhideWhenUsed/>
    <w:rsid w:val="007605A7"/>
    <w:pPr>
      <w:spacing w:line="240" w:lineRule="auto"/>
    </w:pPr>
    <w:rPr>
      <w:sz w:val="20"/>
      <w:szCs w:val="20"/>
    </w:rPr>
  </w:style>
  <w:style w:type="character" w:customStyle="1" w:styleId="TextkomenteChar">
    <w:name w:val="Text komentáře Char"/>
    <w:basedOn w:val="Standardnpsmoodstavce"/>
    <w:link w:val="Textkomente"/>
    <w:uiPriority w:val="99"/>
    <w:semiHidden/>
    <w:rsid w:val="007605A7"/>
    <w:rPr>
      <w:sz w:val="20"/>
      <w:szCs w:val="20"/>
      <w:lang w:val="en-US"/>
    </w:rPr>
  </w:style>
  <w:style w:type="paragraph" w:styleId="Pedmtkomente">
    <w:name w:val="annotation subject"/>
    <w:basedOn w:val="Textkomente"/>
    <w:next w:val="Textkomente"/>
    <w:link w:val="PedmtkomenteChar"/>
    <w:uiPriority w:val="99"/>
    <w:semiHidden/>
    <w:unhideWhenUsed/>
    <w:rsid w:val="007605A7"/>
    <w:rPr>
      <w:b/>
      <w:bCs/>
    </w:rPr>
  </w:style>
  <w:style w:type="character" w:customStyle="1" w:styleId="PedmtkomenteChar">
    <w:name w:val="Předmět komentáře Char"/>
    <w:basedOn w:val="TextkomenteChar"/>
    <w:link w:val="Pedmtkomente"/>
    <w:uiPriority w:val="99"/>
    <w:semiHidden/>
    <w:rsid w:val="007605A7"/>
    <w:rPr>
      <w:b/>
      <w:bCs/>
      <w:sz w:val="20"/>
      <w:szCs w:val="20"/>
      <w:lang w:val="en-US"/>
    </w:rPr>
  </w:style>
  <w:style w:type="paragraph" w:styleId="Revize">
    <w:name w:val="Revision"/>
    <w:hidden/>
    <w:uiPriority w:val="99"/>
    <w:semiHidden/>
    <w:rsid w:val="007605A7"/>
    <w:pPr>
      <w:spacing w:after="0" w:line="240" w:lineRule="auto"/>
    </w:pPr>
    <w:rPr>
      <w:lang w:val="en-US"/>
    </w:rPr>
  </w:style>
  <w:style w:type="paragraph" w:styleId="Textbubliny">
    <w:name w:val="Balloon Text"/>
    <w:basedOn w:val="Normln"/>
    <w:link w:val="TextbublinyChar"/>
    <w:uiPriority w:val="99"/>
    <w:semiHidden/>
    <w:unhideWhenUsed/>
    <w:rsid w:val="0054115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4115B"/>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6361">
      <w:bodyDiv w:val="1"/>
      <w:marLeft w:val="0"/>
      <w:marRight w:val="0"/>
      <w:marTop w:val="0"/>
      <w:marBottom w:val="0"/>
      <w:divBdr>
        <w:top w:val="none" w:sz="0" w:space="0" w:color="auto"/>
        <w:left w:val="none" w:sz="0" w:space="0" w:color="auto"/>
        <w:bottom w:val="none" w:sz="0" w:space="0" w:color="auto"/>
        <w:right w:val="none" w:sz="0" w:space="0" w:color="auto"/>
      </w:divBdr>
    </w:div>
    <w:div w:id="45371414">
      <w:bodyDiv w:val="1"/>
      <w:marLeft w:val="0"/>
      <w:marRight w:val="0"/>
      <w:marTop w:val="0"/>
      <w:marBottom w:val="0"/>
      <w:divBdr>
        <w:top w:val="none" w:sz="0" w:space="0" w:color="auto"/>
        <w:left w:val="none" w:sz="0" w:space="0" w:color="auto"/>
        <w:bottom w:val="none" w:sz="0" w:space="0" w:color="auto"/>
        <w:right w:val="none" w:sz="0" w:space="0" w:color="auto"/>
      </w:divBdr>
    </w:div>
    <w:div w:id="66655091">
      <w:bodyDiv w:val="1"/>
      <w:marLeft w:val="0"/>
      <w:marRight w:val="0"/>
      <w:marTop w:val="0"/>
      <w:marBottom w:val="0"/>
      <w:divBdr>
        <w:top w:val="none" w:sz="0" w:space="0" w:color="auto"/>
        <w:left w:val="none" w:sz="0" w:space="0" w:color="auto"/>
        <w:bottom w:val="none" w:sz="0" w:space="0" w:color="auto"/>
        <w:right w:val="none" w:sz="0" w:space="0" w:color="auto"/>
      </w:divBdr>
    </w:div>
    <w:div w:id="86006703">
      <w:bodyDiv w:val="1"/>
      <w:marLeft w:val="0"/>
      <w:marRight w:val="0"/>
      <w:marTop w:val="0"/>
      <w:marBottom w:val="0"/>
      <w:divBdr>
        <w:top w:val="none" w:sz="0" w:space="0" w:color="auto"/>
        <w:left w:val="none" w:sz="0" w:space="0" w:color="auto"/>
        <w:bottom w:val="none" w:sz="0" w:space="0" w:color="auto"/>
        <w:right w:val="none" w:sz="0" w:space="0" w:color="auto"/>
      </w:divBdr>
    </w:div>
    <w:div w:id="116995372">
      <w:bodyDiv w:val="1"/>
      <w:marLeft w:val="0"/>
      <w:marRight w:val="0"/>
      <w:marTop w:val="0"/>
      <w:marBottom w:val="0"/>
      <w:divBdr>
        <w:top w:val="none" w:sz="0" w:space="0" w:color="auto"/>
        <w:left w:val="none" w:sz="0" w:space="0" w:color="auto"/>
        <w:bottom w:val="none" w:sz="0" w:space="0" w:color="auto"/>
        <w:right w:val="none" w:sz="0" w:space="0" w:color="auto"/>
      </w:divBdr>
    </w:div>
    <w:div w:id="125051732">
      <w:bodyDiv w:val="1"/>
      <w:marLeft w:val="0"/>
      <w:marRight w:val="0"/>
      <w:marTop w:val="0"/>
      <w:marBottom w:val="0"/>
      <w:divBdr>
        <w:top w:val="none" w:sz="0" w:space="0" w:color="auto"/>
        <w:left w:val="none" w:sz="0" w:space="0" w:color="auto"/>
        <w:bottom w:val="none" w:sz="0" w:space="0" w:color="auto"/>
        <w:right w:val="none" w:sz="0" w:space="0" w:color="auto"/>
      </w:divBdr>
    </w:div>
    <w:div w:id="213545953">
      <w:bodyDiv w:val="1"/>
      <w:marLeft w:val="0"/>
      <w:marRight w:val="0"/>
      <w:marTop w:val="0"/>
      <w:marBottom w:val="0"/>
      <w:divBdr>
        <w:top w:val="none" w:sz="0" w:space="0" w:color="auto"/>
        <w:left w:val="none" w:sz="0" w:space="0" w:color="auto"/>
        <w:bottom w:val="none" w:sz="0" w:space="0" w:color="auto"/>
        <w:right w:val="none" w:sz="0" w:space="0" w:color="auto"/>
      </w:divBdr>
    </w:div>
    <w:div w:id="215358922">
      <w:bodyDiv w:val="1"/>
      <w:marLeft w:val="0"/>
      <w:marRight w:val="0"/>
      <w:marTop w:val="0"/>
      <w:marBottom w:val="0"/>
      <w:divBdr>
        <w:top w:val="none" w:sz="0" w:space="0" w:color="auto"/>
        <w:left w:val="none" w:sz="0" w:space="0" w:color="auto"/>
        <w:bottom w:val="none" w:sz="0" w:space="0" w:color="auto"/>
        <w:right w:val="none" w:sz="0" w:space="0" w:color="auto"/>
      </w:divBdr>
    </w:div>
    <w:div w:id="260260034">
      <w:bodyDiv w:val="1"/>
      <w:marLeft w:val="0"/>
      <w:marRight w:val="0"/>
      <w:marTop w:val="0"/>
      <w:marBottom w:val="0"/>
      <w:divBdr>
        <w:top w:val="none" w:sz="0" w:space="0" w:color="auto"/>
        <w:left w:val="none" w:sz="0" w:space="0" w:color="auto"/>
        <w:bottom w:val="none" w:sz="0" w:space="0" w:color="auto"/>
        <w:right w:val="none" w:sz="0" w:space="0" w:color="auto"/>
      </w:divBdr>
    </w:div>
    <w:div w:id="267616188">
      <w:bodyDiv w:val="1"/>
      <w:marLeft w:val="0"/>
      <w:marRight w:val="0"/>
      <w:marTop w:val="0"/>
      <w:marBottom w:val="0"/>
      <w:divBdr>
        <w:top w:val="none" w:sz="0" w:space="0" w:color="auto"/>
        <w:left w:val="none" w:sz="0" w:space="0" w:color="auto"/>
        <w:bottom w:val="none" w:sz="0" w:space="0" w:color="auto"/>
        <w:right w:val="none" w:sz="0" w:space="0" w:color="auto"/>
      </w:divBdr>
    </w:div>
    <w:div w:id="356468976">
      <w:bodyDiv w:val="1"/>
      <w:marLeft w:val="0"/>
      <w:marRight w:val="0"/>
      <w:marTop w:val="0"/>
      <w:marBottom w:val="0"/>
      <w:divBdr>
        <w:top w:val="none" w:sz="0" w:space="0" w:color="auto"/>
        <w:left w:val="none" w:sz="0" w:space="0" w:color="auto"/>
        <w:bottom w:val="none" w:sz="0" w:space="0" w:color="auto"/>
        <w:right w:val="none" w:sz="0" w:space="0" w:color="auto"/>
      </w:divBdr>
    </w:div>
    <w:div w:id="369572689">
      <w:bodyDiv w:val="1"/>
      <w:marLeft w:val="0"/>
      <w:marRight w:val="0"/>
      <w:marTop w:val="0"/>
      <w:marBottom w:val="0"/>
      <w:divBdr>
        <w:top w:val="none" w:sz="0" w:space="0" w:color="auto"/>
        <w:left w:val="none" w:sz="0" w:space="0" w:color="auto"/>
        <w:bottom w:val="none" w:sz="0" w:space="0" w:color="auto"/>
        <w:right w:val="none" w:sz="0" w:space="0" w:color="auto"/>
      </w:divBdr>
    </w:div>
    <w:div w:id="403652546">
      <w:bodyDiv w:val="1"/>
      <w:marLeft w:val="0"/>
      <w:marRight w:val="0"/>
      <w:marTop w:val="0"/>
      <w:marBottom w:val="0"/>
      <w:divBdr>
        <w:top w:val="none" w:sz="0" w:space="0" w:color="auto"/>
        <w:left w:val="none" w:sz="0" w:space="0" w:color="auto"/>
        <w:bottom w:val="none" w:sz="0" w:space="0" w:color="auto"/>
        <w:right w:val="none" w:sz="0" w:space="0" w:color="auto"/>
      </w:divBdr>
    </w:div>
    <w:div w:id="457535127">
      <w:bodyDiv w:val="1"/>
      <w:marLeft w:val="0"/>
      <w:marRight w:val="0"/>
      <w:marTop w:val="0"/>
      <w:marBottom w:val="0"/>
      <w:divBdr>
        <w:top w:val="none" w:sz="0" w:space="0" w:color="auto"/>
        <w:left w:val="none" w:sz="0" w:space="0" w:color="auto"/>
        <w:bottom w:val="none" w:sz="0" w:space="0" w:color="auto"/>
        <w:right w:val="none" w:sz="0" w:space="0" w:color="auto"/>
      </w:divBdr>
    </w:div>
    <w:div w:id="533806793">
      <w:bodyDiv w:val="1"/>
      <w:marLeft w:val="0"/>
      <w:marRight w:val="0"/>
      <w:marTop w:val="0"/>
      <w:marBottom w:val="0"/>
      <w:divBdr>
        <w:top w:val="none" w:sz="0" w:space="0" w:color="auto"/>
        <w:left w:val="none" w:sz="0" w:space="0" w:color="auto"/>
        <w:bottom w:val="none" w:sz="0" w:space="0" w:color="auto"/>
        <w:right w:val="none" w:sz="0" w:space="0" w:color="auto"/>
      </w:divBdr>
    </w:div>
    <w:div w:id="541359041">
      <w:bodyDiv w:val="1"/>
      <w:marLeft w:val="0"/>
      <w:marRight w:val="0"/>
      <w:marTop w:val="0"/>
      <w:marBottom w:val="0"/>
      <w:divBdr>
        <w:top w:val="none" w:sz="0" w:space="0" w:color="auto"/>
        <w:left w:val="none" w:sz="0" w:space="0" w:color="auto"/>
        <w:bottom w:val="none" w:sz="0" w:space="0" w:color="auto"/>
        <w:right w:val="none" w:sz="0" w:space="0" w:color="auto"/>
      </w:divBdr>
    </w:div>
    <w:div w:id="563612192">
      <w:bodyDiv w:val="1"/>
      <w:marLeft w:val="0"/>
      <w:marRight w:val="0"/>
      <w:marTop w:val="0"/>
      <w:marBottom w:val="0"/>
      <w:divBdr>
        <w:top w:val="none" w:sz="0" w:space="0" w:color="auto"/>
        <w:left w:val="none" w:sz="0" w:space="0" w:color="auto"/>
        <w:bottom w:val="none" w:sz="0" w:space="0" w:color="auto"/>
        <w:right w:val="none" w:sz="0" w:space="0" w:color="auto"/>
      </w:divBdr>
    </w:div>
    <w:div w:id="579750001">
      <w:bodyDiv w:val="1"/>
      <w:marLeft w:val="0"/>
      <w:marRight w:val="0"/>
      <w:marTop w:val="0"/>
      <w:marBottom w:val="0"/>
      <w:divBdr>
        <w:top w:val="none" w:sz="0" w:space="0" w:color="auto"/>
        <w:left w:val="none" w:sz="0" w:space="0" w:color="auto"/>
        <w:bottom w:val="none" w:sz="0" w:space="0" w:color="auto"/>
        <w:right w:val="none" w:sz="0" w:space="0" w:color="auto"/>
      </w:divBdr>
    </w:div>
    <w:div w:id="595331141">
      <w:bodyDiv w:val="1"/>
      <w:marLeft w:val="0"/>
      <w:marRight w:val="0"/>
      <w:marTop w:val="0"/>
      <w:marBottom w:val="0"/>
      <w:divBdr>
        <w:top w:val="none" w:sz="0" w:space="0" w:color="auto"/>
        <w:left w:val="none" w:sz="0" w:space="0" w:color="auto"/>
        <w:bottom w:val="none" w:sz="0" w:space="0" w:color="auto"/>
        <w:right w:val="none" w:sz="0" w:space="0" w:color="auto"/>
      </w:divBdr>
    </w:div>
    <w:div w:id="620839177">
      <w:bodyDiv w:val="1"/>
      <w:marLeft w:val="0"/>
      <w:marRight w:val="0"/>
      <w:marTop w:val="0"/>
      <w:marBottom w:val="0"/>
      <w:divBdr>
        <w:top w:val="none" w:sz="0" w:space="0" w:color="auto"/>
        <w:left w:val="none" w:sz="0" w:space="0" w:color="auto"/>
        <w:bottom w:val="none" w:sz="0" w:space="0" w:color="auto"/>
        <w:right w:val="none" w:sz="0" w:space="0" w:color="auto"/>
      </w:divBdr>
    </w:div>
    <w:div w:id="643387608">
      <w:bodyDiv w:val="1"/>
      <w:marLeft w:val="0"/>
      <w:marRight w:val="0"/>
      <w:marTop w:val="0"/>
      <w:marBottom w:val="0"/>
      <w:divBdr>
        <w:top w:val="none" w:sz="0" w:space="0" w:color="auto"/>
        <w:left w:val="none" w:sz="0" w:space="0" w:color="auto"/>
        <w:bottom w:val="none" w:sz="0" w:space="0" w:color="auto"/>
        <w:right w:val="none" w:sz="0" w:space="0" w:color="auto"/>
      </w:divBdr>
    </w:div>
    <w:div w:id="651298827">
      <w:bodyDiv w:val="1"/>
      <w:marLeft w:val="0"/>
      <w:marRight w:val="0"/>
      <w:marTop w:val="0"/>
      <w:marBottom w:val="0"/>
      <w:divBdr>
        <w:top w:val="none" w:sz="0" w:space="0" w:color="auto"/>
        <w:left w:val="none" w:sz="0" w:space="0" w:color="auto"/>
        <w:bottom w:val="none" w:sz="0" w:space="0" w:color="auto"/>
        <w:right w:val="none" w:sz="0" w:space="0" w:color="auto"/>
      </w:divBdr>
    </w:div>
    <w:div w:id="681855124">
      <w:bodyDiv w:val="1"/>
      <w:marLeft w:val="0"/>
      <w:marRight w:val="0"/>
      <w:marTop w:val="0"/>
      <w:marBottom w:val="0"/>
      <w:divBdr>
        <w:top w:val="none" w:sz="0" w:space="0" w:color="auto"/>
        <w:left w:val="none" w:sz="0" w:space="0" w:color="auto"/>
        <w:bottom w:val="none" w:sz="0" w:space="0" w:color="auto"/>
        <w:right w:val="none" w:sz="0" w:space="0" w:color="auto"/>
      </w:divBdr>
    </w:div>
    <w:div w:id="764152351">
      <w:bodyDiv w:val="1"/>
      <w:marLeft w:val="0"/>
      <w:marRight w:val="0"/>
      <w:marTop w:val="0"/>
      <w:marBottom w:val="0"/>
      <w:divBdr>
        <w:top w:val="none" w:sz="0" w:space="0" w:color="auto"/>
        <w:left w:val="none" w:sz="0" w:space="0" w:color="auto"/>
        <w:bottom w:val="none" w:sz="0" w:space="0" w:color="auto"/>
        <w:right w:val="none" w:sz="0" w:space="0" w:color="auto"/>
      </w:divBdr>
    </w:div>
    <w:div w:id="769466587">
      <w:bodyDiv w:val="1"/>
      <w:marLeft w:val="0"/>
      <w:marRight w:val="0"/>
      <w:marTop w:val="0"/>
      <w:marBottom w:val="0"/>
      <w:divBdr>
        <w:top w:val="none" w:sz="0" w:space="0" w:color="auto"/>
        <w:left w:val="none" w:sz="0" w:space="0" w:color="auto"/>
        <w:bottom w:val="none" w:sz="0" w:space="0" w:color="auto"/>
        <w:right w:val="none" w:sz="0" w:space="0" w:color="auto"/>
      </w:divBdr>
    </w:div>
    <w:div w:id="791366854">
      <w:bodyDiv w:val="1"/>
      <w:marLeft w:val="0"/>
      <w:marRight w:val="0"/>
      <w:marTop w:val="0"/>
      <w:marBottom w:val="0"/>
      <w:divBdr>
        <w:top w:val="none" w:sz="0" w:space="0" w:color="auto"/>
        <w:left w:val="none" w:sz="0" w:space="0" w:color="auto"/>
        <w:bottom w:val="none" w:sz="0" w:space="0" w:color="auto"/>
        <w:right w:val="none" w:sz="0" w:space="0" w:color="auto"/>
      </w:divBdr>
    </w:div>
    <w:div w:id="809056595">
      <w:bodyDiv w:val="1"/>
      <w:marLeft w:val="0"/>
      <w:marRight w:val="0"/>
      <w:marTop w:val="0"/>
      <w:marBottom w:val="0"/>
      <w:divBdr>
        <w:top w:val="none" w:sz="0" w:space="0" w:color="auto"/>
        <w:left w:val="none" w:sz="0" w:space="0" w:color="auto"/>
        <w:bottom w:val="none" w:sz="0" w:space="0" w:color="auto"/>
        <w:right w:val="none" w:sz="0" w:space="0" w:color="auto"/>
      </w:divBdr>
    </w:div>
    <w:div w:id="867260434">
      <w:bodyDiv w:val="1"/>
      <w:marLeft w:val="0"/>
      <w:marRight w:val="0"/>
      <w:marTop w:val="0"/>
      <w:marBottom w:val="0"/>
      <w:divBdr>
        <w:top w:val="none" w:sz="0" w:space="0" w:color="auto"/>
        <w:left w:val="none" w:sz="0" w:space="0" w:color="auto"/>
        <w:bottom w:val="none" w:sz="0" w:space="0" w:color="auto"/>
        <w:right w:val="none" w:sz="0" w:space="0" w:color="auto"/>
      </w:divBdr>
    </w:div>
    <w:div w:id="893321920">
      <w:bodyDiv w:val="1"/>
      <w:marLeft w:val="0"/>
      <w:marRight w:val="0"/>
      <w:marTop w:val="0"/>
      <w:marBottom w:val="0"/>
      <w:divBdr>
        <w:top w:val="none" w:sz="0" w:space="0" w:color="auto"/>
        <w:left w:val="none" w:sz="0" w:space="0" w:color="auto"/>
        <w:bottom w:val="none" w:sz="0" w:space="0" w:color="auto"/>
        <w:right w:val="none" w:sz="0" w:space="0" w:color="auto"/>
      </w:divBdr>
    </w:div>
    <w:div w:id="901217470">
      <w:bodyDiv w:val="1"/>
      <w:marLeft w:val="0"/>
      <w:marRight w:val="0"/>
      <w:marTop w:val="0"/>
      <w:marBottom w:val="0"/>
      <w:divBdr>
        <w:top w:val="none" w:sz="0" w:space="0" w:color="auto"/>
        <w:left w:val="none" w:sz="0" w:space="0" w:color="auto"/>
        <w:bottom w:val="none" w:sz="0" w:space="0" w:color="auto"/>
        <w:right w:val="none" w:sz="0" w:space="0" w:color="auto"/>
      </w:divBdr>
    </w:div>
    <w:div w:id="916014577">
      <w:bodyDiv w:val="1"/>
      <w:marLeft w:val="0"/>
      <w:marRight w:val="0"/>
      <w:marTop w:val="0"/>
      <w:marBottom w:val="0"/>
      <w:divBdr>
        <w:top w:val="none" w:sz="0" w:space="0" w:color="auto"/>
        <w:left w:val="none" w:sz="0" w:space="0" w:color="auto"/>
        <w:bottom w:val="none" w:sz="0" w:space="0" w:color="auto"/>
        <w:right w:val="none" w:sz="0" w:space="0" w:color="auto"/>
      </w:divBdr>
    </w:div>
    <w:div w:id="928543763">
      <w:bodyDiv w:val="1"/>
      <w:marLeft w:val="0"/>
      <w:marRight w:val="0"/>
      <w:marTop w:val="0"/>
      <w:marBottom w:val="0"/>
      <w:divBdr>
        <w:top w:val="none" w:sz="0" w:space="0" w:color="auto"/>
        <w:left w:val="none" w:sz="0" w:space="0" w:color="auto"/>
        <w:bottom w:val="none" w:sz="0" w:space="0" w:color="auto"/>
        <w:right w:val="none" w:sz="0" w:space="0" w:color="auto"/>
      </w:divBdr>
    </w:div>
    <w:div w:id="973557140">
      <w:bodyDiv w:val="1"/>
      <w:marLeft w:val="0"/>
      <w:marRight w:val="0"/>
      <w:marTop w:val="0"/>
      <w:marBottom w:val="0"/>
      <w:divBdr>
        <w:top w:val="none" w:sz="0" w:space="0" w:color="auto"/>
        <w:left w:val="none" w:sz="0" w:space="0" w:color="auto"/>
        <w:bottom w:val="none" w:sz="0" w:space="0" w:color="auto"/>
        <w:right w:val="none" w:sz="0" w:space="0" w:color="auto"/>
      </w:divBdr>
    </w:div>
    <w:div w:id="997922829">
      <w:bodyDiv w:val="1"/>
      <w:marLeft w:val="0"/>
      <w:marRight w:val="0"/>
      <w:marTop w:val="0"/>
      <w:marBottom w:val="0"/>
      <w:divBdr>
        <w:top w:val="none" w:sz="0" w:space="0" w:color="auto"/>
        <w:left w:val="none" w:sz="0" w:space="0" w:color="auto"/>
        <w:bottom w:val="none" w:sz="0" w:space="0" w:color="auto"/>
        <w:right w:val="none" w:sz="0" w:space="0" w:color="auto"/>
      </w:divBdr>
    </w:div>
    <w:div w:id="1012953834">
      <w:bodyDiv w:val="1"/>
      <w:marLeft w:val="0"/>
      <w:marRight w:val="0"/>
      <w:marTop w:val="0"/>
      <w:marBottom w:val="0"/>
      <w:divBdr>
        <w:top w:val="none" w:sz="0" w:space="0" w:color="auto"/>
        <w:left w:val="none" w:sz="0" w:space="0" w:color="auto"/>
        <w:bottom w:val="none" w:sz="0" w:space="0" w:color="auto"/>
        <w:right w:val="none" w:sz="0" w:space="0" w:color="auto"/>
      </w:divBdr>
    </w:div>
    <w:div w:id="1032073053">
      <w:bodyDiv w:val="1"/>
      <w:marLeft w:val="0"/>
      <w:marRight w:val="0"/>
      <w:marTop w:val="0"/>
      <w:marBottom w:val="0"/>
      <w:divBdr>
        <w:top w:val="none" w:sz="0" w:space="0" w:color="auto"/>
        <w:left w:val="none" w:sz="0" w:space="0" w:color="auto"/>
        <w:bottom w:val="none" w:sz="0" w:space="0" w:color="auto"/>
        <w:right w:val="none" w:sz="0" w:space="0" w:color="auto"/>
      </w:divBdr>
    </w:div>
    <w:div w:id="1096025732">
      <w:bodyDiv w:val="1"/>
      <w:marLeft w:val="0"/>
      <w:marRight w:val="0"/>
      <w:marTop w:val="0"/>
      <w:marBottom w:val="0"/>
      <w:divBdr>
        <w:top w:val="none" w:sz="0" w:space="0" w:color="auto"/>
        <w:left w:val="none" w:sz="0" w:space="0" w:color="auto"/>
        <w:bottom w:val="none" w:sz="0" w:space="0" w:color="auto"/>
        <w:right w:val="none" w:sz="0" w:space="0" w:color="auto"/>
      </w:divBdr>
    </w:div>
    <w:div w:id="1156608430">
      <w:bodyDiv w:val="1"/>
      <w:marLeft w:val="0"/>
      <w:marRight w:val="0"/>
      <w:marTop w:val="0"/>
      <w:marBottom w:val="0"/>
      <w:divBdr>
        <w:top w:val="none" w:sz="0" w:space="0" w:color="auto"/>
        <w:left w:val="none" w:sz="0" w:space="0" w:color="auto"/>
        <w:bottom w:val="none" w:sz="0" w:space="0" w:color="auto"/>
        <w:right w:val="none" w:sz="0" w:space="0" w:color="auto"/>
      </w:divBdr>
    </w:div>
    <w:div w:id="1188787124">
      <w:bodyDiv w:val="1"/>
      <w:marLeft w:val="0"/>
      <w:marRight w:val="0"/>
      <w:marTop w:val="0"/>
      <w:marBottom w:val="0"/>
      <w:divBdr>
        <w:top w:val="none" w:sz="0" w:space="0" w:color="auto"/>
        <w:left w:val="none" w:sz="0" w:space="0" w:color="auto"/>
        <w:bottom w:val="none" w:sz="0" w:space="0" w:color="auto"/>
        <w:right w:val="none" w:sz="0" w:space="0" w:color="auto"/>
      </w:divBdr>
    </w:div>
    <w:div w:id="1190948854">
      <w:bodyDiv w:val="1"/>
      <w:marLeft w:val="0"/>
      <w:marRight w:val="0"/>
      <w:marTop w:val="0"/>
      <w:marBottom w:val="0"/>
      <w:divBdr>
        <w:top w:val="none" w:sz="0" w:space="0" w:color="auto"/>
        <w:left w:val="none" w:sz="0" w:space="0" w:color="auto"/>
        <w:bottom w:val="none" w:sz="0" w:space="0" w:color="auto"/>
        <w:right w:val="none" w:sz="0" w:space="0" w:color="auto"/>
      </w:divBdr>
    </w:div>
    <w:div w:id="1209948639">
      <w:bodyDiv w:val="1"/>
      <w:marLeft w:val="0"/>
      <w:marRight w:val="0"/>
      <w:marTop w:val="0"/>
      <w:marBottom w:val="0"/>
      <w:divBdr>
        <w:top w:val="none" w:sz="0" w:space="0" w:color="auto"/>
        <w:left w:val="none" w:sz="0" w:space="0" w:color="auto"/>
        <w:bottom w:val="none" w:sz="0" w:space="0" w:color="auto"/>
        <w:right w:val="none" w:sz="0" w:space="0" w:color="auto"/>
      </w:divBdr>
    </w:div>
    <w:div w:id="1226796997">
      <w:bodyDiv w:val="1"/>
      <w:marLeft w:val="0"/>
      <w:marRight w:val="0"/>
      <w:marTop w:val="0"/>
      <w:marBottom w:val="0"/>
      <w:divBdr>
        <w:top w:val="none" w:sz="0" w:space="0" w:color="auto"/>
        <w:left w:val="none" w:sz="0" w:space="0" w:color="auto"/>
        <w:bottom w:val="none" w:sz="0" w:space="0" w:color="auto"/>
        <w:right w:val="none" w:sz="0" w:space="0" w:color="auto"/>
      </w:divBdr>
    </w:div>
    <w:div w:id="1281766087">
      <w:bodyDiv w:val="1"/>
      <w:marLeft w:val="0"/>
      <w:marRight w:val="0"/>
      <w:marTop w:val="0"/>
      <w:marBottom w:val="0"/>
      <w:divBdr>
        <w:top w:val="none" w:sz="0" w:space="0" w:color="auto"/>
        <w:left w:val="none" w:sz="0" w:space="0" w:color="auto"/>
        <w:bottom w:val="none" w:sz="0" w:space="0" w:color="auto"/>
        <w:right w:val="none" w:sz="0" w:space="0" w:color="auto"/>
      </w:divBdr>
    </w:div>
    <w:div w:id="1296376289">
      <w:bodyDiv w:val="1"/>
      <w:marLeft w:val="0"/>
      <w:marRight w:val="0"/>
      <w:marTop w:val="0"/>
      <w:marBottom w:val="0"/>
      <w:divBdr>
        <w:top w:val="none" w:sz="0" w:space="0" w:color="auto"/>
        <w:left w:val="none" w:sz="0" w:space="0" w:color="auto"/>
        <w:bottom w:val="none" w:sz="0" w:space="0" w:color="auto"/>
        <w:right w:val="none" w:sz="0" w:space="0" w:color="auto"/>
      </w:divBdr>
    </w:div>
    <w:div w:id="1344936447">
      <w:bodyDiv w:val="1"/>
      <w:marLeft w:val="0"/>
      <w:marRight w:val="0"/>
      <w:marTop w:val="0"/>
      <w:marBottom w:val="0"/>
      <w:divBdr>
        <w:top w:val="none" w:sz="0" w:space="0" w:color="auto"/>
        <w:left w:val="none" w:sz="0" w:space="0" w:color="auto"/>
        <w:bottom w:val="none" w:sz="0" w:space="0" w:color="auto"/>
        <w:right w:val="none" w:sz="0" w:space="0" w:color="auto"/>
      </w:divBdr>
    </w:div>
    <w:div w:id="1362902707">
      <w:bodyDiv w:val="1"/>
      <w:marLeft w:val="0"/>
      <w:marRight w:val="0"/>
      <w:marTop w:val="0"/>
      <w:marBottom w:val="0"/>
      <w:divBdr>
        <w:top w:val="none" w:sz="0" w:space="0" w:color="auto"/>
        <w:left w:val="none" w:sz="0" w:space="0" w:color="auto"/>
        <w:bottom w:val="none" w:sz="0" w:space="0" w:color="auto"/>
        <w:right w:val="none" w:sz="0" w:space="0" w:color="auto"/>
      </w:divBdr>
    </w:div>
    <w:div w:id="1364668203">
      <w:bodyDiv w:val="1"/>
      <w:marLeft w:val="0"/>
      <w:marRight w:val="0"/>
      <w:marTop w:val="0"/>
      <w:marBottom w:val="0"/>
      <w:divBdr>
        <w:top w:val="none" w:sz="0" w:space="0" w:color="auto"/>
        <w:left w:val="none" w:sz="0" w:space="0" w:color="auto"/>
        <w:bottom w:val="none" w:sz="0" w:space="0" w:color="auto"/>
        <w:right w:val="none" w:sz="0" w:space="0" w:color="auto"/>
      </w:divBdr>
    </w:div>
    <w:div w:id="1366909226">
      <w:bodyDiv w:val="1"/>
      <w:marLeft w:val="0"/>
      <w:marRight w:val="0"/>
      <w:marTop w:val="0"/>
      <w:marBottom w:val="0"/>
      <w:divBdr>
        <w:top w:val="none" w:sz="0" w:space="0" w:color="auto"/>
        <w:left w:val="none" w:sz="0" w:space="0" w:color="auto"/>
        <w:bottom w:val="none" w:sz="0" w:space="0" w:color="auto"/>
        <w:right w:val="none" w:sz="0" w:space="0" w:color="auto"/>
      </w:divBdr>
    </w:div>
    <w:div w:id="1373965127">
      <w:bodyDiv w:val="1"/>
      <w:marLeft w:val="0"/>
      <w:marRight w:val="0"/>
      <w:marTop w:val="0"/>
      <w:marBottom w:val="0"/>
      <w:divBdr>
        <w:top w:val="none" w:sz="0" w:space="0" w:color="auto"/>
        <w:left w:val="none" w:sz="0" w:space="0" w:color="auto"/>
        <w:bottom w:val="none" w:sz="0" w:space="0" w:color="auto"/>
        <w:right w:val="none" w:sz="0" w:space="0" w:color="auto"/>
      </w:divBdr>
    </w:div>
    <w:div w:id="1391810416">
      <w:bodyDiv w:val="1"/>
      <w:marLeft w:val="0"/>
      <w:marRight w:val="0"/>
      <w:marTop w:val="0"/>
      <w:marBottom w:val="0"/>
      <w:divBdr>
        <w:top w:val="none" w:sz="0" w:space="0" w:color="auto"/>
        <w:left w:val="none" w:sz="0" w:space="0" w:color="auto"/>
        <w:bottom w:val="none" w:sz="0" w:space="0" w:color="auto"/>
        <w:right w:val="none" w:sz="0" w:space="0" w:color="auto"/>
      </w:divBdr>
    </w:div>
    <w:div w:id="1541934429">
      <w:bodyDiv w:val="1"/>
      <w:marLeft w:val="0"/>
      <w:marRight w:val="0"/>
      <w:marTop w:val="0"/>
      <w:marBottom w:val="0"/>
      <w:divBdr>
        <w:top w:val="none" w:sz="0" w:space="0" w:color="auto"/>
        <w:left w:val="none" w:sz="0" w:space="0" w:color="auto"/>
        <w:bottom w:val="none" w:sz="0" w:space="0" w:color="auto"/>
        <w:right w:val="none" w:sz="0" w:space="0" w:color="auto"/>
      </w:divBdr>
    </w:div>
    <w:div w:id="1564679670">
      <w:bodyDiv w:val="1"/>
      <w:marLeft w:val="0"/>
      <w:marRight w:val="0"/>
      <w:marTop w:val="0"/>
      <w:marBottom w:val="0"/>
      <w:divBdr>
        <w:top w:val="none" w:sz="0" w:space="0" w:color="auto"/>
        <w:left w:val="none" w:sz="0" w:space="0" w:color="auto"/>
        <w:bottom w:val="none" w:sz="0" w:space="0" w:color="auto"/>
        <w:right w:val="none" w:sz="0" w:space="0" w:color="auto"/>
      </w:divBdr>
    </w:div>
    <w:div w:id="1607344549">
      <w:bodyDiv w:val="1"/>
      <w:marLeft w:val="0"/>
      <w:marRight w:val="0"/>
      <w:marTop w:val="0"/>
      <w:marBottom w:val="0"/>
      <w:divBdr>
        <w:top w:val="none" w:sz="0" w:space="0" w:color="auto"/>
        <w:left w:val="none" w:sz="0" w:space="0" w:color="auto"/>
        <w:bottom w:val="none" w:sz="0" w:space="0" w:color="auto"/>
        <w:right w:val="none" w:sz="0" w:space="0" w:color="auto"/>
      </w:divBdr>
    </w:div>
    <w:div w:id="1649475657">
      <w:bodyDiv w:val="1"/>
      <w:marLeft w:val="0"/>
      <w:marRight w:val="0"/>
      <w:marTop w:val="0"/>
      <w:marBottom w:val="0"/>
      <w:divBdr>
        <w:top w:val="none" w:sz="0" w:space="0" w:color="auto"/>
        <w:left w:val="none" w:sz="0" w:space="0" w:color="auto"/>
        <w:bottom w:val="none" w:sz="0" w:space="0" w:color="auto"/>
        <w:right w:val="none" w:sz="0" w:space="0" w:color="auto"/>
      </w:divBdr>
    </w:div>
    <w:div w:id="1714503609">
      <w:bodyDiv w:val="1"/>
      <w:marLeft w:val="0"/>
      <w:marRight w:val="0"/>
      <w:marTop w:val="0"/>
      <w:marBottom w:val="0"/>
      <w:divBdr>
        <w:top w:val="none" w:sz="0" w:space="0" w:color="auto"/>
        <w:left w:val="none" w:sz="0" w:space="0" w:color="auto"/>
        <w:bottom w:val="none" w:sz="0" w:space="0" w:color="auto"/>
        <w:right w:val="none" w:sz="0" w:space="0" w:color="auto"/>
      </w:divBdr>
    </w:div>
    <w:div w:id="1759057996">
      <w:bodyDiv w:val="1"/>
      <w:marLeft w:val="0"/>
      <w:marRight w:val="0"/>
      <w:marTop w:val="0"/>
      <w:marBottom w:val="0"/>
      <w:divBdr>
        <w:top w:val="none" w:sz="0" w:space="0" w:color="auto"/>
        <w:left w:val="none" w:sz="0" w:space="0" w:color="auto"/>
        <w:bottom w:val="none" w:sz="0" w:space="0" w:color="auto"/>
        <w:right w:val="none" w:sz="0" w:space="0" w:color="auto"/>
      </w:divBdr>
    </w:div>
    <w:div w:id="1785075089">
      <w:bodyDiv w:val="1"/>
      <w:marLeft w:val="0"/>
      <w:marRight w:val="0"/>
      <w:marTop w:val="0"/>
      <w:marBottom w:val="0"/>
      <w:divBdr>
        <w:top w:val="none" w:sz="0" w:space="0" w:color="auto"/>
        <w:left w:val="none" w:sz="0" w:space="0" w:color="auto"/>
        <w:bottom w:val="none" w:sz="0" w:space="0" w:color="auto"/>
        <w:right w:val="none" w:sz="0" w:space="0" w:color="auto"/>
      </w:divBdr>
    </w:div>
    <w:div w:id="1824003102">
      <w:bodyDiv w:val="1"/>
      <w:marLeft w:val="0"/>
      <w:marRight w:val="0"/>
      <w:marTop w:val="0"/>
      <w:marBottom w:val="0"/>
      <w:divBdr>
        <w:top w:val="none" w:sz="0" w:space="0" w:color="auto"/>
        <w:left w:val="none" w:sz="0" w:space="0" w:color="auto"/>
        <w:bottom w:val="none" w:sz="0" w:space="0" w:color="auto"/>
        <w:right w:val="none" w:sz="0" w:space="0" w:color="auto"/>
      </w:divBdr>
    </w:div>
    <w:div w:id="1834180053">
      <w:bodyDiv w:val="1"/>
      <w:marLeft w:val="0"/>
      <w:marRight w:val="0"/>
      <w:marTop w:val="0"/>
      <w:marBottom w:val="0"/>
      <w:divBdr>
        <w:top w:val="none" w:sz="0" w:space="0" w:color="auto"/>
        <w:left w:val="none" w:sz="0" w:space="0" w:color="auto"/>
        <w:bottom w:val="none" w:sz="0" w:space="0" w:color="auto"/>
        <w:right w:val="none" w:sz="0" w:space="0" w:color="auto"/>
      </w:divBdr>
    </w:div>
    <w:div w:id="1845244126">
      <w:bodyDiv w:val="1"/>
      <w:marLeft w:val="0"/>
      <w:marRight w:val="0"/>
      <w:marTop w:val="0"/>
      <w:marBottom w:val="0"/>
      <w:divBdr>
        <w:top w:val="none" w:sz="0" w:space="0" w:color="auto"/>
        <w:left w:val="none" w:sz="0" w:space="0" w:color="auto"/>
        <w:bottom w:val="none" w:sz="0" w:space="0" w:color="auto"/>
        <w:right w:val="none" w:sz="0" w:space="0" w:color="auto"/>
      </w:divBdr>
    </w:div>
    <w:div w:id="1925062900">
      <w:bodyDiv w:val="1"/>
      <w:marLeft w:val="0"/>
      <w:marRight w:val="0"/>
      <w:marTop w:val="0"/>
      <w:marBottom w:val="0"/>
      <w:divBdr>
        <w:top w:val="none" w:sz="0" w:space="0" w:color="auto"/>
        <w:left w:val="none" w:sz="0" w:space="0" w:color="auto"/>
        <w:bottom w:val="none" w:sz="0" w:space="0" w:color="auto"/>
        <w:right w:val="none" w:sz="0" w:space="0" w:color="auto"/>
      </w:divBdr>
    </w:div>
    <w:div w:id="1988247000">
      <w:bodyDiv w:val="1"/>
      <w:marLeft w:val="0"/>
      <w:marRight w:val="0"/>
      <w:marTop w:val="0"/>
      <w:marBottom w:val="0"/>
      <w:divBdr>
        <w:top w:val="none" w:sz="0" w:space="0" w:color="auto"/>
        <w:left w:val="none" w:sz="0" w:space="0" w:color="auto"/>
        <w:bottom w:val="none" w:sz="0" w:space="0" w:color="auto"/>
        <w:right w:val="none" w:sz="0" w:space="0" w:color="auto"/>
      </w:divBdr>
    </w:div>
    <w:div w:id="1997882481">
      <w:bodyDiv w:val="1"/>
      <w:marLeft w:val="0"/>
      <w:marRight w:val="0"/>
      <w:marTop w:val="0"/>
      <w:marBottom w:val="0"/>
      <w:divBdr>
        <w:top w:val="none" w:sz="0" w:space="0" w:color="auto"/>
        <w:left w:val="none" w:sz="0" w:space="0" w:color="auto"/>
        <w:bottom w:val="none" w:sz="0" w:space="0" w:color="auto"/>
        <w:right w:val="none" w:sz="0" w:space="0" w:color="auto"/>
      </w:divBdr>
    </w:div>
    <w:div w:id="2001813148">
      <w:bodyDiv w:val="1"/>
      <w:marLeft w:val="0"/>
      <w:marRight w:val="0"/>
      <w:marTop w:val="0"/>
      <w:marBottom w:val="0"/>
      <w:divBdr>
        <w:top w:val="none" w:sz="0" w:space="0" w:color="auto"/>
        <w:left w:val="none" w:sz="0" w:space="0" w:color="auto"/>
        <w:bottom w:val="none" w:sz="0" w:space="0" w:color="auto"/>
        <w:right w:val="none" w:sz="0" w:space="0" w:color="auto"/>
      </w:divBdr>
    </w:div>
    <w:div w:id="2005620942">
      <w:bodyDiv w:val="1"/>
      <w:marLeft w:val="0"/>
      <w:marRight w:val="0"/>
      <w:marTop w:val="0"/>
      <w:marBottom w:val="0"/>
      <w:divBdr>
        <w:top w:val="none" w:sz="0" w:space="0" w:color="auto"/>
        <w:left w:val="none" w:sz="0" w:space="0" w:color="auto"/>
        <w:bottom w:val="none" w:sz="0" w:space="0" w:color="auto"/>
        <w:right w:val="none" w:sz="0" w:space="0" w:color="auto"/>
      </w:divBdr>
    </w:div>
    <w:div w:id="2105152872">
      <w:bodyDiv w:val="1"/>
      <w:marLeft w:val="0"/>
      <w:marRight w:val="0"/>
      <w:marTop w:val="0"/>
      <w:marBottom w:val="0"/>
      <w:divBdr>
        <w:top w:val="none" w:sz="0" w:space="0" w:color="auto"/>
        <w:left w:val="none" w:sz="0" w:space="0" w:color="auto"/>
        <w:bottom w:val="none" w:sz="0" w:space="0" w:color="auto"/>
        <w:right w:val="none" w:sz="0" w:space="0" w:color="auto"/>
      </w:divBdr>
    </w:div>
    <w:div w:id="2145659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24D7FA-4483-430A-8F6E-152C80AE5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227</Words>
  <Characters>1342</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
    </vt:vector>
  </TitlesOfParts>
  <Company>Výzkumný ústav vodohospodářský T. G. Masaryka, v.v.i</Company>
  <LinksUpToDate>false</LinksUpToDate>
  <CharactersWithSpaces>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Peláková</dc:creator>
  <cp:keywords/>
  <dc:description/>
  <cp:lastModifiedBy>Vlček Lukáš</cp:lastModifiedBy>
  <cp:revision>14</cp:revision>
  <dcterms:created xsi:type="dcterms:W3CDTF">2022-11-23T16:40:00Z</dcterms:created>
  <dcterms:modified xsi:type="dcterms:W3CDTF">2022-12-02T07:41:00Z</dcterms:modified>
</cp:coreProperties>
</file>